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D0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baseline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2FA5DF5E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2024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年度老城区供水管网改造项目自评表</w:t>
      </w:r>
    </w:p>
    <w:p w14:paraId="1F4139F4">
      <w:pPr>
        <w:rPr>
          <w:rFonts w:hint="default" w:ascii="Times New Roman" w:hAnsi="Times New Roman" w:cs="Times New Roman"/>
        </w:rPr>
      </w:pPr>
    </w:p>
    <w:p w14:paraId="0368607A">
      <w:pPr>
        <w:widowControl/>
        <w:jc w:val="left"/>
        <w:rPr>
          <w:rFonts w:hint="default" w:ascii="Times New Roman" w:hAnsi="Times New Roman" w:eastAsia="楷体_GB2312" w:cs="Times New Roman"/>
          <w:kern w:val="0"/>
          <w:sz w:val="48"/>
          <w:szCs w:val="48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kern w:val="0"/>
          <w:sz w:val="24"/>
          <w:szCs w:val="24"/>
          <w:lang w:eastAsia="zh-CN"/>
        </w:rPr>
        <w:t>随州市住建重点项目服务中心</w:t>
      </w:r>
      <w:r>
        <w:rPr>
          <w:rFonts w:hint="default" w:ascii="Times New Roman" w:hAnsi="Times New Roman" w:eastAsia="楷体_GB2312" w:cs="Times New Roman"/>
          <w:kern w:val="0"/>
          <w:sz w:val="28"/>
          <w:szCs w:val="28"/>
        </w:rPr>
        <w:t xml:space="preserve">     填报日期：</w:t>
      </w:r>
      <w:r>
        <w:rPr>
          <w:rFonts w:hint="eastAsia" w:ascii="Times New Roman" w:hAnsi="Times New Roman" w:eastAsia="楷体_GB2312" w:cs="Times New Roman"/>
          <w:kern w:val="0"/>
          <w:sz w:val="28"/>
          <w:szCs w:val="28"/>
          <w:lang w:val="en-US" w:eastAsia="zh-CN"/>
        </w:rPr>
        <w:t>2025年5月6日</w:t>
      </w:r>
    </w:p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709"/>
        <w:gridCol w:w="413"/>
        <w:gridCol w:w="1319"/>
        <w:gridCol w:w="505"/>
        <w:gridCol w:w="812"/>
        <w:gridCol w:w="1425"/>
        <w:gridCol w:w="1360"/>
        <w:gridCol w:w="877"/>
      </w:tblGrid>
      <w:tr w14:paraId="15B0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237" w:type="dxa"/>
            <w:gridSpan w:val="3"/>
            <w:noWrap w:val="0"/>
            <w:vAlign w:val="center"/>
          </w:tcPr>
          <w:p w14:paraId="55646B5E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237" w:type="dxa"/>
            <w:gridSpan w:val="3"/>
            <w:noWrap w:val="0"/>
            <w:vAlign w:val="center"/>
          </w:tcPr>
          <w:p w14:paraId="3CCD5DF6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老城区供水管网改造项目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6A445A8B">
            <w:pPr>
              <w:widowControl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项目实施单位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2F2C8A49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lang w:val="en-US" w:eastAsia="zh-CN"/>
              </w:rPr>
              <w:t>随州市水务集团</w:t>
            </w:r>
          </w:p>
        </w:tc>
      </w:tr>
      <w:tr w14:paraId="6771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237" w:type="dxa"/>
            <w:gridSpan w:val="3"/>
            <w:noWrap w:val="0"/>
            <w:vAlign w:val="center"/>
          </w:tcPr>
          <w:p w14:paraId="7E778498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项目主管单位</w:t>
            </w:r>
          </w:p>
        </w:tc>
        <w:tc>
          <w:tcPr>
            <w:tcW w:w="2237" w:type="dxa"/>
            <w:gridSpan w:val="3"/>
            <w:noWrap w:val="0"/>
            <w:vAlign w:val="center"/>
          </w:tcPr>
          <w:p w14:paraId="0830048F">
            <w:pPr>
              <w:widowControl/>
              <w:snapToGrid w:val="0"/>
              <w:ind w:firstLine="420" w:firstLineChars="200"/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市住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新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局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26961F44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项目负责人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3AEE419C">
            <w:pPr>
              <w:widowControl/>
              <w:snapToGrid w:val="0"/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45A8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 w14:paraId="2F7DD51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资金性质</w:t>
            </w:r>
          </w:p>
        </w:tc>
        <w:tc>
          <w:tcPr>
            <w:tcW w:w="7420" w:type="dxa"/>
            <w:gridSpan w:val="8"/>
            <w:noWrap w:val="0"/>
            <w:vAlign w:val="center"/>
          </w:tcPr>
          <w:p w14:paraId="3DA21320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1、持续性项目     □   2、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一次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性项目 □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3、债券项目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☑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</w:p>
        </w:tc>
      </w:tr>
      <w:tr w14:paraId="58A2D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528" w:type="dxa"/>
            <w:gridSpan w:val="2"/>
            <w:vMerge w:val="restart"/>
            <w:noWrap w:val="0"/>
            <w:vAlign w:val="center"/>
          </w:tcPr>
          <w:p w14:paraId="410C4CC4">
            <w:pPr>
              <w:widowControl/>
              <w:snapToGrid w:val="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项目资金来源</w:t>
            </w:r>
          </w:p>
          <w:p w14:paraId="41A39C9F">
            <w:pPr>
              <w:widowControl/>
              <w:snapToGrid w:val="0"/>
              <w:ind w:firstLine="210" w:firstLineChars="1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2441" w:type="dxa"/>
            <w:gridSpan w:val="3"/>
            <w:noWrap w:val="0"/>
            <w:vAlign w:val="center"/>
          </w:tcPr>
          <w:p w14:paraId="5418B6A8">
            <w:pPr>
              <w:widowControl/>
              <w:snapToGrid w:val="0"/>
              <w:ind w:firstLine="630" w:firstLineChars="3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中央、省级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344BF687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本级</w:t>
            </w:r>
          </w:p>
        </w:tc>
        <w:tc>
          <w:tcPr>
            <w:tcW w:w="1425" w:type="dxa"/>
            <w:noWrap w:val="0"/>
            <w:vAlign w:val="center"/>
          </w:tcPr>
          <w:p w14:paraId="7A7CDA1C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其他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0DC548A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合计</w:t>
            </w:r>
          </w:p>
        </w:tc>
      </w:tr>
      <w:tr w14:paraId="6C68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28" w:type="dxa"/>
            <w:gridSpan w:val="2"/>
            <w:vMerge w:val="continue"/>
            <w:noWrap w:val="0"/>
            <w:vAlign w:val="center"/>
          </w:tcPr>
          <w:p w14:paraId="7A6FBE1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 w14:paraId="7387432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10590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474556F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2C64B49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237" w:type="dxa"/>
            <w:gridSpan w:val="2"/>
            <w:noWrap w:val="0"/>
            <w:vAlign w:val="center"/>
          </w:tcPr>
          <w:p w14:paraId="042FA7D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10590</w:t>
            </w:r>
          </w:p>
        </w:tc>
      </w:tr>
      <w:tr w14:paraId="663F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noWrap w:val="0"/>
            <w:vAlign w:val="center"/>
          </w:tcPr>
          <w:p w14:paraId="5F1B666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预算执行情况（万元）</w:t>
            </w:r>
          </w:p>
          <w:p w14:paraId="6997C0A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（20分）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4F64733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2947705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预算数（A）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104745E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执行数（B）</w:t>
            </w:r>
          </w:p>
        </w:tc>
        <w:tc>
          <w:tcPr>
            <w:tcW w:w="1425" w:type="dxa"/>
            <w:noWrap w:val="0"/>
            <w:vAlign w:val="center"/>
          </w:tcPr>
          <w:p w14:paraId="4FEB843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执行率</w:t>
            </w:r>
          </w:p>
          <w:p w14:paraId="4078192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（B/A）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27583AB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得分</w:t>
            </w:r>
          </w:p>
          <w:p w14:paraId="75DC412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（20分*执行率）</w:t>
            </w:r>
          </w:p>
        </w:tc>
      </w:tr>
      <w:tr w14:paraId="5FBD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noWrap w:val="0"/>
            <w:vAlign w:val="center"/>
          </w:tcPr>
          <w:p w14:paraId="1B37205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45664CD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年度财政资金总额</w:t>
            </w:r>
          </w:p>
        </w:tc>
        <w:tc>
          <w:tcPr>
            <w:tcW w:w="1319" w:type="dxa"/>
            <w:noWrap w:val="0"/>
            <w:vAlign w:val="center"/>
          </w:tcPr>
          <w:p w14:paraId="394390D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6300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0E62A33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6300</w:t>
            </w:r>
          </w:p>
        </w:tc>
        <w:tc>
          <w:tcPr>
            <w:tcW w:w="1425" w:type="dxa"/>
            <w:noWrap w:val="0"/>
            <w:vAlign w:val="center"/>
          </w:tcPr>
          <w:p w14:paraId="6864CCD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213B227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</w:tr>
      <w:tr w14:paraId="34B67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noWrap w:val="0"/>
            <w:vAlign w:val="center"/>
          </w:tcPr>
          <w:p w14:paraId="13510EA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年度</w:t>
            </w:r>
            <w:bookmarkEnd w:id="0"/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绩效目标1</w:t>
            </w:r>
          </w:p>
          <w:p w14:paraId="1CA3BD8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（XX分）</w:t>
            </w:r>
          </w:p>
        </w:tc>
        <w:tc>
          <w:tcPr>
            <w:tcW w:w="700" w:type="dxa"/>
            <w:noWrap w:val="0"/>
            <w:vAlign w:val="center"/>
          </w:tcPr>
          <w:p w14:paraId="5007F2B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60DD757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7B19AB6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425" w:type="dxa"/>
            <w:noWrap w:val="0"/>
            <w:vAlign w:val="center"/>
          </w:tcPr>
          <w:p w14:paraId="54D31F2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年初目标值（A）</w:t>
            </w:r>
          </w:p>
        </w:tc>
        <w:tc>
          <w:tcPr>
            <w:tcW w:w="1360" w:type="dxa"/>
            <w:noWrap w:val="0"/>
            <w:vAlign w:val="center"/>
          </w:tcPr>
          <w:p w14:paraId="3EAFDAB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实际完成值（B）</w:t>
            </w:r>
          </w:p>
        </w:tc>
        <w:tc>
          <w:tcPr>
            <w:tcW w:w="877" w:type="dxa"/>
            <w:noWrap w:val="0"/>
            <w:vAlign w:val="center"/>
          </w:tcPr>
          <w:p w14:paraId="5E54B19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得分</w:t>
            </w:r>
          </w:p>
        </w:tc>
      </w:tr>
      <w:tr w14:paraId="049F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6DB425D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noWrap w:val="0"/>
            <w:vAlign w:val="center"/>
          </w:tcPr>
          <w:p w14:paraId="6451E9C8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4D4A7B9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时间成本指标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73BB60F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1425" w:type="dxa"/>
            <w:noWrap w:val="0"/>
            <w:vAlign w:val="center"/>
          </w:tcPr>
          <w:p w14:paraId="3910A6B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1360" w:type="dxa"/>
            <w:noWrap w:val="0"/>
            <w:vAlign w:val="center"/>
          </w:tcPr>
          <w:p w14:paraId="349FE48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877" w:type="dxa"/>
            <w:noWrap w:val="0"/>
            <w:vAlign w:val="center"/>
          </w:tcPr>
          <w:p w14:paraId="214542C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</w:t>
            </w:r>
          </w:p>
        </w:tc>
      </w:tr>
      <w:tr w14:paraId="1FA39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3E61F54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39249B1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5B21858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518F2D3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项目实施材料成本</w:t>
            </w:r>
          </w:p>
        </w:tc>
        <w:tc>
          <w:tcPr>
            <w:tcW w:w="1425" w:type="dxa"/>
            <w:noWrap w:val="0"/>
            <w:vAlign w:val="center"/>
          </w:tcPr>
          <w:p w14:paraId="47B5751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材料成本有效节约控制</w:t>
            </w:r>
          </w:p>
        </w:tc>
        <w:tc>
          <w:tcPr>
            <w:tcW w:w="1360" w:type="dxa"/>
            <w:noWrap w:val="0"/>
            <w:vAlign w:val="center"/>
          </w:tcPr>
          <w:p w14:paraId="34FB689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材料成本有效节约控制</w:t>
            </w:r>
          </w:p>
        </w:tc>
        <w:tc>
          <w:tcPr>
            <w:tcW w:w="877" w:type="dxa"/>
            <w:noWrap w:val="0"/>
            <w:vAlign w:val="center"/>
          </w:tcPr>
          <w:p w14:paraId="546EBBCA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  <w:p w14:paraId="3DAFE8E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5A66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18E07AB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42A65C7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78B53D8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设计成本指标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0013A17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</w:t>
            </w:r>
          </w:p>
        </w:tc>
        <w:tc>
          <w:tcPr>
            <w:tcW w:w="1425" w:type="dxa"/>
            <w:noWrap w:val="0"/>
            <w:vAlign w:val="center"/>
          </w:tcPr>
          <w:p w14:paraId="63DF845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设计费用不超额</w:t>
            </w:r>
          </w:p>
        </w:tc>
        <w:tc>
          <w:tcPr>
            <w:tcW w:w="1360" w:type="dxa"/>
            <w:noWrap w:val="0"/>
            <w:vAlign w:val="center"/>
          </w:tcPr>
          <w:p w14:paraId="2B7A2FE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设计费用不超额</w:t>
            </w:r>
          </w:p>
        </w:tc>
        <w:tc>
          <w:tcPr>
            <w:tcW w:w="877" w:type="dxa"/>
            <w:noWrap w:val="0"/>
            <w:vAlign w:val="center"/>
          </w:tcPr>
          <w:p w14:paraId="4F14533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30AE7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238D961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noWrap w:val="0"/>
            <w:vAlign w:val="center"/>
          </w:tcPr>
          <w:p w14:paraId="64159E8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3185656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数量指标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16DE4B9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完成水厂及配套设施建设一套</w:t>
            </w:r>
          </w:p>
        </w:tc>
        <w:tc>
          <w:tcPr>
            <w:tcW w:w="1425" w:type="dxa"/>
            <w:noWrap w:val="0"/>
            <w:vAlign w:val="center"/>
          </w:tcPr>
          <w:p w14:paraId="2E03392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完成水厂及配套设施建设一套</w:t>
            </w:r>
          </w:p>
        </w:tc>
        <w:tc>
          <w:tcPr>
            <w:tcW w:w="1360" w:type="dxa"/>
            <w:noWrap w:val="0"/>
            <w:vAlign w:val="center"/>
          </w:tcPr>
          <w:p w14:paraId="5763115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完成水厂及配套设施建设一套</w:t>
            </w:r>
          </w:p>
        </w:tc>
        <w:tc>
          <w:tcPr>
            <w:tcW w:w="877" w:type="dxa"/>
            <w:noWrap w:val="0"/>
            <w:vAlign w:val="center"/>
          </w:tcPr>
          <w:p w14:paraId="477B0147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</w:t>
            </w:r>
          </w:p>
        </w:tc>
      </w:tr>
      <w:tr w14:paraId="78089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0A5AEB3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320431B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7C38F9D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5FD1D7C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确保安全生产零事故，工程质量达到验收标准</w:t>
            </w:r>
          </w:p>
        </w:tc>
        <w:tc>
          <w:tcPr>
            <w:tcW w:w="1425" w:type="dxa"/>
            <w:noWrap w:val="0"/>
            <w:vAlign w:val="center"/>
          </w:tcPr>
          <w:p w14:paraId="19DECFD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安全生产无事故，部分单体工程完成验收</w:t>
            </w:r>
          </w:p>
        </w:tc>
        <w:tc>
          <w:tcPr>
            <w:tcW w:w="1360" w:type="dxa"/>
            <w:noWrap w:val="0"/>
            <w:vAlign w:val="center"/>
          </w:tcPr>
          <w:p w14:paraId="42A36D9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安全生产无事故，部分单体工程完成验收</w:t>
            </w:r>
          </w:p>
        </w:tc>
        <w:tc>
          <w:tcPr>
            <w:tcW w:w="877" w:type="dxa"/>
            <w:noWrap w:val="0"/>
            <w:vAlign w:val="center"/>
          </w:tcPr>
          <w:p w14:paraId="509B2F7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0CD3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212D94E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27424CB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05451C5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2C47938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202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年年底前完成项目建设</w:t>
            </w:r>
          </w:p>
        </w:tc>
        <w:tc>
          <w:tcPr>
            <w:tcW w:w="1425" w:type="dxa"/>
            <w:noWrap w:val="0"/>
            <w:vAlign w:val="center"/>
          </w:tcPr>
          <w:p w14:paraId="06916F7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已完成项目主体建设，并通过闭水实验</w:t>
            </w:r>
          </w:p>
        </w:tc>
        <w:tc>
          <w:tcPr>
            <w:tcW w:w="1360" w:type="dxa"/>
            <w:noWrap w:val="0"/>
            <w:vAlign w:val="center"/>
          </w:tcPr>
          <w:p w14:paraId="42653F8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已完成项目主体建设，并通过闭水实验</w:t>
            </w:r>
          </w:p>
        </w:tc>
        <w:tc>
          <w:tcPr>
            <w:tcW w:w="877" w:type="dxa"/>
            <w:noWrap w:val="0"/>
            <w:vAlign w:val="center"/>
          </w:tcPr>
          <w:p w14:paraId="5E72523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5857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3E6D75E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4ED805F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2FC0A0CC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社会效益指标</w:t>
            </w:r>
          </w:p>
          <w:p w14:paraId="1F87872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636" w:type="dxa"/>
            <w:gridSpan w:val="3"/>
            <w:noWrap w:val="0"/>
            <w:vAlign w:val="center"/>
          </w:tcPr>
          <w:p w14:paraId="0232AAF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确保城区供水安全，进一步提升城区供水能力</w:t>
            </w:r>
          </w:p>
        </w:tc>
        <w:tc>
          <w:tcPr>
            <w:tcW w:w="1425" w:type="dxa"/>
            <w:noWrap w:val="0"/>
            <w:vAlign w:val="center"/>
          </w:tcPr>
          <w:p w14:paraId="7907F14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完成设备安装，并通过闭水实验</w:t>
            </w:r>
          </w:p>
        </w:tc>
        <w:tc>
          <w:tcPr>
            <w:tcW w:w="1360" w:type="dxa"/>
            <w:noWrap w:val="0"/>
            <w:vAlign w:val="center"/>
          </w:tcPr>
          <w:p w14:paraId="5F2C556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完成设备安装，并通过闭水实验</w:t>
            </w:r>
          </w:p>
        </w:tc>
        <w:tc>
          <w:tcPr>
            <w:tcW w:w="877" w:type="dxa"/>
            <w:noWrap w:val="0"/>
            <w:vAlign w:val="center"/>
          </w:tcPr>
          <w:p w14:paraId="52A49AC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15EC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3DBB1D1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43CE25B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087D06B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服务对象满意度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02B6E2B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≧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425" w:type="dxa"/>
            <w:noWrap w:val="0"/>
            <w:vAlign w:val="center"/>
          </w:tcPr>
          <w:p w14:paraId="078870D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360" w:type="dxa"/>
            <w:noWrap w:val="0"/>
            <w:vAlign w:val="center"/>
          </w:tcPr>
          <w:p w14:paraId="6FFBE10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877" w:type="dxa"/>
            <w:noWrap w:val="0"/>
            <w:vAlign w:val="center"/>
          </w:tcPr>
          <w:p w14:paraId="359A4F3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2233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8" w:type="dxa"/>
            <w:noWrap w:val="0"/>
            <w:vAlign w:val="center"/>
          </w:tcPr>
          <w:p w14:paraId="6FA3FE0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总分</w:t>
            </w:r>
          </w:p>
        </w:tc>
        <w:tc>
          <w:tcPr>
            <w:tcW w:w="8120" w:type="dxa"/>
            <w:gridSpan w:val="9"/>
            <w:noWrap w:val="0"/>
            <w:vAlign w:val="center"/>
          </w:tcPr>
          <w:p w14:paraId="14313E2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98</w:t>
            </w:r>
          </w:p>
        </w:tc>
      </w:tr>
    </w:tbl>
    <w:p w14:paraId="0183307B">
      <w:pPr>
        <w:spacing w:before="44" w:line="221" w:lineRule="auto"/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备注：</w:t>
      </w:r>
    </w:p>
    <w:p w14:paraId="16E2CDF6">
      <w:pPr>
        <w:spacing w:before="64" w:line="234" w:lineRule="auto"/>
        <w:ind w:left="35" w:right="125" w:firstLine="429"/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1.预算执行情况口径：预算数为调整后财政资金总额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>（</w:t>
      </w: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包括上年结余结转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>），</w:t>
      </w: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执行数为资金使用单位财政资金实际支出数。</w:t>
      </w:r>
    </w:p>
    <w:p w14:paraId="614B3A7A">
      <w:pPr>
        <w:pStyle w:val="2"/>
        <w:spacing w:before="66" w:line="220" w:lineRule="auto"/>
        <w:ind w:left="464"/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>2.基于经济性和必要性等因素考虑，满意度指标暂可不作为必评指标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>。</w:t>
      </w:r>
    </w:p>
    <w:p w14:paraId="7D200E7F">
      <w:pPr>
        <w:pStyle w:val="2"/>
        <w:spacing w:before="57" w:line="246" w:lineRule="auto"/>
        <w:ind w:left="35" w:right="141" w:firstLine="429"/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>3.部门预算项目以二级项目填报，市直专项、市对下专项转移支付项目、具有特定用途和具 体使用目标的共同事权类一般性转移支付以一级项目填报。</w:t>
      </w:r>
    </w:p>
    <w:p w14:paraId="4269C3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11B34"/>
    <w:rsid w:val="055C64B1"/>
    <w:rsid w:val="0BB66F9D"/>
    <w:rsid w:val="0D1507A5"/>
    <w:rsid w:val="0E6F20D1"/>
    <w:rsid w:val="118C2F9A"/>
    <w:rsid w:val="14F43330"/>
    <w:rsid w:val="21D20555"/>
    <w:rsid w:val="25BC39F6"/>
    <w:rsid w:val="26704FC3"/>
    <w:rsid w:val="2C1A1476"/>
    <w:rsid w:val="2D367DBD"/>
    <w:rsid w:val="30E107B4"/>
    <w:rsid w:val="378400EB"/>
    <w:rsid w:val="3E1D0952"/>
    <w:rsid w:val="425A3F23"/>
    <w:rsid w:val="437A34F2"/>
    <w:rsid w:val="45442C68"/>
    <w:rsid w:val="47A3636C"/>
    <w:rsid w:val="4BA1588E"/>
    <w:rsid w:val="4EEF0D10"/>
    <w:rsid w:val="515F19D9"/>
    <w:rsid w:val="546155E5"/>
    <w:rsid w:val="54EA55DA"/>
    <w:rsid w:val="5B242EC8"/>
    <w:rsid w:val="708E10B8"/>
    <w:rsid w:val="7AAB2866"/>
    <w:rsid w:val="7EB0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727</Words>
  <Characters>775</Characters>
  <Lines>0</Lines>
  <Paragraphs>0</Paragraphs>
  <TotalTime>4</TotalTime>
  <ScaleCrop>false</ScaleCrop>
  <LinksUpToDate>false</LinksUpToDate>
  <CharactersWithSpaces>793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2025-05-06T09:30:00Z</dcterms:created>
  <dc:creator>Administrator</dc:creator>
  <cp:lastModifiedBy>包温柔</cp:lastModifiedBy>
  <dcterms:modified xsi:type="dcterms:W3CDTF">2025-05-07T04:00:41Z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eyJoZGlkIjoiMmQ4OWEzM2RhMTI3MmM1NDc4Yjc3ZmIxYjI1ODhkNDQiLCJ1c2VySWQiOiIxMTI1OTI5MDAwIn0=</vt:lpwstr>
  </property>
  <property fmtid="{D5CDD505-2E9C-101B-9397-08002B2CF9AE}" pid="4" name="ICV">
    <vt:lpwstr>4A33998BD8CF41CABA9233E846D12A04_12</vt:lpwstr>
  </property>
</Properties>
</file>