
<file path=[Content_Types].xml><?xml version="1.0" encoding="utf-8"?>
<Types xmlns="http://schemas.openxmlformats.org/package/2006/content-types">
  <Default Extension="xml" ContentType="application/xml"/>
  <Default Extension="wmf" ContentType="image/x-wmf"/>
  <Default Extension="png" ContentType="image/png"/>
  <Default Extension="jpeg" ContentType="image/jpeg"/>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word/footer2.xml" ContentType="application/vnd.openxmlformats-officedocument.wordprocessingml.footer+xml"/>
  <Override PartName="/word/header3.xml" ContentType="application/vnd.openxmlformats-officedocument.wordprocessingml.header+xml"/>
  <Override PartName="/word/footnotes.xml" ContentType="application/vnd.openxmlformats-officedocument.wordprocessingml.footnotes+xml"/>
  <Override PartName="/word/footer1.xml" ContentType="application/vnd.openxmlformats-officedocument.wordprocessingml.footer+xml"/>
  <Override PartName="/word/numbering.xml" ContentType="application/vnd.openxmlformats-officedocument.wordprocessingml.numbering+xml"/>
  <Override PartName="/docProps/core.xml" ContentType="application/vnd.openxmlformats-package.core-properties+xml"/>
  <Override PartName="/word/header2.xml" ContentType="application/vnd.openxmlformats-officedocument.wordprocessingml.header+xml"/>
  <Override PartName="/word/fontTable.xml" ContentType="application/vnd.openxmlformats-officedocument.wordprocessingml.fontTable+xml"/>
  <Override PartName="/word/footer3.xml" ContentType="application/vnd.openxmlformats-officedocument.wordprocessingml.footer+xml"/>
  <Override PartName="/word/theme/theme1.xml" ContentType="application/vnd.openxmlformats-officedocument.theme+xml"/>
  <Override PartName="/word/webSettings.xml" ContentType="application/vnd.openxmlformats-officedocument.wordprocessingml.webSettings+xml"/>
  <Override PartName="/word/endnotes.xml" ContentType="application/vnd.openxmlformats-officedocument.wordprocessingml.endnot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ackground w:color="ffffff"/>
  <w:body>
    <w:p>
      <w:pPr>
        <w:pStyle w:val="678"/>
        <w:pBdr/>
        <w:spacing/>
        <w:ind/>
        <w:jc w:val="center"/>
        <w:rPr>
          <w:rFonts w:ascii="仿宋" w:hAnsi="仿宋" w:eastAsia="仿宋"/>
          <w:sz w:val="40"/>
          <w:szCs w:val="40"/>
        </w:rPr>
      </w:pPr>
      <w:r>
        <w:rPr>
          <w:rFonts w:hint="eastAsia" w:ascii="新宋体" w:hAnsi="新宋体" w:eastAsia="新宋体" w:cs="新宋体"/>
          <w:b/>
          <w:bCs/>
          <w:sz w:val="40"/>
          <w:szCs w:val="40"/>
        </w:rPr>
        <w:t xml:space="preserve">随州市房产市场管理所2020年部门预算</w:t>
      </w:r>
      <w:r>
        <w:rPr>
          <w:rFonts w:ascii="仿宋" w:hAnsi="仿宋" w:eastAsia="仿宋"/>
          <w:sz w:val="40"/>
          <w:szCs w:val="40"/>
        </w:rPr>
      </w:r>
      <w:r>
        <w:rPr>
          <w:rFonts w:ascii="仿宋" w:hAnsi="仿宋" w:eastAsia="仿宋"/>
          <w:sz w:val="40"/>
          <w:szCs w:val="40"/>
        </w:rPr>
      </w:r>
    </w:p>
    <w:p>
      <w:pPr>
        <w:pStyle w:val="678"/>
        <w:pBdr/>
        <w:spacing/>
        <w:ind/>
        <w:jc w:val="center"/>
        <w:rPr>
          <w:rFonts w:ascii="仿宋" w:hAnsi="仿宋" w:eastAsia="仿宋"/>
          <w:sz w:val="40"/>
          <w:szCs w:val="40"/>
        </w:rPr>
      </w:pPr>
      <w:r>
        <w:rPr>
          <w:rFonts w:ascii="仿宋" w:hAnsi="仿宋" w:eastAsia="仿宋"/>
          <w:sz w:val="40"/>
          <w:szCs w:val="40"/>
        </w:rPr>
      </w:r>
      <w:r>
        <w:rPr>
          <w:rFonts w:ascii="仿宋" w:hAnsi="仿宋" w:eastAsia="仿宋"/>
          <w:sz w:val="40"/>
          <w:szCs w:val="40"/>
        </w:rPr>
      </w:r>
    </w:p>
    <w:p>
      <w:pPr>
        <w:pStyle w:val="678"/>
        <w:pBdr/>
        <w:spacing/>
        <w:ind/>
        <w:jc w:val="center"/>
        <w:rPr>
          <w:rFonts w:hint="eastAsia" w:ascii="新宋体" w:hAnsi="新宋体" w:eastAsia="新宋体" w:cs="新宋体"/>
          <w:b/>
          <w:bCs/>
          <w:sz w:val="40"/>
          <w:szCs w:val="40"/>
        </w:rPr>
      </w:pPr>
      <w:r>
        <w:rPr>
          <w:rFonts w:hint="eastAsia" w:ascii="新宋体" w:hAnsi="新宋体" w:eastAsia="新宋体" w:cs="新宋体"/>
          <w:b/>
          <w:bCs/>
          <w:sz w:val="40"/>
          <w:szCs w:val="40"/>
        </w:rPr>
        <w:t xml:space="preserve">目   录</w:t>
      </w:r>
      <w:r>
        <w:rPr>
          <w:rFonts w:hint="eastAsia" w:ascii="新宋体" w:hAnsi="新宋体" w:eastAsia="新宋体" w:cs="新宋体"/>
          <w:b/>
          <w:bCs/>
          <w:sz w:val="40"/>
          <w:szCs w:val="40"/>
        </w:rPr>
      </w:r>
      <w:r>
        <w:rPr>
          <w:rFonts w:hint="eastAsia" w:ascii="新宋体" w:hAnsi="新宋体" w:eastAsia="新宋体" w:cs="新宋体"/>
          <w:b/>
          <w:bCs/>
          <w:sz w:val="40"/>
          <w:szCs w:val="40"/>
        </w:rPr>
      </w:r>
    </w:p>
    <w:p>
      <w:pPr>
        <w:pStyle w:val="678"/>
        <w:pBdr/>
        <w:spacing/>
        <w:ind w:firstLine="640"/>
        <w:rPr>
          <w:rFonts w:ascii="仿宋" w:hAnsi="仿宋" w:eastAsia="仿宋"/>
        </w:rPr>
      </w:pPr>
      <w:r>
        <w:rPr>
          <w:rFonts w:ascii="仿宋" w:hAnsi="仿宋" w:eastAsia="仿宋"/>
        </w:rPr>
        <w:t xml:space="preserve">第一部分</w:t>
      </w:r>
      <w:r>
        <w:rPr>
          <w:rFonts w:hint="eastAsia" w:ascii="仿宋" w:hAnsi="仿宋" w:eastAsia="仿宋"/>
        </w:rPr>
        <w:t xml:space="preserve"> </w:t>
      </w:r>
      <w:r>
        <w:rPr>
          <w:rFonts w:ascii="仿宋" w:hAnsi="仿宋" w:eastAsia="仿宋"/>
        </w:rPr>
        <w:t xml:space="preserve"> 随州市</w:t>
      </w:r>
      <w:r>
        <w:rPr>
          <w:rFonts w:hint="eastAsia" w:ascii="仿宋" w:hAnsi="仿宋" w:eastAsia="仿宋"/>
        </w:rPr>
        <w:t xml:space="preserve">房产市场管理所</w:t>
      </w:r>
      <w:r>
        <w:rPr>
          <w:rFonts w:ascii="仿宋" w:hAnsi="仿宋" w:eastAsia="仿宋"/>
        </w:rPr>
        <w:t xml:space="preserve">（概况）</w:t>
      </w:r>
      <w:r>
        <w:rPr>
          <w:rFonts w:ascii="仿宋" w:hAnsi="仿宋" w:eastAsia="仿宋"/>
        </w:rPr>
      </w:r>
      <w:r>
        <w:rPr>
          <w:rFonts w:ascii="仿宋" w:hAnsi="仿宋" w:eastAsia="仿宋"/>
        </w:rPr>
      </w:r>
    </w:p>
    <w:p>
      <w:pPr>
        <w:pStyle w:val="678"/>
        <w:pBdr/>
        <w:spacing/>
        <w:ind w:firstLine="1977"/>
        <w:rPr>
          <w:rFonts w:ascii="仿宋" w:hAnsi="仿宋" w:eastAsia="仿宋"/>
        </w:rPr>
      </w:pPr>
      <w:r>
        <w:rPr>
          <w:rFonts w:ascii="仿宋" w:hAnsi="仿宋" w:eastAsia="仿宋"/>
        </w:rPr>
        <w:t xml:space="preserve">一、部门主要职责</w:t>
      </w:r>
      <w:r>
        <w:rPr>
          <w:rFonts w:ascii="仿宋" w:hAnsi="仿宋" w:eastAsia="仿宋"/>
        </w:rPr>
      </w:r>
      <w:r>
        <w:rPr>
          <w:rFonts w:ascii="仿宋" w:hAnsi="仿宋" w:eastAsia="仿宋"/>
        </w:rPr>
      </w:r>
    </w:p>
    <w:p>
      <w:pPr>
        <w:pStyle w:val="678"/>
        <w:pBdr/>
        <w:spacing/>
        <w:ind w:firstLine="1977"/>
        <w:rPr>
          <w:rFonts w:ascii="仿宋" w:hAnsi="仿宋" w:eastAsia="仿宋"/>
        </w:rPr>
      </w:pPr>
      <w:r>
        <w:rPr>
          <w:rFonts w:ascii="仿宋" w:hAnsi="仿宋" w:eastAsia="仿宋"/>
        </w:rPr>
        <w:t xml:space="preserve">二、部门基本情况</w:t>
      </w:r>
      <w:r>
        <w:rPr>
          <w:rFonts w:ascii="仿宋" w:hAnsi="仿宋" w:eastAsia="仿宋"/>
        </w:rPr>
      </w:r>
      <w:r>
        <w:rPr>
          <w:rFonts w:ascii="仿宋" w:hAnsi="仿宋" w:eastAsia="仿宋"/>
        </w:rPr>
      </w:r>
    </w:p>
    <w:p>
      <w:pPr>
        <w:pStyle w:val="678"/>
        <w:pBdr/>
        <w:spacing/>
        <w:ind w:firstLine="640"/>
        <w:rPr>
          <w:rFonts w:ascii="仿宋" w:hAnsi="仿宋" w:eastAsia="仿宋"/>
        </w:rPr>
      </w:pPr>
      <w:r>
        <w:rPr>
          <w:rFonts w:ascii="仿宋" w:hAnsi="仿宋" w:eastAsia="仿宋"/>
        </w:rPr>
        <w:t xml:space="preserve">第二部分</w:t>
      </w:r>
      <w:r>
        <w:rPr>
          <w:rFonts w:hint="eastAsia" w:ascii="仿宋" w:hAnsi="仿宋" w:eastAsia="仿宋"/>
        </w:rPr>
        <w:t xml:space="preserve"> </w:t>
      </w:r>
      <w:r>
        <w:rPr>
          <w:rFonts w:ascii="仿宋" w:hAnsi="仿宋" w:eastAsia="仿宋"/>
        </w:rPr>
        <w:t xml:space="preserve"> 随州</w:t>
      </w:r>
      <w:r>
        <w:rPr>
          <w:rFonts w:hint="eastAsia" w:ascii="仿宋" w:hAnsi="仿宋" w:eastAsia="仿宋"/>
        </w:rPr>
        <w:t xml:space="preserve">市房产市场管理所</w:t>
      </w:r>
      <w:r>
        <w:rPr>
          <w:rFonts w:ascii="仿宋" w:hAnsi="仿宋" w:eastAsia="仿宋"/>
        </w:rPr>
        <w:t xml:space="preserve">20</w:t>
      </w:r>
      <w:r>
        <w:rPr>
          <w:rFonts w:hint="eastAsia" w:ascii="仿宋" w:hAnsi="仿宋" w:eastAsia="仿宋"/>
        </w:rPr>
        <w:t xml:space="preserve">20</w:t>
      </w:r>
      <w:r>
        <w:rPr>
          <w:rFonts w:ascii="仿宋" w:hAnsi="仿宋" w:eastAsia="仿宋"/>
        </w:rPr>
        <w:t xml:space="preserve">年部门预算情况说明</w:t>
      </w:r>
      <w:r>
        <w:rPr>
          <w:rFonts w:ascii="仿宋" w:hAnsi="仿宋" w:eastAsia="仿宋"/>
        </w:rPr>
      </w:r>
      <w:r>
        <w:rPr>
          <w:rFonts w:ascii="仿宋" w:hAnsi="仿宋" w:eastAsia="仿宋"/>
        </w:rPr>
      </w:r>
    </w:p>
    <w:p>
      <w:pPr>
        <w:pStyle w:val="678"/>
        <w:pBdr/>
        <w:spacing/>
        <w:ind w:firstLine="1920"/>
        <w:rPr>
          <w:rFonts w:hint="eastAsia" w:ascii="仿宋" w:hAnsi="仿宋" w:eastAsia="仿宋"/>
        </w:rPr>
      </w:pPr>
      <w:r>
        <w:rPr>
          <w:rFonts w:ascii="仿宋" w:hAnsi="仿宋" w:eastAsia="仿宋"/>
        </w:rPr>
        <w:t xml:space="preserve">一、20</w:t>
      </w:r>
      <w:r>
        <w:rPr>
          <w:rFonts w:hint="eastAsia" w:ascii="仿宋" w:hAnsi="仿宋" w:eastAsia="仿宋"/>
        </w:rPr>
        <w:t xml:space="preserve">20</w:t>
      </w:r>
      <w:r>
        <w:rPr>
          <w:rFonts w:ascii="仿宋" w:hAnsi="仿宋" w:eastAsia="仿宋"/>
        </w:rPr>
        <w:t xml:space="preserve">年部门预算收支情况说明</w:t>
      </w:r>
      <w:r>
        <w:rPr>
          <w:rFonts w:hint="eastAsia" w:ascii="仿宋" w:hAnsi="仿宋" w:eastAsia="仿宋"/>
        </w:rPr>
      </w:r>
      <w:r>
        <w:rPr>
          <w:rFonts w:hint="eastAsia" w:ascii="仿宋" w:hAnsi="仿宋" w:eastAsia="仿宋"/>
        </w:rPr>
      </w:r>
    </w:p>
    <w:p>
      <w:pPr>
        <w:pStyle w:val="678"/>
        <w:pBdr/>
        <w:spacing/>
        <w:ind w:firstLine="1920"/>
        <w:rPr>
          <w:rFonts w:ascii="仿宋" w:hAnsi="仿宋" w:eastAsia="仿宋"/>
        </w:rPr>
      </w:pPr>
      <w:r>
        <w:rPr>
          <w:rFonts w:ascii="仿宋" w:hAnsi="仿宋" w:eastAsia="仿宋"/>
        </w:rPr>
        <w:t xml:space="preserve">二、20</w:t>
      </w:r>
      <w:r>
        <w:rPr>
          <w:rFonts w:hint="eastAsia" w:ascii="仿宋" w:hAnsi="仿宋" w:eastAsia="仿宋"/>
        </w:rPr>
        <w:t xml:space="preserve">20</w:t>
      </w:r>
      <w:r>
        <w:rPr>
          <w:rFonts w:ascii="仿宋" w:hAnsi="仿宋" w:eastAsia="仿宋"/>
        </w:rPr>
        <w:t xml:space="preserve">年“三公”经费预算情况说明</w:t>
      </w:r>
      <w:r>
        <w:rPr>
          <w:rFonts w:ascii="仿宋" w:hAnsi="仿宋" w:eastAsia="仿宋"/>
        </w:rPr>
      </w:r>
      <w:r>
        <w:rPr>
          <w:rFonts w:ascii="仿宋" w:hAnsi="仿宋" w:eastAsia="仿宋"/>
        </w:rPr>
      </w:r>
    </w:p>
    <w:p>
      <w:pPr>
        <w:pStyle w:val="678"/>
        <w:pBdr/>
        <w:spacing/>
        <w:ind w:firstLine="640"/>
        <w:rPr>
          <w:rFonts w:ascii="仿宋" w:hAnsi="仿宋" w:eastAsia="仿宋"/>
        </w:rPr>
      </w:pPr>
      <w:r>
        <w:rPr>
          <w:rFonts w:ascii="仿宋" w:hAnsi="仿宋" w:eastAsia="仿宋"/>
        </w:rPr>
        <w:t xml:space="preserve">第</w:t>
      </w:r>
      <w:r>
        <w:rPr>
          <w:rFonts w:hint="eastAsia" w:ascii="仿宋" w:hAnsi="仿宋" w:eastAsia="仿宋"/>
        </w:rPr>
        <w:t xml:space="preserve">三</w:t>
      </w:r>
      <w:r>
        <w:rPr>
          <w:rFonts w:ascii="仿宋" w:hAnsi="仿宋" w:eastAsia="仿宋"/>
        </w:rPr>
        <w:t xml:space="preserve">部分</w:t>
      </w:r>
      <w:r>
        <w:rPr>
          <w:rFonts w:hint="eastAsia" w:ascii="仿宋" w:hAnsi="仿宋" w:eastAsia="仿宋"/>
        </w:rPr>
        <w:t xml:space="preserve">  </w:t>
      </w:r>
      <w:r>
        <w:rPr>
          <w:rFonts w:ascii="仿宋" w:hAnsi="仿宋" w:eastAsia="仿宋"/>
        </w:rPr>
        <w:t xml:space="preserve">随州市</w:t>
      </w:r>
      <w:r>
        <w:rPr>
          <w:rFonts w:hint="eastAsia" w:ascii="仿宋" w:hAnsi="仿宋" w:eastAsia="仿宋"/>
        </w:rPr>
        <w:t xml:space="preserve">房产市场管理所</w:t>
      </w:r>
      <w:r>
        <w:rPr>
          <w:rFonts w:ascii="仿宋" w:hAnsi="仿宋" w:eastAsia="仿宋"/>
        </w:rPr>
        <w:t xml:space="preserve">20</w:t>
      </w:r>
      <w:r>
        <w:rPr>
          <w:rFonts w:hint="eastAsia" w:ascii="仿宋" w:hAnsi="仿宋" w:eastAsia="仿宋"/>
        </w:rPr>
        <w:t xml:space="preserve">20</w:t>
      </w:r>
      <w:r>
        <w:rPr>
          <w:rFonts w:ascii="仿宋" w:hAnsi="仿宋" w:eastAsia="仿宋"/>
        </w:rPr>
        <w:t xml:space="preserve">年部门预算表</w:t>
      </w:r>
      <w:r>
        <w:rPr>
          <w:rFonts w:ascii="仿宋" w:hAnsi="仿宋" w:eastAsia="仿宋"/>
        </w:rPr>
      </w:r>
      <w:r>
        <w:rPr>
          <w:rFonts w:ascii="仿宋" w:hAnsi="仿宋" w:eastAsia="仿宋"/>
        </w:rPr>
      </w:r>
    </w:p>
    <w:p>
      <w:pPr>
        <w:pStyle w:val="678"/>
        <w:pBdr/>
        <w:spacing/>
        <w:ind w:firstLine="1977"/>
        <w:rPr>
          <w:rFonts w:ascii="仿宋" w:hAnsi="仿宋" w:eastAsia="仿宋"/>
        </w:rPr>
      </w:pPr>
      <w:r>
        <w:rPr>
          <w:rFonts w:ascii="仿宋" w:hAnsi="仿宋" w:eastAsia="仿宋"/>
        </w:rPr>
        <w:t xml:space="preserve">一、部门收支预算总表</w:t>
      </w:r>
      <w:r>
        <w:rPr>
          <w:rFonts w:ascii="仿宋" w:hAnsi="仿宋" w:eastAsia="仿宋"/>
        </w:rPr>
      </w:r>
      <w:r>
        <w:rPr>
          <w:rFonts w:ascii="仿宋" w:hAnsi="仿宋" w:eastAsia="仿宋"/>
        </w:rPr>
      </w:r>
    </w:p>
    <w:p>
      <w:pPr>
        <w:pStyle w:val="678"/>
        <w:pBdr/>
        <w:spacing/>
        <w:ind w:firstLine="1977"/>
        <w:rPr>
          <w:rFonts w:ascii="仿宋" w:hAnsi="仿宋" w:eastAsia="仿宋"/>
        </w:rPr>
      </w:pPr>
      <w:r>
        <w:rPr>
          <w:rFonts w:ascii="仿宋" w:hAnsi="仿宋" w:eastAsia="仿宋"/>
        </w:rPr>
        <w:t xml:space="preserve">二、部门收入总表</w:t>
      </w:r>
      <w:r>
        <w:rPr>
          <w:rFonts w:ascii="仿宋" w:hAnsi="仿宋" w:eastAsia="仿宋"/>
        </w:rPr>
      </w:r>
      <w:r>
        <w:rPr>
          <w:rFonts w:ascii="仿宋" w:hAnsi="仿宋" w:eastAsia="仿宋"/>
        </w:rPr>
      </w:r>
    </w:p>
    <w:p>
      <w:pPr>
        <w:pStyle w:val="678"/>
        <w:pBdr/>
        <w:spacing/>
        <w:ind w:firstLine="1977"/>
        <w:rPr>
          <w:rFonts w:ascii="仿宋" w:hAnsi="仿宋" w:eastAsia="仿宋"/>
        </w:rPr>
      </w:pPr>
      <w:r>
        <w:rPr>
          <w:rFonts w:ascii="仿宋" w:hAnsi="仿宋" w:eastAsia="仿宋"/>
        </w:rPr>
        <w:t xml:space="preserve">三、部门支出总表</w:t>
      </w:r>
      <w:r>
        <w:rPr>
          <w:rFonts w:ascii="仿宋" w:hAnsi="仿宋" w:eastAsia="仿宋"/>
        </w:rPr>
      </w:r>
      <w:r>
        <w:rPr>
          <w:rFonts w:ascii="仿宋" w:hAnsi="仿宋" w:eastAsia="仿宋"/>
        </w:rPr>
      </w:r>
    </w:p>
    <w:p>
      <w:pPr>
        <w:pStyle w:val="678"/>
        <w:pBdr/>
        <w:spacing/>
        <w:ind w:firstLine="1977"/>
        <w:rPr>
          <w:rFonts w:ascii="仿宋" w:hAnsi="仿宋" w:eastAsia="仿宋"/>
        </w:rPr>
      </w:pPr>
      <w:r>
        <w:rPr>
          <w:rFonts w:ascii="仿宋" w:hAnsi="仿宋" w:eastAsia="仿宋"/>
        </w:rPr>
        <w:t xml:space="preserve">四、财政拨款收支总表</w:t>
      </w:r>
      <w:r>
        <w:rPr>
          <w:rFonts w:ascii="仿宋" w:hAnsi="仿宋" w:eastAsia="仿宋"/>
        </w:rPr>
      </w:r>
      <w:r>
        <w:rPr>
          <w:rFonts w:ascii="仿宋" w:hAnsi="仿宋" w:eastAsia="仿宋"/>
        </w:rPr>
      </w:r>
    </w:p>
    <w:p>
      <w:pPr>
        <w:pStyle w:val="678"/>
        <w:pBdr/>
        <w:spacing/>
        <w:ind w:firstLine="1977"/>
        <w:rPr>
          <w:rFonts w:ascii="仿宋" w:hAnsi="仿宋" w:eastAsia="仿宋"/>
        </w:rPr>
      </w:pPr>
      <w:r>
        <w:rPr>
          <w:rFonts w:ascii="仿宋" w:hAnsi="仿宋" w:eastAsia="仿宋"/>
        </w:rPr>
        <w:t xml:space="preserve">五、一般公共预算支出表</w:t>
      </w:r>
      <w:r>
        <w:rPr>
          <w:rFonts w:ascii="仿宋" w:hAnsi="仿宋" w:eastAsia="仿宋"/>
        </w:rPr>
      </w:r>
      <w:r>
        <w:rPr>
          <w:rFonts w:ascii="仿宋" w:hAnsi="仿宋" w:eastAsia="仿宋"/>
        </w:rPr>
      </w:r>
    </w:p>
    <w:p>
      <w:pPr>
        <w:pStyle w:val="678"/>
        <w:pBdr/>
        <w:spacing/>
        <w:ind w:firstLine="1977"/>
        <w:rPr>
          <w:rFonts w:ascii="仿宋" w:hAnsi="仿宋" w:eastAsia="仿宋"/>
        </w:rPr>
      </w:pPr>
      <w:r>
        <w:rPr>
          <w:rFonts w:ascii="仿宋" w:hAnsi="仿宋" w:eastAsia="仿宋"/>
        </w:rPr>
        <w:t xml:space="preserve">六、一般公共预算基本支出表</w:t>
      </w:r>
      <w:r>
        <w:rPr>
          <w:rFonts w:ascii="仿宋" w:hAnsi="仿宋" w:eastAsia="仿宋"/>
        </w:rPr>
      </w:r>
      <w:r>
        <w:rPr>
          <w:rFonts w:ascii="仿宋" w:hAnsi="仿宋" w:eastAsia="仿宋"/>
        </w:rPr>
      </w:r>
    </w:p>
    <w:p>
      <w:pPr>
        <w:pStyle w:val="678"/>
        <w:pBdr/>
        <w:spacing/>
        <w:ind w:firstLine="1977"/>
        <w:rPr>
          <w:rFonts w:ascii="仿宋" w:hAnsi="仿宋" w:eastAsia="仿宋"/>
        </w:rPr>
      </w:pPr>
      <w:r>
        <w:rPr>
          <w:rFonts w:ascii="仿宋" w:hAnsi="仿宋" w:eastAsia="仿宋"/>
        </w:rPr>
        <w:t xml:space="preserve">七、一般公共预算“三公”经费支出表</w:t>
      </w:r>
      <w:r>
        <w:rPr>
          <w:rFonts w:ascii="仿宋" w:hAnsi="仿宋" w:eastAsia="仿宋"/>
        </w:rPr>
      </w:r>
      <w:r>
        <w:rPr>
          <w:rFonts w:ascii="仿宋" w:hAnsi="仿宋" w:eastAsia="仿宋"/>
        </w:rPr>
      </w:r>
    </w:p>
    <w:p>
      <w:pPr>
        <w:pStyle w:val="678"/>
        <w:pBdr/>
        <w:spacing/>
        <w:ind w:firstLine="1977"/>
        <w:rPr>
          <w:rFonts w:hint="eastAsia" w:ascii="仿宋" w:hAnsi="仿宋" w:eastAsia="仿宋"/>
        </w:rPr>
      </w:pPr>
      <w:r>
        <w:rPr>
          <w:rFonts w:ascii="仿宋" w:hAnsi="仿宋" w:eastAsia="仿宋"/>
        </w:rPr>
        <w:t xml:space="preserve">八、政府性基金预算支出表</w:t>
      </w:r>
      <w:r>
        <w:rPr>
          <w:rFonts w:hint="eastAsia" w:ascii="仿宋" w:hAnsi="仿宋" w:eastAsia="仿宋"/>
        </w:rPr>
      </w:r>
      <w:r>
        <w:rPr>
          <w:rFonts w:hint="eastAsia" w:ascii="仿宋" w:hAnsi="仿宋" w:eastAsia="仿宋"/>
        </w:rPr>
      </w:r>
    </w:p>
    <w:p>
      <w:pPr>
        <w:pStyle w:val="678"/>
        <w:pBdr/>
        <w:spacing/>
        <w:ind w:firstLine="1977"/>
        <w:rPr>
          <w:rFonts w:hint="eastAsia" w:ascii="仿宋" w:hAnsi="仿宋" w:eastAsia="仿宋"/>
        </w:rPr>
      </w:pPr>
      <w:r>
        <w:rPr>
          <w:rFonts w:hint="eastAsia" w:ascii="仿宋" w:hAnsi="仿宋" w:eastAsia="仿宋"/>
        </w:rPr>
        <w:t xml:space="preserve">九、财政专项支出预算表</w:t>
      </w:r>
      <w:r>
        <w:rPr>
          <w:rFonts w:hint="eastAsia" w:ascii="仿宋" w:hAnsi="仿宋" w:eastAsia="仿宋"/>
        </w:rPr>
      </w:r>
      <w:r>
        <w:rPr>
          <w:rFonts w:hint="eastAsia" w:ascii="仿宋" w:hAnsi="仿宋" w:eastAsia="仿宋"/>
        </w:rPr>
      </w:r>
    </w:p>
    <w:p>
      <w:pPr>
        <w:pStyle w:val="678"/>
        <w:pBdr/>
        <w:spacing/>
        <w:ind w:firstLine="1977"/>
        <w:rPr>
          <w:rFonts w:hint="eastAsia" w:ascii="仿宋" w:hAnsi="仿宋" w:eastAsia="仿宋"/>
        </w:rPr>
      </w:pPr>
      <w:r>
        <w:rPr>
          <w:rFonts w:hint="eastAsia" w:ascii="仿宋" w:hAnsi="仿宋" w:eastAsia="仿宋"/>
        </w:rPr>
        <w:t xml:space="preserve">十、政府采购预算表</w:t>
      </w:r>
      <w:r>
        <w:rPr>
          <w:rFonts w:hint="eastAsia" w:ascii="仿宋" w:hAnsi="仿宋" w:eastAsia="仿宋"/>
        </w:rPr>
      </w:r>
      <w:r>
        <w:rPr>
          <w:rFonts w:hint="eastAsia" w:ascii="仿宋" w:hAnsi="仿宋" w:eastAsia="仿宋"/>
        </w:rPr>
      </w:r>
    </w:p>
    <w:p>
      <w:pPr>
        <w:pStyle w:val="678"/>
        <w:pBdr/>
        <w:spacing/>
        <w:ind w:firstLine="640"/>
        <w:rPr>
          <w:rFonts w:ascii="仿宋" w:hAnsi="仿宋" w:eastAsia="仿宋"/>
        </w:rPr>
      </w:pPr>
      <w:r>
        <w:rPr>
          <w:rFonts w:ascii="仿宋" w:hAnsi="仿宋" w:eastAsia="仿宋"/>
        </w:rPr>
        <w:t xml:space="preserve">第四部分</w:t>
      </w:r>
      <w:r>
        <w:rPr>
          <w:rFonts w:hint="eastAsia" w:ascii="仿宋" w:hAnsi="仿宋" w:eastAsia="仿宋"/>
        </w:rPr>
        <w:t xml:space="preserve">  </w:t>
      </w:r>
      <w:r>
        <w:rPr>
          <w:rFonts w:ascii="仿宋" w:hAnsi="仿宋" w:eastAsia="仿宋"/>
        </w:rPr>
        <w:t xml:space="preserve">随州市</w:t>
      </w:r>
      <w:r>
        <w:rPr>
          <w:rFonts w:hint="eastAsia" w:ascii="仿宋" w:hAnsi="仿宋" w:eastAsia="仿宋"/>
        </w:rPr>
        <w:t xml:space="preserve">房产市场管理所</w:t>
      </w:r>
      <w:r>
        <w:rPr>
          <w:rFonts w:ascii="仿宋" w:hAnsi="仿宋" w:eastAsia="仿宋"/>
        </w:rPr>
        <w:t xml:space="preserve">20</w:t>
      </w:r>
      <w:r>
        <w:rPr>
          <w:rFonts w:hint="eastAsia" w:ascii="仿宋" w:hAnsi="仿宋" w:eastAsia="仿宋"/>
        </w:rPr>
        <w:t xml:space="preserve">20</w:t>
      </w:r>
      <w:r>
        <w:rPr>
          <w:rFonts w:ascii="仿宋" w:hAnsi="仿宋" w:eastAsia="仿宋"/>
        </w:rPr>
        <w:t xml:space="preserve">年</w:t>
      </w:r>
      <w:r>
        <w:rPr>
          <w:rFonts w:hint="eastAsia" w:ascii="仿宋" w:hAnsi="仿宋" w:eastAsia="仿宋"/>
        </w:rPr>
        <w:t xml:space="preserve">预算</w:t>
      </w:r>
      <w:r>
        <w:rPr>
          <w:rFonts w:ascii="仿宋" w:hAnsi="仿宋" w:eastAsia="仿宋"/>
        </w:rPr>
        <w:t xml:space="preserve">绩效情况</w:t>
      </w:r>
      <w:r>
        <w:rPr>
          <w:rFonts w:ascii="仿宋" w:hAnsi="仿宋" w:eastAsia="仿宋"/>
        </w:rPr>
      </w:r>
      <w:r>
        <w:rPr>
          <w:rFonts w:ascii="仿宋" w:hAnsi="仿宋" w:eastAsia="仿宋"/>
        </w:rPr>
      </w:r>
    </w:p>
    <w:p>
      <w:pPr>
        <w:pStyle w:val="678"/>
        <w:pBdr/>
        <w:spacing/>
        <w:ind w:firstLine="1977"/>
        <w:rPr>
          <w:rFonts w:hint="eastAsia" w:ascii="仿宋" w:hAnsi="仿宋" w:eastAsia="仿宋"/>
        </w:rPr>
      </w:pPr>
      <w:r>
        <w:rPr>
          <w:rFonts w:hint="eastAsia" w:ascii="仿宋" w:hAnsi="仿宋" w:eastAsia="仿宋"/>
        </w:rPr>
        <w:t xml:space="preserve">一、部门整体绩效目标编制情况说明</w:t>
      </w:r>
      <w:r>
        <w:rPr>
          <w:rFonts w:hint="eastAsia" w:ascii="仿宋" w:hAnsi="仿宋" w:eastAsia="仿宋"/>
        </w:rPr>
      </w:r>
      <w:r>
        <w:rPr>
          <w:rFonts w:hint="eastAsia" w:ascii="仿宋" w:hAnsi="仿宋" w:eastAsia="仿宋"/>
        </w:rPr>
      </w:r>
    </w:p>
    <w:p>
      <w:pPr>
        <w:pStyle w:val="678"/>
        <w:pBdr/>
        <w:spacing/>
        <w:ind w:firstLine="1977"/>
        <w:rPr>
          <w:rFonts w:ascii="仿宋" w:hAnsi="仿宋" w:eastAsia="仿宋"/>
        </w:rPr>
      </w:pPr>
      <w:r>
        <w:rPr>
          <w:rFonts w:hint="eastAsia" w:ascii="仿宋" w:hAnsi="仿宋" w:eastAsia="仿宋"/>
        </w:rPr>
        <w:t xml:space="preserve">二、项目绩效目标编制情况说明</w:t>
      </w:r>
      <w:r>
        <w:rPr>
          <w:rFonts w:ascii="仿宋" w:hAnsi="仿宋" w:eastAsia="仿宋"/>
        </w:rPr>
      </w:r>
      <w:r>
        <w:rPr>
          <w:rFonts w:ascii="仿宋" w:hAnsi="仿宋" w:eastAsia="仿宋"/>
        </w:rPr>
      </w:r>
    </w:p>
    <w:p>
      <w:pPr>
        <w:pStyle w:val="678"/>
        <w:pBdr/>
        <w:spacing/>
        <w:ind w:firstLine="800"/>
        <w:rPr>
          <w:rFonts w:ascii="仿宋" w:hAnsi="仿宋" w:eastAsia="仿宋"/>
        </w:rPr>
      </w:pPr>
      <w:r>
        <w:rPr>
          <w:rFonts w:ascii="仿宋" w:hAnsi="仿宋" w:eastAsia="仿宋"/>
        </w:rPr>
        <w:t xml:space="preserve">第</w:t>
      </w:r>
      <w:r>
        <w:rPr>
          <w:rFonts w:hint="eastAsia" w:ascii="仿宋" w:hAnsi="仿宋" w:eastAsia="仿宋"/>
        </w:rPr>
        <w:t xml:space="preserve">五</w:t>
      </w:r>
      <w:r>
        <w:rPr>
          <w:rFonts w:ascii="仿宋" w:hAnsi="仿宋" w:eastAsia="仿宋"/>
        </w:rPr>
        <w:t xml:space="preserve">部分</w:t>
      </w:r>
      <w:r>
        <w:rPr>
          <w:rFonts w:hint="eastAsia" w:ascii="仿宋" w:hAnsi="仿宋" w:eastAsia="仿宋"/>
        </w:rPr>
        <w:t xml:space="preserve">  </w:t>
      </w:r>
      <w:r>
        <w:rPr>
          <w:rFonts w:ascii="仿宋" w:hAnsi="仿宋" w:eastAsia="仿宋"/>
        </w:rPr>
        <w:t xml:space="preserve">名词解释</w:t>
      </w:r>
      <w:r>
        <w:rPr>
          <w:rFonts w:ascii="仿宋" w:hAnsi="仿宋" w:eastAsia="仿宋"/>
        </w:rPr>
      </w:r>
      <w:r>
        <w:rPr>
          <w:rFonts w:ascii="仿宋" w:hAnsi="仿宋" w:eastAsia="仿宋"/>
        </w:rPr>
      </w:r>
    </w:p>
    <w:p>
      <w:pPr>
        <w:pStyle w:val="678"/>
        <w:pBdr/>
        <w:spacing/>
        <w:ind w:firstLine="1955"/>
        <w:rPr>
          <w:rFonts w:ascii="仿宋" w:hAnsi="仿宋" w:eastAsia="仿宋"/>
        </w:rPr>
      </w:pPr>
      <w:r>
        <w:rPr>
          <w:rFonts w:ascii="仿宋" w:hAnsi="仿宋" w:eastAsia="仿宋"/>
        </w:rPr>
      </w:r>
      <w:r>
        <w:rPr>
          <w:rFonts w:ascii="仿宋" w:hAnsi="仿宋" w:eastAsia="仿宋"/>
        </w:rPr>
      </w:r>
    </w:p>
    <w:p>
      <w:pPr>
        <w:pStyle w:val="678"/>
        <w:pBdr/>
        <w:spacing/>
        <w:ind/>
        <w:jc w:val="center"/>
        <w:rPr>
          <w:rFonts w:hint="eastAsia" w:ascii="仿宋" w:hAnsi="仿宋" w:eastAsia="仿宋"/>
          <w:b/>
          <w:bCs/>
        </w:rPr>
      </w:pPr>
      <w:r>
        <w:rPr>
          <w:rFonts w:hint="eastAsia" w:ascii="仿宋" w:hAnsi="仿宋" w:eastAsia="仿宋"/>
          <w:b/>
          <w:bCs/>
        </w:rPr>
      </w:r>
      <w:r>
        <w:rPr>
          <w:rFonts w:hint="eastAsia" w:ascii="仿宋" w:hAnsi="仿宋" w:eastAsia="仿宋"/>
          <w:b/>
          <w:bCs/>
        </w:rPr>
      </w:r>
    </w:p>
    <w:p>
      <w:pPr>
        <w:pStyle w:val="678"/>
        <w:pBdr/>
        <w:spacing/>
        <w:ind/>
        <w:jc w:val="center"/>
        <w:rPr>
          <w:rFonts w:hint="eastAsia" w:ascii="仿宋" w:hAnsi="仿宋" w:eastAsia="仿宋"/>
          <w:b/>
          <w:bCs/>
        </w:rPr>
      </w:pPr>
      <w:r>
        <w:rPr>
          <w:rFonts w:hint="eastAsia" w:ascii="仿宋" w:hAnsi="仿宋" w:eastAsia="仿宋"/>
          <w:b/>
          <w:bCs/>
        </w:rPr>
        <w:t xml:space="preserve">第一部分  随州市房产市场管理所概况</w:t>
      </w:r>
      <w:r>
        <w:rPr>
          <w:rFonts w:hint="eastAsia" w:ascii="仿宋" w:hAnsi="仿宋" w:eastAsia="仿宋"/>
          <w:b/>
          <w:bCs/>
        </w:rPr>
      </w:r>
      <w:r>
        <w:rPr>
          <w:rFonts w:hint="eastAsia" w:ascii="仿宋" w:hAnsi="仿宋" w:eastAsia="仿宋"/>
          <w:b/>
          <w:bCs/>
        </w:rPr>
      </w:r>
    </w:p>
    <w:p>
      <w:pPr>
        <w:pStyle w:val="678"/>
        <w:pBdr/>
        <w:spacing/>
        <w:ind/>
        <w:rPr>
          <w:rFonts w:hint="eastAsia" w:ascii="仿宋" w:hAnsi="仿宋" w:eastAsia="仿宋"/>
        </w:rPr>
      </w:pPr>
      <w:r>
        <w:rPr>
          <w:rFonts w:ascii="仿宋" w:hAnsi="仿宋" w:eastAsia="仿宋"/>
        </w:rPr>
        <w:t xml:space="preserve">一、部门主要职责</w:t>
      </w:r>
      <w:r>
        <w:rPr>
          <w:rFonts w:hint="eastAsia" w:ascii="仿宋" w:hAnsi="仿宋" w:eastAsia="仿宋"/>
        </w:rPr>
        <w:t xml:space="preserve">及机构设置</w:t>
      </w:r>
      <w:r>
        <w:rPr>
          <w:rFonts w:hint="eastAsia" w:ascii="仿宋" w:hAnsi="仿宋" w:eastAsia="仿宋"/>
        </w:rPr>
      </w:r>
      <w:r>
        <w:rPr>
          <w:rFonts w:hint="eastAsia" w:ascii="仿宋" w:hAnsi="仿宋" w:eastAsia="仿宋"/>
        </w:rPr>
      </w:r>
    </w:p>
    <w:p>
      <w:pPr>
        <w:pStyle w:val="678"/>
        <w:pBdr/>
        <w:spacing/>
        <w:ind w:firstLine="640"/>
        <w:rPr>
          <w:rFonts w:ascii="仿宋" w:hAnsi="仿宋" w:eastAsia="仿宋"/>
        </w:rPr>
      </w:pPr>
      <w:r>
        <w:rPr>
          <w:rFonts w:hint="eastAsia" w:ascii="仿宋" w:hAnsi="仿宋" w:eastAsia="仿宋"/>
        </w:rPr>
        <w:t xml:space="preserve">(一)</w:t>
      </w:r>
      <w:r>
        <w:rPr>
          <w:rFonts w:ascii="仿宋" w:hAnsi="仿宋" w:eastAsia="仿宋"/>
        </w:rPr>
        <w:t xml:space="preserve"> 主要职责</w:t>
      </w:r>
      <w:r>
        <w:rPr>
          <w:rFonts w:ascii="仿宋" w:hAnsi="仿宋" w:eastAsia="仿宋"/>
        </w:rPr>
      </w:r>
      <w:r>
        <w:rPr>
          <w:rFonts w:ascii="仿宋" w:hAnsi="仿宋" w:eastAsia="仿宋"/>
        </w:rPr>
      </w:r>
    </w:p>
    <w:p>
      <w:pPr>
        <w:pStyle w:val="678"/>
        <w:pBdr/>
        <w:spacing/>
        <w:ind w:firstLine="707"/>
        <w:rPr>
          <w:rFonts w:hint="eastAsia" w:ascii="仿宋" w:hAnsi="仿宋" w:eastAsia="仿宋" w:cs="宋体"/>
        </w:rPr>
      </w:pPr>
      <w:r>
        <w:rPr>
          <w:rFonts w:ascii="仿宋" w:hAnsi="仿宋" w:eastAsia="仿宋" w:cs="宋体"/>
        </w:rPr>
        <w:t xml:space="preserve">1</w:t>
      </w:r>
      <w:r>
        <w:rPr>
          <w:rFonts w:hint="eastAsia" w:ascii="仿宋" w:hAnsi="仿宋" w:eastAsia="仿宋" w:cs="宋体"/>
        </w:rPr>
        <w:t xml:space="preserve">、</w:t>
      </w:r>
      <w:r>
        <w:rPr>
          <w:rFonts w:ascii="仿宋" w:hAnsi="仿宋" w:eastAsia="仿宋" w:cs="宋体"/>
        </w:rPr>
        <w:t xml:space="preserve">负责办理《商品房预售许可证》现场查勘工作；</w:t>
      </w:r>
      <w:r>
        <w:rPr>
          <w:rFonts w:hint="eastAsia" w:ascii="仿宋" w:hAnsi="仿宋" w:eastAsia="仿宋" w:cs="宋体"/>
        </w:rPr>
      </w:r>
      <w:r>
        <w:rPr>
          <w:rFonts w:hint="eastAsia" w:ascii="仿宋" w:hAnsi="仿宋" w:eastAsia="仿宋" w:cs="宋体"/>
        </w:rPr>
      </w:r>
    </w:p>
    <w:p>
      <w:pPr>
        <w:pStyle w:val="678"/>
        <w:pBdr/>
        <w:spacing/>
        <w:ind w:firstLine="707"/>
        <w:rPr>
          <w:rFonts w:hint="eastAsia" w:ascii="仿宋" w:hAnsi="仿宋" w:eastAsia="仿宋" w:cs="宋体"/>
        </w:rPr>
      </w:pPr>
      <w:r>
        <w:rPr>
          <w:rFonts w:ascii="仿宋" w:hAnsi="仿宋" w:eastAsia="仿宋" w:cs="宋体"/>
        </w:rPr>
        <w:t xml:space="preserve">2</w:t>
      </w:r>
      <w:r>
        <w:rPr>
          <w:rFonts w:hint="eastAsia" w:ascii="仿宋" w:hAnsi="仿宋" w:eastAsia="仿宋" w:cs="宋体"/>
        </w:rPr>
        <w:t xml:space="preserve">、</w:t>
      </w:r>
      <w:r>
        <w:rPr>
          <w:rFonts w:ascii="仿宋" w:hAnsi="仿宋" w:eastAsia="仿宋" w:cs="宋体"/>
        </w:rPr>
        <w:t xml:space="preserve">负责商品房预售资金监管工作；</w:t>
      </w:r>
      <w:r>
        <w:rPr>
          <w:rFonts w:hint="eastAsia" w:ascii="仿宋" w:hAnsi="仿宋" w:eastAsia="仿宋" w:cs="宋体"/>
        </w:rPr>
      </w:r>
      <w:r>
        <w:rPr>
          <w:rFonts w:hint="eastAsia" w:ascii="仿宋" w:hAnsi="仿宋" w:eastAsia="仿宋" w:cs="宋体"/>
        </w:rPr>
      </w:r>
    </w:p>
    <w:p>
      <w:pPr>
        <w:pStyle w:val="678"/>
        <w:pBdr/>
        <w:spacing/>
        <w:ind w:firstLine="707"/>
        <w:rPr>
          <w:rFonts w:hint="eastAsia" w:ascii="仿宋" w:hAnsi="仿宋" w:eastAsia="仿宋" w:cs="宋体"/>
        </w:rPr>
      </w:pPr>
      <w:r>
        <w:rPr>
          <w:rFonts w:ascii="仿宋" w:hAnsi="仿宋" w:eastAsia="仿宋" w:cs="宋体"/>
        </w:rPr>
        <w:t xml:space="preserve">3</w:t>
      </w:r>
      <w:r>
        <w:rPr>
          <w:rFonts w:hint="eastAsia" w:ascii="仿宋" w:hAnsi="仿宋" w:eastAsia="仿宋" w:cs="宋体"/>
        </w:rPr>
        <w:t xml:space="preserve">、</w:t>
      </w:r>
      <w:r>
        <w:rPr>
          <w:rFonts w:ascii="仿宋" w:hAnsi="仿宋" w:eastAsia="仿宋" w:cs="宋体"/>
        </w:rPr>
        <w:t xml:space="preserve">负责《商品房买卖合同》网上签约和登记备案工作；</w:t>
      </w:r>
      <w:r>
        <w:rPr>
          <w:rFonts w:hint="eastAsia" w:ascii="仿宋" w:hAnsi="仿宋" w:eastAsia="仿宋" w:cs="宋体"/>
        </w:rPr>
      </w:r>
      <w:r>
        <w:rPr>
          <w:rFonts w:hint="eastAsia" w:ascii="仿宋" w:hAnsi="仿宋" w:eastAsia="仿宋" w:cs="宋体"/>
        </w:rPr>
      </w:r>
    </w:p>
    <w:p>
      <w:pPr>
        <w:pStyle w:val="678"/>
        <w:pBdr/>
        <w:spacing/>
        <w:ind w:firstLine="707"/>
        <w:rPr>
          <w:rFonts w:hint="eastAsia" w:ascii="仿宋" w:hAnsi="仿宋" w:eastAsia="仿宋" w:cs="宋体"/>
        </w:rPr>
      </w:pPr>
      <w:r>
        <w:rPr>
          <w:rFonts w:ascii="仿宋" w:hAnsi="仿宋" w:eastAsia="仿宋" w:cs="宋体"/>
        </w:rPr>
        <w:t xml:space="preserve">4</w:t>
      </w:r>
      <w:r>
        <w:rPr>
          <w:rFonts w:hint="eastAsia" w:ascii="仿宋" w:hAnsi="仿宋" w:eastAsia="仿宋" w:cs="宋体"/>
        </w:rPr>
        <w:t xml:space="preserve">、</w:t>
      </w:r>
      <w:r>
        <w:rPr>
          <w:rFonts w:ascii="仿宋" w:hAnsi="仿宋" w:eastAsia="仿宋" w:cs="宋体"/>
        </w:rPr>
        <w:t xml:space="preserve">负责《存量房买卖合同》网上签约和登记备案工作；</w:t>
      </w:r>
      <w:r>
        <w:rPr>
          <w:rFonts w:hint="eastAsia" w:ascii="仿宋" w:hAnsi="仿宋" w:eastAsia="仿宋" w:cs="宋体"/>
        </w:rPr>
      </w:r>
      <w:r>
        <w:rPr>
          <w:rFonts w:hint="eastAsia" w:ascii="仿宋" w:hAnsi="仿宋" w:eastAsia="仿宋" w:cs="宋体"/>
        </w:rPr>
      </w:r>
    </w:p>
    <w:p>
      <w:pPr>
        <w:pStyle w:val="678"/>
        <w:pBdr/>
        <w:spacing/>
        <w:ind w:firstLine="707"/>
        <w:rPr>
          <w:rFonts w:hint="eastAsia" w:ascii="仿宋" w:hAnsi="仿宋" w:eastAsia="仿宋" w:cs="宋体"/>
        </w:rPr>
      </w:pPr>
      <w:r>
        <w:rPr>
          <w:rFonts w:ascii="仿宋" w:hAnsi="仿宋" w:eastAsia="仿宋" w:cs="宋体"/>
        </w:rPr>
        <w:t xml:space="preserve">5</w:t>
      </w:r>
      <w:r>
        <w:rPr>
          <w:rFonts w:hint="eastAsia" w:ascii="仿宋" w:hAnsi="仿宋" w:eastAsia="仿宋" w:cs="宋体"/>
        </w:rPr>
        <w:t xml:space="preserve">、</w:t>
      </w:r>
      <w:r>
        <w:rPr>
          <w:rFonts w:ascii="仿宋" w:hAnsi="仿宋" w:eastAsia="仿宋" w:cs="宋体"/>
        </w:rPr>
        <w:t xml:space="preserve">负责房产交易管理工作；</w:t>
      </w:r>
      <w:r>
        <w:rPr>
          <w:rFonts w:hint="eastAsia" w:ascii="仿宋" w:hAnsi="仿宋" w:eastAsia="仿宋" w:cs="宋体"/>
        </w:rPr>
      </w:r>
      <w:r>
        <w:rPr>
          <w:rFonts w:hint="eastAsia" w:ascii="仿宋" w:hAnsi="仿宋" w:eastAsia="仿宋" w:cs="宋体"/>
        </w:rPr>
      </w:r>
    </w:p>
    <w:p>
      <w:pPr>
        <w:pStyle w:val="678"/>
        <w:pBdr/>
        <w:spacing/>
        <w:ind w:firstLine="707"/>
        <w:rPr>
          <w:rFonts w:hint="eastAsia" w:ascii="仿宋" w:hAnsi="仿宋" w:eastAsia="仿宋" w:cs="宋体"/>
        </w:rPr>
      </w:pPr>
      <w:r>
        <w:rPr>
          <w:rFonts w:ascii="仿宋" w:hAnsi="仿宋" w:eastAsia="仿宋" w:cs="宋体"/>
        </w:rPr>
        <w:t xml:space="preserve">6</w:t>
      </w:r>
      <w:r>
        <w:rPr>
          <w:rFonts w:hint="eastAsia" w:ascii="仿宋" w:hAnsi="仿宋" w:eastAsia="仿宋" w:cs="宋体"/>
        </w:rPr>
        <w:t xml:space="preserve">、</w:t>
      </w:r>
      <w:r>
        <w:rPr>
          <w:rFonts w:ascii="仿宋" w:hAnsi="仿宋" w:eastAsia="仿宋" w:cs="宋体"/>
        </w:rPr>
        <w:t xml:space="preserve">负责房屋租赁登记备案管理工作；</w:t>
      </w:r>
      <w:r>
        <w:rPr>
          <w:rFonts w:hint="eastAsia" w:ascii="仿宋" w:hAnsi="仿宋" w:eastAsia="仿宋" w:cs="宋体"/>
        </w:rPr>
      </w:r>
      <w:r>
        <w:rPr>
          <w:rFonts w:hint="eastAsia" w:ascii="仿宋" w:hAnsi="仿宋" w:eastAsia="仿宋" w:cs="宋体"/>
        </w:rPr>
      </w:r>
    </w:p>
    <w:p>
      <w:pPr>
        <w:pStyle w:val="678"/>
        <w:pBdr/>
        <w:spacing/>
        <w:ind w:firstLine="707"/>
        <w:rPr>
          <w:rFonts w:hint="eastAsia" w:ascii="仿宋" w:hAnsi="仿宋" w:eastAsia="仿宋" w:cs="宋体"/>
        </w:rPr>
      </w:pPr>
      <w:r>
        <w:rPr>
          <w:rFonts w:ascii="仿宋" w:hAnsi="仿宋" w:eastAsia="仿宋" w:cs="宋体"/>
        </w:rPr>
        <w:t xml:space="preserve">7</w:t>
      </w:r>
      <w:r>
        <w:rPr>
          <w:rFonts w:hint="eastAsia" w:ascii="仿宋" w:hAnsi="仿宋" w:eastAsia="仿宋" w:cs="宋体"/>
        </w:rPr>
        <w:t xml:space="preserve">、</w:t>
      </w:r>
      <w:r>
        <w:rPr>
          <w:rFonts w:ascii="仿宋" w:hAnsi="仿宋" w:eastAsia="仿宋" w:cs="宋体"/>
        </w:rPr>
        <w:t xml:space="preserve">负责房屋面积管理工作；</w:t>
      </w:r>
      <w:r>
        <w:rPr>
          <w:rFonts w:hint="eastAsia" w:ascii="仿宋" w:hAnsi="仿宋" w:eastAsia="仿宋" w:cs="宋体"/>
        </w:rPr>
      </w:r>
      <w:r>
        <w:rPr>
          <w:rFonts w:hint="eastAsia" w:ascii="仿宋" w:hAnsi="仿宋" w:eastAsia="仿宋" w:cs="宋体"/>
        </w:rPr>
      </w:r>
    </w:p>
    <w:p>
      <w:pPr>
        <w:pStyle w:val="678"/>
        <w:pBdr/>
        <w:spacing/>
        <w:ind w:firstLine="707"/>
        <w:rPr>
          <w:rFonts w:hint="eastAsia" w:ascii="仿宋" w:hAnsi="仿宋" w:eastAsia="仿宋" w:cs="宋体"/>
        </w:rPr>
      </w:pPr>
      <w:r>
        <w:rPr>
          <w:rFonts w:ascii="仿宋" w:hAnsi="仿宋" w:eastAsia="仿宋" w:cs="宋体"/>
        </w:rPr>
        <w:t xml:space="preserve">8</w:t>
      </w:r>
      <w:r>
        <w:rPr>
          <w:rFonts w:hint="eastAsia" w:ascii="仿宋" w:hAnsi="仿宋" w:eastAsia="仿宋" w:cs="宋体"/>
        </w:rPr>
        <w:t xml:space="preserve">、</w:t>
      </w:r>
      <w:r>
        <w:rPr>
          <w:rFonts w:ascii="仿宋" w:hAnsi="仿宋" w:eastAsia="仿宋" w:cs="宋体"/>
        </w:rPr>
        <w:t xml:space="preserve">负责房屋交易与产权档案管理工作；</w:t>
      </w:r>
      <w:r>
        <w:rPr>
          <w:rFonts w:hint="eastAsia" w:ascii="仿宋" w:hAnsi="仿宋" w:eastAsia="仿宋" w:cs="宋体"/>
        </w:rPr>
      </w:r>
      <w:r>
        <w:rPr>
          <w:rFonts w:hint="eastAsia" w:ascii="仿宋" w:hAnsi="仿宋" w:eastAsia="仿宋" w:cs="宋体"/>
        </w:rPr>
      </w:r>
    </w:p>
    <w:p>
      <w:pPr>
        <w:pStyle w:val="678"/>
        <w:pBdr/>
        <w:spacing/>
        <w:ind w:firstLine="707"/>
        <w:rPr>
          <w:rFonts w:hint="eastAsia" w:ascii="仿宋" w:hAnsi="仿宋" w:eastAsia="仿宋" w:cs="宋体"/>
        </w:rPr>
      </w:pPr>
      <w:r>
        <w:rPr>
          <w:rFonts w:ascii="仿宋" w:hAnsi="仿宋" w:eastAsia="仿宋" w:cs="宋体"/>
        </w:rPr>
        <w:t xml:space="preserve">9</w:t>
      </w:r>
      <w:r>
        <w:rPr>
          <w:rFonts w:hint="eastAsia" w:ascii="仿宋" w:hAnsi="仿宋" w:eastAsia="仿宋" w:cs="宋体"/>
        </w:rPr>
        <w:t xml:space="preserve">、</w:t>
      </w:r>
      <w:r>
        <w:rPr>
          <w:rFonts w:ascii="仿宋" w:hAnsi="仿宋" w:eastAsia="仿宋" w:cs="宋体"/>
        </w:rPr>
        <w:t xml:space="preserve">负责房屋交易与产权管理信息化建设工作。</w:t>
      </w:r>
      <w:r>
        <w:rPr>
          <w:rFonts w:hint="eastAsia" w:ascii="仿宋" w:hAnsi="仿宋" w:eastAsia="仿宋" w:cs="宋体"/>
        </w:rPr>
      </w:r>
      <w:r>
        <w:rPr>
          <w:rFonts w:hint="eastAsia" w:ascii="仿宋" w:hAnsi="仿宋" w:eastAsia="仿宋" w:cs="宋体"/>
        </w:rPr>
      </w:r>
    </w:p>
    <w:p>
      <w:pPr>
        <w:pStyle w:val="678"/>
        <w:pBdr/>
        <w:spacing/>
        <w:ind w:firstLine="64" w:left="640"/>
        <w:rPr>
          <w:rFonts w:hint="eastAsia" w:ascii="仿宋" w:hAnsi="仿宋" w:eastAsia="仿宋" w:cs="宋体"/>
        </w:rPr>
      </w:pPr>
      <w:r>
        <w:rPr>
          <w:rFonts w:ascii="仿宋" w:hAnsi="仿宋" w:eastAsia="仿宋" w:cs="宋体"/>
        </w:rPr>
        <w:t xml:space="preserve">10</w:t>
      </w:r>
      <w:r>
        <w:rPr>
          <w:rFonts w:hint="eastAsia" w:ascii="仿宋" w:hAnsi="仿宋" w:eastAsia="仿宋" w:cs="宋体"/>
        </w:rPr>
        <w:t xml:space="preserve">、</w:t>
      </w:r>
      <w:r>
        <w:rPr>
          <w:rFonts w:ascii="仿宋" w:hAnsi="仿宋" w:eastAsia="仿宋" w:cs="宋体"/>
        </w:rPr>
        <w:t xml:space="preserve">负责对市中心城区范围内的房地产开发市场、房地产中介服务市场、物业管理市场等进行管理，依法查处房地产市场的各类违法违规行为。</w:t>
      </w:r>
      <w:r>
        <w:rPr>
          <w:rFonts w:hint="eastAsia" w:ascii="仿宋" w:hAnsi="仿宋" w:eastAsia="仿宋" w:cs="宋体"/>
        </w:rPr>
      </w:r>
      <w:r>
        <w:rPr>
          <w:rFonts w:hint="eastAsia" w:ascii="仿宋" w:hAnsi="仿宋" w:eastAsia="仿宋" w:cs="宋体"/>
        </w:rPr>
      </w:r>
    </w:p>
    <w:p>
      <w:pPr>
        <w:pStyle w:val="678"/>
        <w:pBdr/>
        <w:spacing/>
        <w:ind w:firstLine="64" w:left="640"/>
        <w:rPr>
          <w:rFonts w:hint="eastAsia" w:ascii="仿宋" w:hAnsi="仿宋" w:eastAsia="仿宋"/>
          <w:color w:val="3d3d3d"/>
          <w:szCs w:val="32"/>
          <w:shd w:val="clear" w:color="auto" w:fill="ffffff"/>
        </w:rPr>
      </w:pPr>
      <w:r>
        <w:rPr>
          <w:rFonts w:hint="eastAsia" w:ascii="仿宋" w:hAnsi="仿宋" w:eastAsia="仿宋"/>
          <w:color w:val="3d3d3d"/>
          <w:szCs w:val="32"/>
          <w:shd w:val="clear" w:color="auto" w:fill="ffffff"/>
        </w:rPr>
        <w:t xml:space="preserve">（二）内设机构</w:t>
      </w:r>
      <w:r>
        <w:rPr>
          <w:rFonts w:hint="eastAsia" w:ascii="仿宋" w:hAnsi="仿宋" w:eastAsia="仿宋"/>
          <w:color w:val="3d3d3d"/>
          <w:szCs w:val="32"/>
          <w:shd w:val="clear" w:color="auto" w:fill="ffffff"/>
        </w:rPr>
      </w:r>
      <w:r>
        <w:rPr>
          <w:rFonts w:hint="eastAsia" w:ascii="仿宋" w:hAnsi="仿宋" w:eastAsia="仿宋"/>
          <w:color w:val="3d3d3d"/>
          <w:szCs w:val="32"/>
          <w:shd w:val="clear" w:color="auto" w:fill="ffffff"/>
        </w:rPr>
      </w:r>
    </w:p>
    <w:p>
      <w:pPr>
        <w:pStyle w:val="678"/>
        <w:pBdr/>
        <w:spacing/>
        <w:ind w:firstLine="64" w:left="640"/>
        <w:rPr>
          <w:rFonts w:ascii="仿宋" w:hAnsi="仿宋" w:eastAsia="仿宋" w:cs="宋体"/>
          <w:szCs w:val="32"/>
        </w:rPr>
      </w:pPr>
      <w:r>
        <w:rPr>
          <w:rFonts w:hint="eastAsia" w:ascii="微软雅黑" w:hAnsi="微软雅黑" w:eastAsia="仿宋"/>
          <w:color w:val="3d3d3d"/>
          <w:szCs w:val="32"/>
          <w:shd w:val="clear" w:color="auto" w:fill="ffffff"/>
        </w:rPr>
        <w:t xml:space="preserve">  </w:t>
      </w:r>
      <w:r>
        <w:rPr>
          <w:rFonts w:hint="eastAsia" w:ascii="仿宋" w:hAnsi="仿宋" w:eastAsia="仿宋"/>
          <w:color w:val="3d3d3d"/>
          <w:szCs w:val="32"/>
          <w:shd w:val="clear" w:color="auto" w:fill="ffffff"/>
        </w:rPr>
        <w:t xml:space="preserve">根据上述职责,市房产市场管理所设综合科、交易科、存量房合同备案科、商品房合同备案科、预售资金监管科、执法队、面积管理科、档案管理科八个内设科室。</w:t>
      </w:r>
      <w:r>
        <w:rPr>
          <w:rFonts w:ascii="仿宋" w:hAnsi="仿宋" w:eastAsia="仿宋" w:cs="宋体"/>
          <w:szCs w:val="32"/>
        </w:rPr>
      </w:r>
      <w:r>
        <w:rPr>
          <w:rFonts w:ascii="仿宋" w:hAnsi="仿宋" w:eastAsia="仿宋" w:cs="宋体"/>
          <w:szCs w:val="32"/>
        </w:rPr>
      </w:r>
    </w:p>
    <w:p>
      <w:pPr>
        <w:pStyle w:val="678"/>
        <w:pBdr/>
        <w:spacing/>
        <w:ind/>
        <w:rPr>
          <w:rFonts w:ascii="仿宋" w:hAnsi="仿宋" w:eastAsia="仿宋"/>
        </w:rPr>
      </w:pPr>
      <w:r>
        <w:rPr>
          <w:rFonts w:ascii="仿宋" w:hAnsi="仿宋" w:eastAsia="仿宋"/>
        </w:rPr>
        <w:t xml:space="preserve">二、部门基本情况</w:t>
      </w:r>
      <w:r>
        <w:rPr>
          <w:rFonts w:ascii="仿宋" w:hAnsi="仿宋" w:eastAsia="仿宋"/>
        </w:rPr>
      </w:r>
      <w:r>
        <w:rPr>
          <w:rFonts w:ascii="仿宋" w:hAnsi="仿宋" w:eastAsia="仿宋"/>
        </w:rPr>
      </w:r>
    </w:p>
    <w:p>
      <w:pPr>
        <w:pStyle w:val="678"/>
        <w:pBdr/>
        <w:spacing/>
        <w:ind w:firstLine="640"/>
        <w:rPr>
          <w:rFonts w:hint="eastAsia" w:ascii="仿宋" w:hAnsi="仿宋" w:eastAsia="仿宋"/>
          <w:szCs w:val="32"/>
        </w:rPr>
      </w:pPr>
      <w:r>
        <w:rPr>
          <w:rFonts w:hint="eastAsia" w:ascii="仿宋" w:hAnsi="仿宋" w:eastAsia="仿宋"/>
          <w:szCs w:val="32"/>
        </w:rPr>
        <w:t xml:space="preserve">2020年度独立编制机构1个，核算机构1个，与上年相同。</w:t>
      </w:r>
      <w:r>
        <w:rPr>
          <w:rFonts w:hint="eastAsia" w:ascii="仿宋" w:hAnsi="仿宋" w:eastAsia="仿宋"/>
          <w:szCs w:val="32"/>
        </w:rPr>
      </w:r>
      <w:r>
        <w:rPr>
          <w:rFonts w:hint="eastAsia" w:ascii="仿宋" w:hAnsi="仿宋" w:eastAsia="仿宋"/>
          <w:szCs w:val="32"/>
        </w:rPr>
      </w:r>
    </w:p>
    <w:p>
      <w:pPr>
        <w:pStyle w:val="678"/>
        <w:pBdr/>
        <w:spacing/>
        <w:ind w:firstLine="640"/>
        <w:rPr>
          <w:rFonts w:hint="eastAsia" w:ascii="仿宋" w:hAnsi="仿宋" w:eastAsia="仿宋"/>
        </w:rPr>
      </w:pPr>
      <w:r>
        <w:rPr>
          <w:rFonts w:hint="eastAsia" w:ascii="仿宋" w:hAnsi="仿宋" w:eastAsia="仿宋"/>
        </w:rPr>
        <w:t xml:space="preserve">我单位隶属于随州市住房和城乡建设局（上年度为随州市房产管理局）管理的正科级公益一类事业单位。截止2019年末，单位编制人数30人，在职实有人数28人，单位实有人数总计50人，（其中：在职人员28人，人事代理5人，聘用人员3人，劳务派遣人员3人，退休人员11人）。 </w:t>
      </w:r>
      <w:r>
        <w:rPr>
          <w:rFonts w:hint="eastAsia" w:ascii="仿宋" w:hAnsi="仿宋" w:eastAsia="仿宋"/>
        </w:rPr>
      </w:r>
      <w:r>
        <w:rPr>
          <w:rFonts w:hint="eastAsia" w:ascii="仿宋" w:hAnsi="仿宋" w:eastAsia="仿宋"/>
        </w:rPr>
      </w:r>
    </w:p>
    <w:p>
      <w:pPr>
        <w:pStyle w:val="678"/>
        <w:pBdr/>
        <w:spacing/>
        <w:ind w:firstLine="640"/>
        <w:rPr>
          <w:rFonts w:hint="eastAsia" w:ascii="仿宋" w:hAnsi="仿宋" w:eastAsia="仿宋"/>
        </w:rPr>
      </w:pPr>
      <w:r>
        <w:rPr>
          <w:rFonts w:hint="eastAsia" w:ascii="仿宋" w:hAnsi="仿宋" w:eastAsia="仿宋"/>
        </w:rPr>
        <w:t xml:space="preserve"> </w:t>
      </w:r>
      <w:r>
        <w:rPr>
          <w:rFonts w:hint="eastAsia" w:ascii="仿宋" w:hAnsi="仿宋" w:eastAsia="仿宋"/>
        </w:rPr>
      </w:r>
      <w:r>
        <w:rPr>
          <w:rFonts w:hint="eastAsia" w:ascii="仿宋" w:hAnsi="仿宋" w:eastAsia="仿宋"/>
        </w:rPr>
      </w:r>
    </w:p>
    <w:p>
      <w:pPr>
        <w:pStyle w:val="678"/>
        <w:pBdr/>
        <w:spacing/>
        <w:ind/>
        <w:jc w:val="center"/>
        <w:rPr>
          <w:rFonts w:ascii="仿宋" w:hAnsi="仿宋" w:eastAsia="仿宋"/>
          <w:b/>
          <w:bCs/>
        </w:rPr>
      </w:pPr>
      <w:r>
        <w:rPr>
          <w:rFonts w:ascii="仿宋" w:hAnsi="仿宋" w:eastAsia="仿宋"/>
          <w:b/>
          <w:bCs/>
        </w:rPr>
        <w:t xml:space="preserve">第二部分</w:t>
      </w:r>
      <w:r>
        <w:rPr>
          <w:rFonts w:hint="eastAsia" w:ascii="仿宋" w:hAnsi="仿宋" w:eastAsia="仿宋"/>
          <w:b/>
          <w:bCs/>
        </w:rPr>
        <w:t xml:space="preserve">  </w:t>
      </w:r>
      <w:r>
        <w:rPr>
          <w:rFonts w:ascii="仿宋" w:hAnsi="仿宋" w:eastAsia="仿宋"/>
          <w:b/>
          <w:bCs/>
        </w:rPr>
        <w:t xml:space="preserve">随州市</w:t>
      </w:r>
      <w:r>
        <w:rPr>
          <w:rFonts w:hint="eastAsia" w:ascii="仿宋" w:hAnsi="仿宋" w:eastAsia="仿宋"/>
          <w:b/>
          <w:bCs/>
        </w:rPr>
        <w:t xml:space="preserve">房产市场管理所</w:t>
      </w:r>
      <w:r>
        <w:rPr>
          <w:rFonts w:ascii="仿宋" w:hAnsi="仿宋" w:eastAsia="仿宋"/>
          <w:b/>
          <w:bCs/>
        </w:rPr>
        <w:t xml:space="preserve">20</w:t>
      </w:r>
      <w:r>
        <w:rPr>
          <w:rFonts w:hint="eastAsia" w:ascii="仿宋" w:hAnsi="仿宋" w:eastAsia="仿宋"/>
          <w:b/>
          <w:bCs/>
        </w:rPr>
        <w:t xml:space="preserve">20</w:t>
      </w:r>
      <w:r>
        <w:rPr>
          <w:rFonts w:ascii="仿宋" w:hAnsi="仿宋" w:eastAsia="仿宋"/>
          <w:b/>
          <w:bCs/>
        </w:rPr>
        <w:t xml:space="preserve">年部门预算情况说明</w:t>
      </w:r>
      <w:r>
        <w:rPr>
          <w:rFonts w:ascii="仿宋" w:hAnsi="仿宋" w:eastAsia="仿宋"/>
          <w:b/>
          <w:bCs/>
        </w:rPr>
      </w:r>
      <w:r>
        <w:rPr>
          <w:rFonts w:ascii="仿宋" w:hAnsi="仿宋" w:eastAsia="仿宋"/>
          <w:b/>
          <w:bCs/>
        </w:rPr>
      </w:r>
    </w:p>
    <w:p>
      <w:pPr>
        <w:pStyle w:val="678"/>
        <w:pBdr/>
        <w:spacing/>
        <w:ind w:firstLine="640"/>
        <w:rPr>
          <w:rFonts w:ascii="仿宋" w:hAnsi="仿宋" w:eastAsia="仿宋"/>
        </w:rPr>
      </w:pPr>
      <w:r>
        <w:rPr>
          <w:rFonts w:ascii="仿宋" w:hAnsi="仿宋" w:eastAsia="仿宋"/>
        </w:rPr>
        <w:t xml:space="preserve">一、20</w:t>
      </w:r>
      <w:r>
        <w:rPr>
          <w:rFonts w:hint="eastAsia" w:ascii="仿宋" w:hAnsi="仿宋" w:eastAsia="仿宋"/>
        </w:rPr>
        <w:t xml:space="preserve">20</w:t>
      </w:r>
      <w:r>
        <w:rPr>
          <w:rFonts w:ascii="仿宋" w:hAnsi="仿宋" w:eastAsia="仿宋"/>
        </w:rPr>
        <w:t xml:space="preserve">年部门预算收支情况说明</w:t>
      </w:r>
      <w:r>
        <w:rPr>
          <w:rFonts w:ascii="仿宋" w:hAnsi="仿宋" w:eastAsia="仿宋"/>
        </w:rPr>
      </w:r>
      <w:r>
        <w:rPr>
          <w:rFonts w:ascii="仿宋" w:hAnsi="仿宋" w:eastAsia="仿宋"/>
        </w:rPr>
      </w:r>
    </w:p>
    <w:p>
      <w:pPr>
        <w:pStyle w:val="678"/>
        <w:pBdr/>
        <w:spacing/>
        <w:ind w:firstLine="640"/>
        <w:rPr>
          <w:rFonts w:ascii="仿宋" w:hAnsi="仿宋" w:eastAsia="仿宋"/>
        </w:rPr>
      </w:pPr>
      <w:r>
        <w:rPr>
          <w:rFonts w:ascii="仿宋" w:hAnsi="仿宋" w:eastAsia="仿宋"/>
        </w:rPr>
        <w:t xml:space="preserve">（一）收入预算情况</w:t>
      </w:r>
      <w:r>
        <w:rPr>
          <w:rFonts w:ascii="仿宋" w:hAnsi="仿宋" w:eastAsia="仿宋"/>
        </w:rPr>
      </w:r>
      <w:r>
        <w:rPr>
          <w:rFonts w:ascii="仿宋" w:hAnsi="仿宋" w:eastAsia="仿宋"/>
        </w:rPr>
      </w:r>
    </w:p>
    <w:p>
      <w:pPr>
        <w:pStyle w:val="678"/>
        <w:pBdr/>
        <w:spacing/>
        <w:ind w:firstLine="640"/>
        <w:rPr>
          <w:rFonts w:hint="eastAsia" w:ascii="仿宋" w:hAnsi="仿宋" w:eastAsia="仿宋"/>
        </w:rPr>
      </w:pPr>
      <w:r>
        <w:rPr>
          <w:rFonts w:hint="eastAsia" w:ascii="仿宋" w:hAnsi="仿宋" w:eastAsia="仿宋"/>
        </w:rPr>
        <w:t xml:space="preserve">2020年度收入预算总额为557.06万元，具体构成为：1、财政拨款补助140万元，较上年增加140万元，同比上升100%，主要原因为财政部门首次以在职人员每人每年5万元标准给予补助以弥补当年自有资金不足部分部分支出；2、纳入预算管理的非税收入(罚没收入和房屋出租收入)14.5万元，较去年增加10.5万元，同比上升72%，原因是预计当年罚没收入将有一定增加;3、其他收入</w:t>
      </w:r>
      <w:r>
        <w:rPr>
          <w:rFonts w:ascii="仿宋" w:hAnsi="仿宋" w:eastAsia="仿宋"/>
        </w:rPr>
        <w:t xml:space="preserve">198.56</w:t>
      </w:r>
      <w:r>
        <w:rPr>
          <w:rFonts w:hint="eastAsia" w:ascii="仿宋" w:hAnsi="仿宋" w:eastAsia="仿宋"/>
        </w:rPr>
        <w:t xml:space="preserve">万元，较去年增加198.56万元，同比上升100%，原因为预计当年主管部门将拨付资金用于补助单位日常支出不足；4、其他结转资金204万元，较去年减少367.29万元，同比下降64%，原因为历年结转的自有资金减少。</w:t>
      </w:r>
      <w:r>
        <w:rPr>
          <w:rFonts w:hint="eastAsia" w:ascii="仿宋" w:hAnsi="仿宋" w:eastAsia="仿宋"/>
        </w:rPr>
      </w:r>
      <w:r>
        <w:rPr>
          <w:rFonts w:hint="eastAsia" w:ascii="仿宋" w:hAnsi="仿宋" w:eastAsia="仿宋"/>
        </w:rPr>
      </w:r>
    </w:p>
    <w:p>
      <w:pPr>
        <w:pStyle w:val="678"/>
        <w:pBdr/>
        <w:spacing/>
        <w:ind w:firstLine="640"/>
        <w:rPr>
          <w:rFonts w:ascii="仿宋" w:hAnsi="仿宋" w:eastAsia="仿宋"/>
        </w:rPr>
      </w:pPr>
      <w:r>
        <w:rPr>
          <w:rFonts w:ascii="仿宋" w:hAnsi="仿宋" w:eastAsia="仿宋"/>
        </w:rPr>
        <w:t xml:space="preserve">（二）支出预算情况</w:t>
      </w:r>
      <w:r>
        <w:rPr>
          <w:rFonts w:ascii="仿宋" w:hAnsi="仿宋" w:eastAsia="仿宋"/>
        </w:rPr>
      </w:r>
      <w:r>
        <w:rPr>
          <w:rFonts w:ascii="仿宋" w:hAnsi="仿宋" w:eastAsia="仿宋"/>
        </w:rPr>
      </w:r>
    </w:p>
    <w:p>
      <w:pPr>
        <w:pStyle w:val="678"/>
        <w:pBdr/>
        <w:spacing/>
        <w:ind w:firstLine="640"/>
        <w:rPr>
          <w:rFonts w:hint="eastAsia" w:ascii="仿宋" w:hAnsi="仿宋" w:eastAsia="仿宋"/>
        </w:rPr>
      </w:pPr>
      <w:r>
        <w:rPr>
          <w:rFonts w:hint="eastAsia" w:ascii="仿宋" w:hAnsi="仿宋" w:eastAsia="仿宋"/>
        </w:rPr>
        <w:t xml:space="preserve">2020年度</w:t>
      </w:r>
      <w:r>
        <w:rPr>
          <w:rFonts w:hint="eastAsia" w:ascii="仿宋" w:hAnsi="仿宋" w:eastAsia="仿宋"/>
          <w:szCs w:val="32"/>
        </w:rPr>
        <w:t xml:space="preserve">支出预算</w:t>
      </w:r>
      <w:r>
        <w:rPr>
          <w:rFonts w:hint="eastAsia" w:ascii="仿宋" w:hAnsi="仿宋" w:eastAsia="仿宋"/>
        </w:rPr>
        <w:t xml:space="preserve">总额557.06万元，较上年预算575.29</w:t>
      </w:r>
      <w:r>
        <w:rPr>
          <w:rFonts w:hint="eastAsia" w:ascii="仿宋" w:hAnsi="仿宋" w:eastAsia="仿宋"/>
          <w:szCs w:val="32"/>
        </w:rPr>
        <w:t xml:space="preserve">万元减少18.23万元，同比下降3%，其中：人员支出482.26万元，较上年</w:t>
      </w:r>
      <w:r>
        <w:rPr>
          <w:rFonts w:ascii="仿宋" w:hAnsi="仿宋" w:eastAsia="仿宋"/>
          <w:szCs w:val="32"/>
        </w:rPr>
        <w:t xml:space="preserve">445.84</w:t>
      </w:r>
      <w:r>
        <w:rPr>
          <w:rFonts w:hint="eastAsia" w:ascii="仿宋" w:hAnsi="仿宋" w:eastAsia="仿宋"/>
          <w:szCs w:val="32"/>
        </w:rPr>
        <w:t xml:space="preserve">万元增加36.42万元，同比上升8%，原因是人员工资及福利支出增加；公用支出40.3万元，较上年</w:t>
      </w:r>
      <w:r>
        <w:rPr>
          <w:rFonts w:ascii="仿宋" w:hAnsi="仿宋" w:eastAsia="仿宋"/>
          <w:szCs w:val="32"/>
        </w:rPr>
        <w:t xml:space="preserve">48.95</w:t>
      </w:r>
      <w:r>
        <w:rPr>
          <w:rFonts w:hint="eastAsia" w:ascii="仿宋" w:hAnsi="仿宋" w:eastAsia="仿宋"/>
          <w:szCs w:val="32"/>
        </w:rPr>
        <w:t xml:space="preserve">万元减少8.65万元，同比下降17%，原因是严格执行中央有关规定，继续压减一般性支出；项目支出34.5万元，较上年80.5万元减少46万元，同比下降57%，原因是当年支出的城镇个人住房信息化建设系统二期建设费用减少；</w:t>
      </w:r>
      <w:r>
        <w:rPr>
          <w:rFonts w:hint="eastAsia" w:ascii="仿宋" w:hAnsi="仿宋" w:eastAsia="仿宋"/>
        </w:rPr>
        <w:t xml:space="preserve">支出预算中</w:t>
      </w:r>
      <w:r>
        <w:rPr>
          <w:rFonts w:hint="eastAsia" w:ascii="仿宋" w:hAnsi="仿宋" w:eastAsia="仿宋"/>
          <w:szCs w:val="32"/>
        </w:rPr>
        <w:t xml:space="preserve">财政补助预算支出140万元，纳入预算管理的非税收入预算支出14.5万元，其他收入预算支出</w:t>
      </w:r>
      <w:r>
        <w:rPr>
          <w:rFonts w:ascii="仿宋" w:hAnsi="仿宋" w:eastAsia="仿宋"/>
        </w:rPr>
        <w:t xml:space="preserve">198.56</w:t>
      </w:r>
      <w:r>
        <w:rPr>
          <w:rFonts w:hint="eastAsia" w:ascii="仿宋" w:hAnsi="仿宋" w:eastAsia="仿宋"/>
        </w:rPr>
        <w:t xml:space="preserve">万元，其他结转资金预算支出204万元</w:t>
      </w:r>
      <w:r>
        <w:rPr>
          <w:rFonts w:hint="eastAsia" w:ascii="仿宋" w:hAnsi="仿宋" w:eastAsia="仿宋"/>
          <w:szCs w:val="32"/>
        </w:rPr>
        <w:t xml:space="preserve">。</w:t>
      </w:r>
      <w:r>
        <w:rPr>
          <w:rFonts w:hint="eastAsia" w:ascii="仿宋" w:hAnsi="仿宋" w:eastAsia="仿宋"/>
        </w:rPr>
      </w:r>
      <w:r>
        <w:rPr>
          <w:rFonts w:hint="eastAsia" w:ascii="仿宋" w:hAnsi="仿宋" w:eastAsia="仿宋"/>
        </w:rPr>
      </w:r>
    </w:p>
    <w:p>
      <w:pPr>
        <w:pStyle w:val="678"/>
        <w:pBdr/>
        <w:spacing/>
        <w:ind w:firstLine="640"/>
        <w:rPr>
          <w:rFonts w:ascii="仿宋" w:hAnsi="仿宋" w:eastAsia="仿宋"/>
        </w:rPr>
      </w:pPr>
      <w:r>
        <w:rPr>
          <w:rFonts w:ascii="仿宋" w:hAnsi="仿宋" w:eastAsia="仿宋"/>
        </w:rPr>
        <w:t xml:space="preserve">（三）财政拨款支出情况</w:t>
      </w:r>
      <w:r>
        <w:rPr>
          <w:rFonts w:ascii="仿宋" w:hAnsi="仿宋" w:eastAsia="仿宋"/>
        </w:rPr>
      </w:r>
      <w:r>
        <w:rPr>
          <w:rFonts w:ascii="仿宋" w:hAnsi="仿宋" w:eastAsia="仿宋"/>
        </w:rPr>
      </w:r>
    </w:p>
    <w:p>
      <w:pPr>
        <w:pStyle w:val="678"/>
        <w:pBdr/>
        <w:spacing/>
        <w:ind w:firstLine="640"/>
        <w:rPr>
          <w:rFonts w:hint="eastAsia" w:ascii="仿宋" w:hAnsi="仿宋" w:eastAsia="仿宋"/>
        </w:rPr>
      </w:pPr>
      <w:r>
        <w:rPr>
          <w:rFonts w:hint="eastAsia" w:ascii="仿宋" w:hAnsi="仿宋" w:eastAsia="仿宋"/>
        </w:rPr>
        <w:t xml:space="preserve">2020年度本单位财政拨款补助支出140</w:t>
      </w:r>
      <w:r>
        <w:rPr>
          <w:rFonts w:hint="eastAsia" w:ascii="仿宋" w:hAnsi="仿宋" w:eastAsia="仿宋"/>
          <w:szCs w:val="32"/>
        </w:rPr>
        <w:t xml:space="preserve">万元，均为财政补助单位年度人员支出不足部分，</w:t>
      </w:r>
      <w:r>
        <w:rPr>
          <w:rFonts w:hint="eastAsia" w:ascii="仿宋" w:hAnsi="仿宋" w:eastAsia="仿宋"/>
        </w:rPr>
        <w:t xml:space="preserve">较去年增加140万元，同比上升100%，原因是单位为公益一类事业单位，但支出来源-历年结转的自有资金支出存较大缺口，财政部门按人头每年5万元给予补助。</w:t>
      </w:r>
      <w:r>
        <w:rPr>
          <w:rFonts w:hint="eastAsia" w:ascii="仿宋" w:hAnsi="仿宋" w:eastAsia="仿宋"/>
        </w:rPr>
      </w:r>
      <w:r>
        <w:rPr>
          <w:rFonts w:hint="eastAsia" w:ascii="仿宋" w:hAnsi="仿宋" w:eastAsia="仿宋"/>
        </w:rPr>
      </w:r>
    </w:p>
    <w:p>
      <w:pPr>
        <w:pStyle w:val="678"/>
        <w:pBdr/>
        <w:spacing/>
        <w:ind w:firstLine="640"/>
        <w:rPr>
          <w:rFonts w:ascii="仿宋" w:hAnsi="仿宋" w:eastAsia="仿宋"/>
        </w:rPr>
      </w:pPr>
      <w:r>
        <w:rPr>
          <w:rFonts w:ascii="仿宋" w:hAnsi="仿宋" w:eastAsia="仿宋"/>
        </w:rPr>
        <w:t xml:space="preserve">（四）政府性基金情况</w:t>
      </w:r>
      <w:r>
        <w:rPr>
          <w:rFonts w:ascii="仿宋" w:hAnsi="仿宋" w:eastAsia="仿宋"/>
        </w:rPr>
      </w:r>
      <w:r>
        <w:rPr>
          <w:rFonts w:ascii="仿宋" w:hAnsi="仿宋" w:eastAsia="仿宋"/>
        </w:rPr>
      </w:r>
    </w:p>
    <w:p>
      <w:pPr>
        <w:pStyle w:val="678"/>
        <w:pBdr/>
        <w:spacing/>
        <w:ind w:firstLine="800"/>
        <w:rPr>
          <w:rFonts w:hint="eastAsia" w:ascii="仿宋" w:hAnsi="仿宋" w:eastAsia="仿宋"/>
        </w:rPr>
      </w:pPr>
      <w:r>
        <w:rPr>
          <w:rFonts w:hint="eastAsia" w:ascii="仿宋" w:hAnsi="仿宋" w:eastAsia="仿宋"/>
        </w:rPr>
        <w:t xml:space="preserve">本单位无政府性基金。</w:t>
      </w:r>
      <w:r>
        <w:rPr>
          <w:rFonts w:hint="eastAsia" w:ascii="仿宋" w:hAnsi="仿宋" w:eastAsia="仿宋"/>
        </w:rPr>
      </w:r>
      <w:r>
        <w:rPr>
          <w:rFonts w:hint="eastAsia" w:ascii="仿宋" w:hAnsi="仿宋" w:eastAsia="仿宋"/>
        </w:rPr>
      </w:r>
    </w:p>
    <w:p>
      <w:pPr>
        <w:pStyle w:val="678"/>
        <w:pBdr/>
        <w:spacing/>
        <w:ind w:firstLine="640"/>
        <w:rPr>
          <w:rFonts w:ascii="仿宋" w:hAnsi="仿宋" w:eastAsia="仿宋"/>
        </w:rPr>
      </w:pPr>
      <w:r>
        <w:rPr>
          <w:rFonts w:ascii="仿宋" w:hAnsi="仿宋" w:eastAsia="仿宋"/>
        </w:rPr>
        <w:t xml:space="preserve">（</w:t>
      </w:r>
      <w:r>
        <w:rPr>
          <w:rFonts w:hint="eastAsia" w:ascii="仿宋" w:hAnsi="仿宋" w:eastAsia="仿宋"/>
        </w:rPr>
        <w:t xml:space="preserve">五</w:t>
      </w:r>
      <w:r>
        <w:rPr>
          <w:rFonts w:ascii="仿宋" w:hAnsi="仿宋" w:eastAsia="仿宋"/>
        </w:rPr>
        <w:t xml:space="preserve">）</w:t>
      </w:r>
      <w:r>
        <w:rPr>
          <w:rFonts w:hint="eastAsia" w:ascii="仿宋" w:hAnsi="仿宋" w:eastAsia="仿宋"/>
        </w:rPr>
        <w:t xml:space="preserve">国有</w:t>
      </w:r>
      <w:r>
        <w:rPr>
          <w:rFonts w:ascii="仿宋" w:hAnsi="仿宋" w:eastAsia="仿宋"/>
        </w:rPr>
        <w:t xml:space="preserve">资本经营预算情况</w:t>
      </w:r>
      <w:r>
        <w:rPr>
          <w:rFonts w:ascii="仿宋" w:hAnsi="仿宋" w:eastAsia="仿宋"/>
        </w:rPr>
      </w:r>
      <w:r>
        <w:rPr>
          <w:rFonts w:ascii="仿宋" w:hAnsi="仿宋" w:eastAsia="仿宋"/>
        </w:rPr>
      </w:r>
    </w:p>
    <w:p>
      <w:pPr>
        <w:pStyle w:val="678"/>
        <w:pBdr/>
        <w:spacing/>
        <w:ind w:firstLine="640"/>
        <w:rPr>
          <w:rFonts w:ascii="仿宋" w:hAnsi="仿宋" w:eastAsia="仿宋"/>
        </w:rPr>
      </w:pPr>
      <w:r>
        <w:rPr>
          <w:rFonts w:hint="eastAsia" w:ascii="仿宋" w:hAnsi="仿宋" w:eastAsia="仿宋"/>
        </w:rPr>
        <w:t xml:space="preserve">本单位</w:t>
      </w:r>
      <w:r>
        <w:rPr>
          <w:rFonts w:ascii="仿宋" w:hAnsi="仿宋" w:eastAsia="仿宋"/>
        </w:rPr>
        <w:t xml:space="preserve">没有使用国有资本经营预算拨款安排的支出。</w:t>
      </w:r>
      <w:r>
        <w:rPr>
          <w:rFonts w:ascii="仿宋" w:hAnsi="仿宋" w:eastAsia="仿宋"/>
        </w:rPr>
      </w:r>
      <w:r>
        <w:rPr>
          <w:rFonts w:ascii="仿宋" w:hAnsi="仿宋" w:eastAsia="仿宋"/>
        </w:rPr>
      </w:r>
    </w:p>
    <w:p>
      <w:pPr>
        <w:pStyle w:val="678"/>
        <w:pBdr/>
        <w:spacing/>
        <w:ind w:firstLine="640"/>
        <w:rPr>
          <w:rFonts w:ascii="仿宋" w:hAnsi="仿宋" w:eastAsia="仿宋"/>
        </w:rPr>
      </w:pPr>
      <w:r>
        <w:rPr>
          <w:rFonts w:ascii="仿宋" w:hAnsi="仿宋" w:eastAsia="仿宋"/>
        </w:rPr>
        <w:t xml:space="preserve">（</w:t>
      </w:r>
      <w:r>
        <w:rPr>
          <w:rFonts w:hint="eastAsia" w:ascii="仿宋" w:hAnsi="仿宋" w:eastAsia="仿宋"/>
        </w:rPr>
        <w:t xml:space="preserve">六</w:t>
      </w:r>
      <w:r>
        <w:rPr>
          <w:rFonts w:ascii="仿宋" w:hAnsi="仿宋" w:eastAsia="仿宋"/>
        </w:rPr>
        <w:t xml:space="preserve">）机关运行经费等重要事项的说明</w:t>
      </w:r>
      <w:r>
        <w:rPr>
          <w:rFonts w:ascii="仿宋" w:hAnsi="仿宋" w:eastAsia="仿宋"/>
        </w:rPr>
      </w:r>
      <w:r>
        <w:rPr>
          <w:rFonts w:ascii="仿宋" w:hAnsi="仿宋" w:eastAsia="仿宋"/>
        </w:rPr>
      </w:r>
    </w:p>
    <w:p>
      <w:pPr>
        <w:pStyle w:val="678"/>
        <w:pBdr/>
        <w:spacing/>
        <w:ind w:firstLine="640"/>
        <w:rPr/>
      </w:pPr>
      <w:r>
        <w:rPr>
          <w:rFonts w:hint="eastAsia" w:ascii="仿宋" w:hAnsi="仿宋" w:eastAsia="仿宋"/>
        </w:rPr>
        <w:t xml:space="preserve">2020年度公用经费预算安排办公费5.6万元，较上年减少2.4万元，同比下降30%，</w:t>
      </w:r>
      <w:r>
        <w:rPr>
          <w:rFonts w:hint="eastAsia" w:ascii="仿宋" w:hAnsi="仿宋" w:eastAsia="仿宋"/>
          <w:szCs w:val="32"/>
        </w:rPr>
        <w:t xml:space="preserve">原因是严格执行中央有关规定，继续压减一般性支出</w:t>
      </w:r>
      <w:r>
        <w:rPr>
          <w:rFonts w:hint="eastAsia" w:ascii="仿宋" w:hAnsi="仿宋" w:eastAsia="仿宋"/>
        </w:rPr>
        <w:t xml:space="preserve">；印刷费1.4万元，较上年增加1.4万元，同比增加100%，原因是预计年度将增加一定的办公印刷费用；水费0.3万元，较上年减少0.25万元，同比下降45%，</w:t>
      </w:r>
      <w:r>
        <w:rPr>
          <w:rFonts w:hint="eastAsia" w:ascii="仿宋" w:hAnsi="仿宋" w:eastAsia="仿宋"/>
          <w:szCs w:val="32"/>
        </w:rPr>
        <w:t xml:space="preserve">原因是严格执行中央有关规定，继续压减一般性支出</w:t>
      </w:r>
      <w:r>
        <w:rPr>
          <w:rFonts w:hint="eastAsia" w:ascii="仿宋" w:hAnsi="仿宋" w:eastAsia="仿宋"/>
        </w:rPr>
        <w:t xml:space="preserve">；电费5万元，较上年减少0.1万元，同比下降0.02%，</w:t>
      </w:r>
      <w:r>
        <w:rPr>
          <w:rFonts w:hint="eastAsia" w:ascii="仿宋" w:hAnsi="仿宋" w:eastAsia="仿宋"/>
          <w:szCs w:val="32"/>
        </w:rPr>
        <w:t xml:space="preserve">原因是严格执行中央有关规定，继续压减一般性支出</w:t>
      </w:r>
      <w:r>
        <w:rPr>
          <w:rFonts w:hint="eastAsia" w:ascii="仿宋" w:hAnsi="仿宋" w:eastAsia="仿宋"/>
        </w:rPr>
        <w:t xml:space="preserve">；邮电费2.7万元，较上年增加0.2万元，同比上升0.08%，原因是各科室办公业务电话费用增加；差旅费2万元，与上年一致；维修费1.5万元，较上年减少3.5万元，同比下降70%，</w:t>
      </w:r>
      <w:r>
        <w:rPr>
          <w:rFonts w:hint="eastAsia" w:ascii="仿宋" w:hAnsi="仿宋" w:eastAsia="仿宋"/>
          <w:szCs w:val="32"/>
        </w:rPr>
        <w:t xml:space="preserve">原因是严格执行中央有关规定，继续压减一般性支出</w:t>
      </w:r>
      <w:r>
        <w:rPr>
          <w:rFonts w:hint="eastAsia" w:ascii="仿宋" w:hAnsi="仿宋" w:eastAsia="仿宋"/>
        </w:rPr>
        <w:t xml:space="preserve">；培训费1万元，与上年一致；公务接待费1万元，与上年一致；工会经费5.2万元，较上年增加1.3万元，同比上升33%，原因是计提的工资基数增加；福利费2.7万元，较上年增加2.7万元，同比上升100%，原因为本年度单位工作人员伙食补助费计入所致；公务用车运行维护费3万元，较上年减少1万元，同比下降25%，</w:t>
      </w:r>
      <w:r>
        <w:rPr>
          <w:rFonts w:hint="eastAsia" w:ascii="仿宋" w:hAnsi="仿宋" w:eastAsia="仿宋"/>
          <w:szCs w:val="32"/>
        </w:rPr>
        <w:t xml:space="preserve">原因是严格执行中央有关规定，继续压减一般性支出</w:t>
      </w:r>
      <w:r>
        <w:rPr>
          <w:rFonts w:hint="eastAsia" w:ascii="仿宋" w:hAnsi="仿宋" w:eastAsia="仿宋"/>
        </w:rPr>
        <w:t xml:space="preserve">；其他商品和服务支出9万元，较去年减少6万元，同比下降40%，</w:t>
      </w:r>
      <w:r>
        <w:rPr>
          <w:rFonts w:hint="eastAsia" w:ascii="仿宋" w:hAnsi="仿宋" w:eastAsia="仿宋"/>
          <w:szCs w:val="32"/>
        </w:rPr>
        <w:t xml:space="preserve">原因是严格执行中央有关规定，继续压减一般性支出</w:t>
      </w:r>
      <w:r>
        <w:rPr>
          <w:rFonts w:hint="eastAsia" w:ascii="仿宋" w:hAnsi="仿宋" w:eastAsia="仿宋"/>
        </w:rPr>
        <w:t xml:space="preserve">。</w:t>
      </w:r>
      <w:r/>
    </w:p>
    <w:p>
      <w:pPr>
        <w:pStyle w:val="678"/>
        <w:pBdr/>
        <w:spacing/>
        <w:ind w:firstLine="480"/>
        <w:rPr>
          <w:rFonts w:ascii="仿宋" w:hAnsi="仿宋" w:eastAsia="仿宋"/>
        </w:rPr>
      </w:pPr>
      <w:r>
        <w:rPr>
          <w:rFonts w:ascii="仿宋" w:hAnsi="仿宋" w:eastAsia="仿宋"/>
        </w:rPr>
        <w:t xml:space="preserve">（</w:t>
      </w:r>
      <w:r>
        <w:rPr>
          <w:rFonts w:hint="eastAsia" w:ascii="仿宋" w:hAnsi="仿宋" w:eastAsia="仿宋"/>
        </w:rPr>
        <w:t xml:space="preserve">七</w:t>
      </w:r>
      <w:r>
        <w:rPr>
          <w:rFonts w:ascii="仿宋" w:hAnsi="仿宋" w:eastAsia="仿宋"/>
        </w:rPr>
        <w:t xml:space="preserve">）政府采购情况</w:t>
      </w:r>
      <w:r>
        <w:rPr>
          <w:rFonts w:ascii="仿宋" w:hAnsi="仿宋" w:eastAsia="仿宋"/>
        </w:rPr>
      </w:r>
      <w:r>
        <w:rPr>
          <w:rFonts w:ascii="仿宋" w:hAnsi="仿宋" w:eastAsia="仿宋"/>
        </w:rPr>
      </w:r>
    </w:p>
    <w:p>
      <w:pPr>
        <w:pStyle w:val="678"/>
        <w:pBdr/>
        <w:spacing/>
        <w:ind w:firstLine="640"/>
        <w:rPr>
          <w:rFonts w:hint="eastAsia" w:ascii="仿宋" w:hAnsi="仿宋" w:eastAsia="仿宋"/>
          <w:szCs w:val="32"/>
        </w:rPr>
      </w:pPr>
      <w:r>
        <w:rPr>
          <w:rFonts w:ascii="仿宋" w:hAnsi="仿宋" w:eastAsia="仿宋"/>
        </w:rPr>
        <w:t xml:space="preserve">20</w:t>
      </w:r>
      <w:r>
        <w:rPr>
          <w:rFonts w:hint="eastAsia" w:ascii="仿宋" w:hAnsi="仿宋" w:eastAsia="仿宋"/>
        </w:rPr>
        <w:t xml:space="preserve">20</w:t>
      </w:r>
      <w:r>
        <w:rPr>
          <w:rFonts w:ascii="仿宋" w:hAnsi="仿宋" w:eastAsia="仿宋"/>
        </w:rPr>
        <w:t xml:space="preserve">年</w:t>
      </w:r>
      <w:r>
        <w:rPr>
          <w:rFonts w:hint="eastAsia" w:ascii="仿宋" w:hAnsi="仿宋" w:eastAsia="仿宋"/>
        </w:rPr>
        <w:t xml:space="preserve">本单位政府采购预算为其他印刷品、车辆加油服务、车辆维修保养、车辆保险、电脑耗材、电信服务以及新增购置执法记录仪1个，预算安排合计8.15万元，7万元，较去年增加1.15万元，同比上升16%，</w:t>
      </w:r>
      <w:r>
        <w:rPr>
          <w:rFonts w:hint="eastAsia" w:ascii="仿宋" w:hAnsi="仿宋" w:eastAsia="仿宋"/>
          <w:szCs w:val="32"/>
        </w:rPr>
        <w:t xml:space="preserve">原因是年度纳入政府采购的项目增加所致。</w:t>
      </w:r>
      <w:r>
        <w:rPr>
          <w:rFonts w:hint="eastAsia" w:ascii="仿宋" w:hAnsi="仿宋" w:eastAsia="仿宋"/>
          <w:szCs w:val="32"/>
        </w:rPr>
      </w:r>
      <w:r>
        <w:rPr>
          <w:rFonts w:hint="eastAsia" w:ascii="仿宋" w:hAnsi="仿宋" w:eastAsia="仿宋"/>
          <w:szCs w:val="32"/>
        </w:rPr>
      </w:r>
    </w:p>
    <w:p>
      <w:pPr>
        <w:pStyle w:val="678"/>
        <w:pBdr/>
        <w:spacing/>
        <w:ind w:firstLine="640"/>
        <w:rPr>
          <w:rFonts w:hint="eastAsia" w:ascii="仿宋" w:hAnsi="仿宋" w:eastAsia="仿宋"/>
        </w:rPr>
      </w:pPr>
      <w:r>
        <w:rPr>
          <w:rFonts w:hint="eastAsia" w:ascii="仿宋" w:hAnsi="仿宋" w:eastAsia="仿宋"/>
        </w:rPr>
        <w:t xml:space="preserve">（八）国有资产占用情况</w:t>
      </w:r>
      <w:r>
        <w:rPr>
          <w:rFonts w:hint="eastAsia" w:ascii="仿宋" w:hAnsi="仿宋" w:eastAsia="仿宋"/>
        </w:rPr>
      </w:r>
      <w:r>
        <w:rPr>
          <w:rFonts w:hint="eastAsia" w:ascii="仿宋" w:hAnsi="仿宋" w:eastAsia="仿宋"/>
        </w:rPr>
      </w:r>
    </w:p>
    <w:p>
      <w:pPr>
        <w:pStyle w:val="678"/>
        <w:pBdr/>
        <w:spacing/>
        <w:ind w:firstLine="640"/>
        <w:rPr>
          <w:rFonts w:hint="eastAsia" w:ascii="仿宋" w:hAnsi="仿宋" w:eastAsia="仿宋"/>
        </w:rPr>
      </w:pPr>
      <w:r>
        <w:rPr>
          <w:rFonts w:ascii="仿宋" w:hAnsi="仿宋" w:eastAsia="仿宋"/>
        </w:rPr>
        <w:t xml:space="preserve">截止</w:t>
      </w:r>
      <w:r>
        <w:rPr>
          <w:rFonts w:hint="eastAsia" w:ascii="仿宋" w:hAnsi="仿宋" w:eastAsia="仿宋"/>
        </w:rPr>
        <w:t xml:space="preserve">2019</w:t>
      </w:r>
      <w:r>
        <w:rPr>
          <w:rFonts w:ascii="仿宋" w:hAnsi="仿宋" w:eastAsia="仿宋"/>
        </w:rPr>
        <w:t xml:space="preserve">年</w:t>
      </w:r>
      <w:r>
        <w:rPr>
          <w:rFonts w:hint="eastAsia" w:ascii="仿宋" w:hAnsi="仿宋" w:eastAsia="仿宋"/>
        </w:rPr>
        <w:t xml:space="preserve">12</w:t>
      </w:r>
      <w:r>
        <w:rPr>
          <w:rFonts w:ascii="仿宋" w:hAnsi="仿宋" w:eastAsia="仿宋"/>
        </w:rPr>
        <w:t xml:space="preserve">月</w:t>
      </w:r>
      <w:r>
        <w:rPr>
          <w:rFonts w:hint="eastAsia" w:ascii="仿宋" w:hAnsi="仿宋" w:eastAsia="仿宋"/>
        </w:rPr>
        <w:t xml:space="preserve">31</w:t>
      </w:r>
      <w:r>
        <w:rPr>
          <w:rFonts w:ascii="仿宋" w:hAnsi="仿宋" w:eastAsia="仿宋"/>
        </w:rPr>
        <w:t xml:space="preserve">日，</w:t>
      </w:r>
      <w:r>
        <w:rPr>
          <w:rFonts w:hint="eastAsia" w:ascii="仿宋" w:hAnsi="仿宋" w:eastAsia="仿宋"/>
        </w:rPr>
        <w:t xml:space="preserve">随州市房产市场管理所</w:t>
      </w:r>
      <w:r>
        <w:rPr>
          <w:rFonts w:ascii="仿宋" w:hAnsi="仿宋" w:eastAsia="仿宋"/>
        </w:rPr>
        <w:t xml:space="preserve">资产总额</w:t>
      </w:r>
      <w:r>
        <w:rPr>
          <w:rFonts w:hint="eastAsia" w:ascii="仿宋" w:hAnsi="仿宋" w:eastAsia="仿宋"/>
        </w:rPr>
        <w:t xml:space="preserve">300.36</w:t>
      </w:r>
      <w:r>
        <w:rPr>
          <w:rFonts w:ascii="仿宋" w:hAnsi="仿宋" w:eastAsia="仿宋"/>
        </w:rPr>
        <w:t xml:space="preserve">万元，其中：流动资产</w:t>
      </w:r>
      <w:r>
        <w:rPr>
          <w:rFonts w:hint="eastAsia" w:ascii="仿宋" w:hAnsi="仿宋" w:eastAsia="仿宋"/>
        </w:rPr>
        <w:t xml:space="preserve">259.7</w:t>
      </w:r>
      <w:r>
        <w:rPr>
          <w:rFonts w:ascii="仿宋" w:hAnsi="仿宋" w:eastAsia="仿宋"/>
        </w:rPr>
        <w:t xml:space="preserve">万元、固定资产</w:t>
      </w:r>
      <w:r>
        <w:rPr>
          <w:rFonts w:hint="eastAsia" w:ascii="仿宋" w:hAnsi="仿宋" w:eastAsia="仿宋"/>
        </w:rPr>
        <w:t xml:space="preserve">40.66</w:t>
      </w:r>
      <w:r>
        <w:rPr>
          <w:rFonts w:ascii="仿宋" w:hAnsi="仿宋" w:eastAsia="仿宋"/>
        </w:rPr>
        <w:t xml:space="preserve">万元、在建工程</w:t>
      </w:r>
      <w:r>
        <w:rPr>
          <w:rFonts w:hint="eastAsia" w:ascii="仿宋" w:hAnsi="仿宋" w:eastAsia="仿宋"/>
        </w:rPr>
        <w:t xml:space="preserve">0</w:t>
      </w:r>
      <w:r>
        <w:rPr>
          <w:rFonts w:ascii="仿宋" w:hAnsi="仿宋" w:eastAsia="仿宋"/>
        </w:rPr>
        <w:t xml:space="preserve">万元、无形资产</w:t>
      </w:r>
      <w:r>
        <w:rPr>
          <w:rFonts w:hint="eastAsia" w:ascii="仿宋" w:hAnsi="仿宋" w:eastAsia="仿宋"/>
        </w:rPr>
        <w:t xml:space="preserve">0</w:t>
      </w:r>
      <w:r>
        <w:rPr>
          <w:rFonts w:ascii="仿宋" w:hAnsi="仿宋" w:eastAsia="仿宋"/>
        </w:rPr>
        <w:t xml:space="preserve">万元。固定资产中房屋构筑物</w:t>
      </w:r>
      <w:r>
        <w:rPr>
          <w:rFonts w:hint="eastAsia" w:ascii="仿宋" w:hAnsi="仿宋" w:eastAsia="仿宋"/>
        </w:rPr>
        <w:t xml:space="preserve">26.95</w:t>
      </w:r>
      <w:r>
        <w:rPr>
          <w:rFonts w:ascii="仿宋" w:hAnsi="仿宋" w:eastAsia="仿宋"/>
        </w:rPr>
        <w:t xml:space="preserve">万元（其中：办公用房</w:t>
      </w:r>
      <w:r>
        <w:rPr>
          <w:rFonts w:hint="eastAsia" w:ascii="仿宋" w:hAnsi="仿宋" w:eastAsia="仿宋"/>
        </w:rPr>
        <w:t xml:space="preserve">26.95</w:t>
      </w:r>
      <w:r>
        <w:rPr>
          <w:rFonts w:ascii="仿宋" w:hAnsi="仿宋" w:eastAsia="仿宋"/>
        </w:rPr>
        <w:t xml:space="preserve">万元、），单价200万元以上大型设备</w:t>
      </w:r>
      <w:r>
        <w:rPr>
          <w:rFonts w:hint="eastAsia" w:ascii="仿宋" w:hAnsi="仿宋" w:eastAsia="仿宋"/>
        </w:rPr>
        <w:t xml:space="preserve">0</w:t>
      </w:r>
      <w:r>
        <w:rPr>
          <w:rFonts w:ascii="仿宋" w:hAnsi="仿宋" w:eastAsia="仿宋"/>
        </w:rPr>
        <w:t xml:space="preserve">万元，汽车</w:t>
      </w:r>
      <w:r>
        <w:rPr>
          <w:rFonts w:hint="eastAsia" w:ascii="仿宋" w:hAnsi="仿宋" w:eastAsia="仿宋"/>
        </w:rPr>
        <w:t xml:space="preserve">2</w:t>
      </w:r>
      <w:r>
        <w:rPr>
          <w:rFonts w:ascii="仿宋" w:hAnsi="仿宋" w:eastAsia="仿宋"/>
        </w:rPr>
        <w:t xml:space="preserve">辆</w:t>
      </w:r>
      <w:r>
        <w:rPr>
          <w:rFonts w:hint="eastAsia" w:ascii="仿宋" w:hAnsi="仿宋" w:eastAsia="仿宋"/>
        </w:rPr>
        <w:t xml:space="preserve">价值4.81</w:t>
      </w:r>
      <w:r>
        <w:rPr>
          <w:rFonts w:ascii="仿宋" w:hAnsi="仿宋" w:eastAsia="仿宋"/>
        </w:rPr>
        <w:t xml:space="preserve">万元，其他固定资产</w:t>
      </w:r>
      <w:r>
        <w:rPr>
          <w:rFonts w:hint="eastAsia" w:ascii="仿宋" w:hAnsi="仿宋" w:eastAsia="仿宋"/>
        </w:rPr>
        <w:t xml:space="preserve">8.9</w:t>
      </w:r>
      <w:r>
        <w:rPr>
          <w:rFonts w:ascii="仿宋" w:hAnsi="仿宋" w:eastAsia="仿宋"/>
        </w:rPr>
        <w:t xml:space="preserve">万元。与上年相比，资产总</w:t>
      </w:r>
      <w:r>
        <w:rPr>
          <w:rFonts w:hint="eastAsia" w:ascii="仿宋" w:hAnsi="仿宋" w:eastAsia="仿宋"/>
        </w:rPr>
        <w:t xml:space="preserve">额</w:t>
      </w:r>
      <w:r>
        <w:rPr>
          <w:rFonts w:ascii="仿宋" w:hAnsi="仿宋" w:eastAsia="仿宋"/>
        </w:rPr>
        <w:t xml:space="preserve">减少</w:t>
      </w:r>
      <w:r>
        <w:rPr>
          <w:rFonts w:hint="eastAsia" w:ascii="仿宋" w:hAnsi="仿宋" w:eastAsia="仿宋"/>
        </w:rPr>
        <w:t xml:space="preserve">694.11</w:t>
      </w:r>
      <w:r>
        <w:rPr>
          <w:rFonts w:ascii="仿宋" w:hAnsi="仿宋" w:eastAsia="仿宋"/>
        </w:rPr>
        <w:t xml:space="preserve">万元，其中：流动资产减少615.7万元、固定资产减少</w:t>
      </w:r>
      <w:r>
        <w:rPr>
          <w:rFonts w:hint="eastAsia" w:ascii="仿宋" w:hAnsi="仿宋" w:eastAsia="仿宋"/>
        </w:rPr>
        <w:t xml:space="preserve">78.41</w:t>
      </w:r>
      <w:r>
        <w:rPr>
          <w:rFonts w:ascii="仿宋" w:hAnsi="仿宋" w:eastAsia="仿宋"/>
        </w:rPr>
        <w:t xml:space="preserve">万元、</w:t>
      </w:r>
      <w:r>
        <w:rPr>
          <w:rFonts w:hint="eastAsia" w:ascii="仿宋" w:hAnsi="仿宋" w:eastAsia="仿宋"/>
        </w:rPr>
        <w:t xml:space="preserve">我单位无</w:t>
      </w:r>
      <w:r>
        <w:rPr>
          <w:rFonts w:ascii="仿宋" w:hAnsi="仿宋" w:eastAsia="仿宋"/>
        </w:rPr>
        <w:t xml:space="preserve">在建工程</w:t>
      </w:r>
      <w:r>
        <w:rPr>
          <w:rFonts w:hint="eastAsia" w:ascii="仿宋" w:hAnsi="仿宋" w:eastAsia="仿宋"/>
        </w:rPr>
        <w:t xml:space="preserve">和</w:t>
      </w:r>
      <w:r>
        <w:rPr>
          <w:rFonts w:ascii="仿宋" w:hAnsi="仿宋" w:eastAsia="仿宋"/>
        </w:rPr>
        <w:t xml:space="preserve">无形资产，</w:t>
      </w:r>
      <w:r>
        <w:rPr>
          <w:rFonts w:hint="eastAsia" w:ascii="仿宋" w:hAnsi="仿宋" w:eastAsia="仿宋"/>
        </w:rPr>
        <w:t xml:space="preserve">国有资产</w:t>
      </w:r>
      <w:r>
        <w:rPr>
          <w:rFonts w:ascii="仿宋" w:hAnsi="仿宋" w:eastAsia="仿宋"/>
        </w:rPr>
        <w:t xml:space="preserve">变</w:t>
      </w:r>
      <w:r>
        <w:rPr>
          <w:rFonts w:hint="eastAsia" w:ascii="仿宋" w:hAnsi="仿宋" w:eastAsia="仿宋"/>
        </w:rPr>
        <w:t xml:space="preserve">动</w:t>
      </w:r>
      <w:r>
        <w:rPr>
          <w:rFonts w:ascii="仿宋" w:hAnsi="仿宋" w:eastAsia="仿宋"/>
        </w:rPr>
        <w:t xml:space="preserve">的主要原因是</w:t>
      </w:r>
      <w:r>
        <w:rPr>
          <w:rFonts w:hint="eastAsia" w:ascii="仿宋" w:hAnsi="仿宋" w:eastAsia="仿宋"/>
        </w:rPr>
        <w:t xml:space="preserve">：1、流动资产减少的原因系年度支出仍然以单位结转的自有资金为支出来源，没有收入来源而支出增加所致；2、固定资产减少的原因系按新的政府会计制度要求本年度补提以前年度和计提本年度固定资产折旧78.41万元所致。</w:t>
      </w:r>
      <w:r>
        <w:rPr>
          <w:rFonts w:hint="eastAsia" w:ascii="宋体" w:hAnsi="宋体" w:eastAsia="宋体" w:cs="宋体"/>
        </w:rPr>
        <w:t xml:space="preserve">          </w:t>
      </w:r>
      <w:r>
        <w:rPr>
          <w:rFonts w:ascii="仿宋" w:hAnsi="仿宋" w:eastAsia="仿宋"/>
        </w:rPr>
        <w:t xml:space="preserve">。</w:t>
      </w:r>
      <w:r>
        <w:rPr>
          <w:rFonts w:hint="eastAsia" w:ascii="仿宋" w:hAnsi="仿宋" w:eastAsia="仿宋"/>
        </w:rPr>
      </w:r>
      <w:r>
        <w:rPr>
          <w:rFonts w:hint="eastAsia" w:ascii="仿宋" w:hAnsi="仿宋" w:eastAsia="仿宋"/>
        </w:rPr>
      </w:r>
    </w:p>
    <w:p>
      <w:pPr>
        <w:pStyle w:val="678"/>
        <w:pBdr/>
        <w:spacing/>
        <w:ind w:firstLine="640"/>
        <w:rPr>
          <w:rFonts w:ascii="仿宋" w:hAnsi="仿宋" w:eastAsia="仿宋"/>
        </w:rPr>
      </w:pPr>
      <w:r>
        <w:rPr>
          <w:rFonts w:ascii="仿宋" w:hAnsi="仿宋" w:eastAsia="仿宋"/>
        </w:rPr>
        <w:t xml:space="preserve">二、20</w:t>
      </w:r>
      <w:r>
        <w:rPr>
          <w:rFonts w:hint="eastAsia" w:ascii="仿宋" w:hAnsi="仿宋" w:eastAsia="仿宋"/>
        </w:rPr>
        <w:t xml:space="preserve">20</w:t>
      </w:r>
      <w:r>
        <w:rPr>
          <w:rFonts w:ascii="仿宋" w:hAnsi="仿宋" w:eastAsia="仿宋"/>
        </w:rPr>
        <w:t xml:space="preserve">年“三公”经费预算情况说明</w:t>
      </w:r>
      <w:r>
        <w:rPr>
          <w:rFonts w:ascii="仿宋" w:hAnsi="仿宋" w:eastAsia="仿宋"/>
        </w:rPr>
      </w:r>
      <w:r>
        <w:rPr>
          <w:rFonts w:ascii="仿宋" w:hAnsi="仿宋" w:eastAsia="仿宋"/>
        </w:rPr>
      </w:r>
    </w:p>
    <w:p>
      <w:pPr>
        <w:pStyle w:val="678"/>
        <w:pBdr/>
        <w:spacing/>
        <w:ind w:firstLine="640"/>
        <w:rPr>
          <w:rFonts w:ascii="仿宋" w:hAnsi="仿宋" w:eastAsia="仿宋"/>
        </w:rPr>
      </w:pPr>
      <w:r>
        <w:rPr>
          <w:rFonts w:ascii="仿宋" w:hAnsi="仿宋" w:eastAsia="仿宋"/>
        </w:rPr>
        <w:t xml:space="preserve">20</w:t>
      </w:r>
      <w:r>
        <w:rPr>
          <w:rFonts w:hint="eastAsia" w:ascii="仿宋" w:hAnsi="仿宋" w:eastAsia="仿宋"/>
        </w:rPr>
        <w:t xml:space="preserve">20</w:t>
      </w:r>
      <w:r>
        <w:rPr>
          <w:rFonts w:ascii="仿宋" w:hAnsi="仿宋" w:eastAsia="仿宋"/>
        </w:rPr>
        <w:t xml:space="preserve">年</w:t>
      </w:r>
      <w:r>
        <w:rPr>
          <w:rFonts w:hint="eastAsia" w:ascii="仿宋" w:hAnsi="仿宋" w:eastAsia="仿宋"/>
        </w:rPr>
        <w:t xml:space="preserve">随州市房产市场管理所未安排一般性公共预算财政拨款“三公”经费支出预算，单位</w:t>
      </w:r>
      <w:r>
        <w:rPr>
          <w:rFonts w:ascii="仿宋" w:hAnsi="仿宋" w:eastAsia="仿宋"/>
        </w:rPr>
        <w:t xml:space="preserve">“三公”经费</w:t>
      </w:r>
      <w:r>
        <w:rPr>
          <w:rFonts w:hint="eastAsia" w:ascii="仿宋" w:hAnsi="仿宋" w:eastAsia="仿宋"/>
        </w:rPr>
        <w:t xml:space="preserve">支出预算均从其他收入资金中安排，</w:t>
      </w:r>
      <w:r>
        <w:rPr>
          <w:rFonts w:ascii="仿宋" w:hAnsi="仿宋" w:eastAsia="仿宋"/>
        </w:rPr>
        <w:t xml:space="preserve">年初预算安排</w:t>
      </w:r>
      <w:r>
        <w:rPr>
          <w:rFonts w:hint="eastAsia" w:ascii="仿宋" w:hAnsi="仿宋" w:eastAsia="仿宋"/>
        </w:rPr>
        <w:t xml:space="preserve">4</w:t>
      </w:r>
      <w:r>
        <w:rPr>
          <w:rFonts w:ascii="仿宋" w:hAnsi="仿宋" w:eastAsia="仿宋"/>
        </w:rPr>
        <w:t xml:space="preserve">万元</w:t>
      </w:r>
      <w:r>
        <w:rPr>
          <w:rFonts w:hint="eastAsia" w:ascii="仿宋" w:hAnsi="仿宋" w:eastAsia="仿宋"/>
        </w:rPr>
        <w:t xml:space="preserve">，</w:t>
      </w:r>
      <w:r>
        <w:rPr>
          <w:rFonts w:ascii="仿宋" w:hAnsi="仿宋" w:eastAsia="仿宋"/>
        </w:rPr>
        <w:t xml:space="preserve">比上年减</w:t>
      </w:r>
      <w:r>
        <w:rPr>
          <w:rFonts w:hint="eastAsia" w:ascii="仿宋" w:hAnsi="仿宋" w:eastAsia="仿宋"/>
        </w:rPr>
        <w:t xml:space="preserve">少1</w:t>
      </w:r>
      <w:r>
        <w:rPr>
          <w:rFonts w:ascii="仿宋" w:hAnsi="仿宋" w:eastAsia="仿宋"/>
        </w:rPr>
        <w:t xml:space="preserve">万元，同比减少</w:t>
      </w:r>
      <w:r>
        <w:rPr>
          <w:rFonts w:hint="eastAsia" w:ascii="仿宋" w:hAnsi="仿宋" w:eastAsia="仿宋"/>
        </w:rPr>
        <w:t xml:space="preserve">20%，</w:t>
      </w:r>
      <w:r>
        <w:rPr>
          <w:rFonts w:ascii="仿宋" w:hAnsi="仿宋" w:eastAsia="仿宋"/>
        </w:rPr>
        <w:t xml:space="preserve">主要原因是：</w:t>
      </w:r>
      <w:r>
        <w:rPr>
          <w:rFonts w:hint="eastAsia" w:ascii="仿宋" w:hAnsi="仿宋" w:eastAsia="仿宋"/>
        </w:rPr>
        <w:t xml:space="preserve">严格执行八项禁令规定，严格控制支出</w:t>
      </w:r>
      <w:r>
        <w:rPr>
          <w:rFonts w:ascii="仿宋" w:hAnsi="仿宋" w:eastAsia="仿宋"/>
        </w:rPr>
        <w:t xml:space="preserve">。其中：</w:t>
      </w:r>
      <w:r>
        <w:rPr>
          <w:rFonts w:ascii="仿宋" w:hAnsi="仿宋" w:eastAsia="仿宋"/>
        </w:rPr>
      </w:r>
      <w:r>
        <w:rPr>
          <w:rFonts w:ascii="仿宋" w:hAnsi="仿宋" w:eastAsia="仿宋"/>
        </w:rPr>
      </w:r>
    </w:p>
    <w:p>
      <w:pPr>
        <w:pStyle w:val="678"/>
        <w:pBdr/>
        <w:spacing/>
        <w:ind w:firstLine="640"/>
        <w:rPr>
          <w:rFonts w:ascii="仿宋" w:hAnsi="仿宋" w:eastAsia="仿宋"/>
        </w:rPr>
      </w:pPr>
      <w:r>
        <w:rPr>
          <w:rFonts w:ascii="仿宋" w:hAnsi="仿宋" w:eastAsia="仿宋"/>
        </w:rPr>
        <w:t xml:space="preserve">公务接待费</w:t>
      </w:r>
      <w:r>
        <w:rPr>
          <w:rFonts w:hint="eastAsia" w:ascii="仿宋" w:hAnsi="仿宋" w:eastAsia="仿宋"/>
        </w:rPr>
        <w:t xml:space="preserve">1</w:t>
      </w:r>
      <w:r>
        <w:rPr>
          <w:rFonts w:ascii="仿宋" w:hAnsi="仿宋" w:eastAsia="仿宋"/>
        </w:rPr>
        <w:t xml:space="preserve">万元，</w:t>
      </w:r>
      <w:r>
        <w:rPr>
          <w:rFonts w:hint="eastAsia" w:ascii="仿宋" w:hAnsi="仿宋" w:eastAsia="仿宋"/>
        </w:rPr>
        <w:t xml:space="preserve">与上年持平，</w:t>
      </w:r>
      <w:r>
        <w:rPr>
          <w:rFonts w:ascii="仿宋" w:hAnsi="仿宋" w:eastAsia="仿宋"/>
        </w:rPr>
        <w:t xml:space="preserve">主要原因是</w:t>
      </w:r>
      <w:r>
        <w:rPr>
          <w:rFonts w:hint="eastAsia" w:ascii="仿宋" w:hAnsi="仿宋" w:eastAsia="仿宋"/>
        </w:rPr>
        <w:t xml:space="preserve">严格执行八项禁令规定，严格控制支出。</w:t>
      </w:r>
      <w:r>
        <w:rPr>
          <w:rFonts w:ascii="仿宋" w:hAnsi="仿宋" w:eastAsia="仿宋"/>
        </w:rPr>
      </w:r>
      <w:r>
        <w:rPr>
          <w:rFonts w:ascii="仿宋" w:hAnsi="仿宋" w:eastAsia="仿宋"/>
        </w:rPr>
      </w:r>
    </w:p>
    <w:p>
      <w:pPr>
        <w:pStyle w:val="678"/>
        <w:pBdr/>
        <w:spacing/>
        <w:ind w:firstLine="640"/>
        <w:rPr>
          <w:rFonts w:ascii="仿宋" w:hAnsi="仿宋" w:eastAsia="仿宋"/>
        </w:rPr>
      </w:pPr>
      <w:r>
        <w:rPr>
          <w:rFonts w:hint="eastAsia" w:ascii="仿宋" w:hAnsi="仿宋" w:eastAsia="仿宋"/>
        </w:rPr>
        <w:t xml:space="preserve">公务用车运行维护费3万元，较上年减少1万元，同比下降25%，</w:t>
      </w:r>
      <w:r>
        <w:rPr>
          <w:rFonts w:ascii="仿宋" w:hAnsi="仿宋" w:eastAsia="仿宋"/>
        </w:rPr>
        <w:t xml:space="preserve">主要原因是：</w:t>
      </w:r>
      <w:r>
        <w:rPr>
          <w:rFonts w:hint="eastAsia" w:ascii="仿宋" w:hAnsi="仿宋" w:eastAsia="仿宋"/>
        </w:rPr>
        <w:t xml:space="preserve">严格执行八项禁令规定，严格控制支出。</w:t>
      </w:r>
      <w:r>
        <w:rPr>
          <w:rFonts w:ascii="仿宋" w:hAnsi="仿宋" w:eastAsia="仿宋"/>
        </w:rPr>
      </w:r>
      <w:r>
        <w:rPr>
          <w:rFonts w:ascii="仿宋" w:hAnsi="仿宋" w:eastAsia="仿宋"/>
        </w:rPr>
      </w:r>
    </w:p>
    <w:p>
      <w:pPr>
        <w:pStyle w:val="678"/>
        <w:pBdr/>
        <w:spacing/>
        <w:ind/>
        <w:jc w:val="center"/>
        <w:rPr>
          <w:rFonts w:hint="eastAsia" w:ascii="仿宋" w:hAnsi="仿宋" w:eastAsia="仿宋"/>
        </w:rPr>
      </w:pPr>
      <w:r>
        <w:rPr>
          <w:rFonts w:hint="eastAsia" w:ascii="仿宋" w:hAnsi="仿宋" w:eastAsia="仿宋"/>
        </w:rPr>
        <w:t xml:space="preserve">    2020年度本单位</w:t>
      </w:r>
      <w:r>
        <w:rPr>
          <w:rFonts w:hint="eastAsia" w:ascii="仿宋" w:hAnsi="仿宋" w:eastAsia="仿宋"/>
          <w:lang w:eastAsia="zh-CN"/>
        </w:rPr>
        <w:t xml:space="preserve">未</w:t>
      </w:r>
      <w:r>
        <w:rPr>
          <w:rFonts w:hint="eastAsia" w:ascii="仿宋" w:hAnsi="仿宋" w:eastAsia="仿宋"/>
        </w:rPr>
        <w:t xml:space="preserve">安排因公出国（境）费和</w:t>
      </w:r>
      <w:r>
        <w:rPr>
          <w:rFonts w:ascii="仿宋" w:hAnsi="仿宋" w:eastAsia="仿宋"/>
        </w:rPr>
        <w:t xml:space="preserve">公务用车购置费</w:t>
      </w:r>
      <w:r>
        <w:rPr>
          <w:rFonts w:hint="eastAsia" w:ascii="仿宋" w:hAnsi="仿宋" w:eastAsia="仿宋"/>
        </w:rPr>
        <w:t xml:space="preserve">。</w:t>
      </w:r>
      <w:r>
        <w:rPr>
          <w:rFonts w:hint="eastAsia" w:ascii="仿宋" w:hAnsi="仿宋" w:eastAsia="仿宋"/>
        </w:rPr>
      </w:r>
      <w:r>
        <w:rPr>
          <w:rFonts w:hint="eastAsia" w:ascii="仿宋" w:hAnsi="仿宋" w:eastAsia="仿宋"/>
        </w:rPr>
      </w:r>
    </w:p>
    <w:p>
      <w:pPr>
        <w:pStyle w:val="678"/>
        <w:pBdr/>
        <w:spacing/>
        <w:ind w:firstLine="630"/>
        <w:rPr>
          <w:rFonts w:hint="eastAsia" w:ascii="仿宋" w:hAnsi="仿宋" w:eastAsia="仿宋"/>
          <w:b/>
        </w:rPr>
      </w:pPr>
      <w:r>
        <w:rPr>
          <w:rFonts w:ascii="仿宋" w:hAnsi="仿宋" w:eastAsia="仿宋"/>
          <w:b/>
          <w:bCs/>
        </w:rPr>
        <w:t xml:space="preserve">第</w:t>
      </w:r>
      <w:r>
        <w:rPr>
          <w:rFonts w:hint="eastAsia" w:ascii="仿宋" w:hAnsi="仿宋" w:eastAsia="仿宋"/>
          <w:b/>
          <w:bCs/>
        </w:rPr>
        <w:t xml:space="preserve">三</w:t>
      </w:r>
      <w:r>
        <w:rPr>
          <w:rFonts w:ascii="仿宋" w:hAnsi="仿宋" w:eastAsia="仿宋"/>
          <w:b/>
          <w:bCs/>
        </w:rPr>
        <w:t xml:space="preserve">部</w:t>
      </w:r>
      <w:r>
        <w:rPr>
          <w:rFonts w:hint="eastAsia" w:ascii="仿宋" w:hAnsi="仿宋" w:eastAsia="仿宋"/>
          <w:b/>
          <w:bCs/>
        </w:rPr>
        <w:t xml:space="preserve">分  </w:t>
      </w:r>
      <w:r>
        <w:rPr>
          <w:rFonts w:ascii="仿宋" w:hAnsi="仿宋" w:eastAsia="仿宋"/>
          <w:b/>
        </w:rPr>
        <w:t xml:space="preserve">随州市</w:t>
      </w:r>
      <w:r>
        <w:rPr>
          <w:rFonts w:hint="eastAsia" w:ascii="仿宋" w:hAnsi="仿宋" w:eastAsia="仿宋"/>
          <w:b/>
        </w:rPr>
        <w:t xml:space="preserve">房产市场管理所</w:t>
      </w:r>
      <w:r>
        <w:rPr>
          <w:rFonts w:ascii="仿宋" w:hAnsi="仿宋" w:eastAsia="仿宋"/>
          <w:b/>
        </w:rPr>
        <w:t xml:space="preserve">20</w:t>
      </w:r>
      <w:r>
        <w:rPr>
          <w:rFonts w:hint="eastAsia" w:ascii="仿宋" w:hAnsi="仿宋" w:eastAsia="仿宋"/>
          <w:b/>
        </w:rPr>
        <w:t xml:space="preserve">20</w:t>
      </w:r>
      <w:r>
        <w:rPr>
          <w:rFonts w:ascii="仿宋" w:hAnsi="仿宋" w:eastAsia="仿宋"/>
          <w:b/>
        </w:rPr>
        <w:t xml:space="preserve">年部门预算表</w:t>
      </w:r>
      <w:r>
        <w:rPr>
          <w:rFonts w:hint="eastAsia" w:ascii="仿宋" w:hAnsi="仿宋" w:eastAsia="仿宋"/>
          <w:b/>
        </w:rPr>
      </w:r>
      <w:r>
        <w:rPr>
          <w:rFonts w:hint="eastAsia" w:ascii="仿宋" w:hAnsi="仿宋" w:eastAsia="仿宋"/>
          <w:b/>
        </w:rPr>
      </w:r>
    </w:p>
    <w:p>
      <w:pPr>
        <w:pStyle w:val="678"/>
        <w:pBdr/>
        <w:spacing/>
        <w:ind/>
        <w:jc w:val="center"/>
        <w:rPr>
          <w:rFonts w:hint="eastAsia" w:ascii="仿宋" w:hAnsi="仿宋" w:eastAsia="仿宋"/>
          <w:b/>
          <w:color w:val="ff0000"/>
        </w:rPr>
      </w:pPr>
      <w:r>
        <w:rPr>
          <w:rFonts w:ascii="仿宋" w:hAnsi="仿宋" w:eastAsia="仿宋"/>
          <w:b/>
          <w:color w:val="ff0000"/>
        </w:rPr>
        <mc:AlternateContent>
          <mc:Choice Requires="wpg">
            <w:drawing>
              <wp:inline xmlns:wp="http://schemas.openxmlformats.org/drawingml/2006/wordprocessingDrawing" distT="0" distB="0" distL="0" distR="0">
                <wp:extent cx="4533900" cy="5715000"/>
                <wp:effectExtent l="0" t="0" r="0" b="0"/>
                <wp:docPr id="1" name="_x0000_i1026"/>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4533900" cy="5715000"/>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0" o:spid="_x0000_s0" type="#_x0000_t75" style="width:357.00pt;height:450.00pt;mso-wrap-distance-left:0.00pt;mso-wrap-distance-top:0.00pt;mso-wrap-distance-right:0.00pt;mso-wrap-distance-bottom:0.00pt;z-index:1;" stroked="f">
                <v:imagedata r:id="rId15" o:title=""/>
                <o:lock v:ext="edit" rotation="t"/>
              </v:shape>
            </w:pict>
          </mc:Fallback>
        </mc:AlternateContent>
      </w:r>
      <w:r>
        <w:rPr>
          <w:rFonts w:hint="eastAsia" w:ascii="仿宋" w:hAnsi="仿宋" w:eastAsia="仿宋"/>
          <w:b/>
          <w:color w:val="ff0000"/>
        </w:rPr>
      </w:r>
      <w:r>
        <w:rPr>
          <w:rFonts w:hint="eastAsia" w:ascii="仿宋" w:hAnsi="仿宋" w:eastAsia="仿宋"/>
          <w:b/>
          <w:color w:val="ff0000"/>
        </w:rPr>
      </w:r>
    </w:p>
    <w:p>
      <w:pPr>
        <w:pStyle w:val="678"/>
        <w:pBdr/>
        <w:spacing/>
        <w:ind/>
        <w:jc w:val="center"/>
        <w:rPr>
          <w:rFonts w:ascii="仿宋" w:hAnsi="仿宋" w:eastAsia="仿宋"/>
          <w:b/>
          <w:color w:val="ff0000"/>
        </w:rPr>
      </w:pPr>
      <w:r>
        <w:rPr>
          <w:rFonts w:ascii="仿宋" w:hAnsi="仿宋" w:eastAsia="仿宋"/>
          <w:b/>
          <w:color w:val="ff0000"/>
        </w:rPr>
        <mc:AlternateContent>
          <mc:Choice Requires="wpg">
            <w:drawing>
              <wp:inline xmlns:wp="http://schemas.openxmlformats.org/drawingml/2006/wordprocessingDrawing" distT="0" distB="0" distL="0" distR="0">
                <wp:extent cx="6252058" cy="1314602"/>
                <wp:effectExtent l="0" t="0" r="0" b="0"/>
                <wp:docPr id="2" name="_x0000_i1027"/>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6252058" cy="1314602"/>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 o:spid="_x0000_s1" type="#_x0000_t75" style="width:492.29pt;height:103.51pt;mso-wrap-distance-left:0.00pt;mso-wrap-distance-top:0.00pt;mso-wrap-distance-right:0.00pt;mso-wrap-distance-bottom:0.00pt;z-index:1;" stroked="f">
                <v:imagedata r:id="rId16" o:title=""/>
                <o:lock v:ext="edit" rotation="t"/>
              </v:shape>
            </w:pict>
          </mc:Fallback>
        </mc:AlternateContent>
      </w:r>
      <w:r>
        <w:rPr>
          <w:rFonts w:ascii="仿宋" w:hAnsi="仿宋" w:eastAsia="仿宋"/>
          <w:b/>
          <w:color w:val="ff0000"/>
        </w:rPr>
      </w:r>
      <w:r>
        <w:rPr>
          <w:rFonts w:ascii="仿宋" w:hAnsi="仿宋" w:eastAsia="仿宋"/>
          <w:b/>
          <w:color w:val="ff0000"/>
        </w:rPr>
      </w:r>
    </w:p>
    <w:p>
      <w:pPr>
        <w:pStyle w:val="678"/>
        <w:pBdr/>
        <w:spacing/>
        <w:ind/>
        <w:rPr>
          <w:rFonts w:hint="eastAsia" w:ascii="仿宋" w:hAnsi="仿宋" w:eastAsia="仿宋"/>
          <w:b/>
        </w:rPr>
      </w:pPr>
      <w:r>
        <w:rPr>
          <w:rFonts w:ascii="仿宋" w:hAnsi="仿宋" w:eastAsia="仿宋"/>
          <w:b/>
        </w:rPr>
        <mc:AlternateContent>
          <mc:Choice Requires="wpg">
            <w:drawing>
              <wp:inline xmlns:wp="http://schemas.openxmlformats.org/drawingml/2006/wordprocessingDrawing" distT="0" distB="0" distL="0" distR="0">
                <wp:extent cx="6242596" cy="3235300"/>
                <wp:effectExtent l="0" t="0" r="0" b="0"/>
                <wp:docPr id="3" name="_x0000_i1028"/>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6242596" cy="3235300"/>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2" o:spid="_x0000_s2" type="#_x0000_t75" style="width:491.54pt;height:254.75pt;mso-wrap-distance-left:0.00pt;mso-wrap-distance-top:0.00pt;mso-wrap-distance-right:0.00pt;mso-wrap-distance-bottom:0.00pt;z-index:1;" stroked="f">
                <v:imagedata r:id="rId17" o:title=""/>
                <o:lock v:ext="edit" rotation="t"/>
              </v:shape>
            </w:pict>
          </mc:Fallback>
        </mc:AlternateContent>
      </w:r>
      <w:r>
        <w:rPr>
          <w:rFonts w:hint="eastAsia" w:ascii="仿宋" w:hAnsi="仿宋" w:eastAsia="仿宋"/>
          <w:b/>
        </w:rPr>
      </w:r>
      <w:r>
        <w:rPr>
          <w:rFonts w:hint="eastAsia" w:ascii="仿宋" w:hAnsi="仿宋" w:eastAsia="仿宋"/>
          <w:b/>
        </w:rPr>
      </w:r>
    </w:p>
    <w:p>
      <w:pPr>
        <w:pStyle w:val="678"/>
        <w:pBdr/>
        <w:spacing/>
        <w:ind/>
        <w:jc w:val="center"/>
        <w:rPr>
          <w:rFonts w:hint="eastAsia" w:ascii="仿宋" w:hAnsi="仿宋" w:eastAsia="仿宋"/>
          <w:b/>
        </w:rPr>
      </w:pPr>
      <w:r>
        <w:rPr>
          <w:rFonts w:ascii="仿宋" w:hAnsi="仿宋" w:eastAsia="仿宋"/>
          <w:b/>
        </w:rPr>
        <mc:AlternateContent>
          <mc:Choice Requires="wpg">
            <w:drawing>
              <wp:inline xmlns:wp="http://schemas.openxmlformats.org/drawingml/2006/wordprocessingDrawing" distT="0" distB="0" distL="0" distR="0">
                <wp:extent cx="4476750" cy="5238750"/>
                <wp:effectExtent l="0" t="0" r="0" b="0"/>
                <wp:docPr id="4" name="_x0000_i1029"/>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4476750" cy="5238750"/>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3" o:spid="_x0000_s3" type="#_x0000_t75" style="width:352.50pt;height:412.50pt;mso-wrap-distance-left:0.00pt;mso-wrap-distance-top:0.00pt;mso-wrap-distance-right:0.00pt;mso-wrap-distance-bottom:0.00pt;z-index:1;" stroked="f">
                <v:imagedata r:id="rId18" o:title=""/>
                <o:lock v:ext="edit" rotation="t"/>
              </v:shape>
            </w:pict>
          </mc:Fallback>
        </mc:AlternateContent>
      </w:r>
      <w:r>
        <w:rPr>
          <w:rFonts w:ascii="仿宋" w:hAnsi="仿宋" w:eastAsia="仿宋"/>
          <w:b/>
        </w:rPr>
        <mc:AlternateContent>
          <mc:Choice Requires="wpg">
            <w:drawing>
              <wp:inline xmlns:wp="http://schemas.openxmlformats.org/drawingml/2006/wordprocessingDrawing" distT="0" distB="0" distL="0" distR="0">
                <wp:extent cx="6178626" cy="2208365"/>
                <wp:effectExtent l="0" t="0" r="0" b="0"/>
                <wp:docPr id="5" name="_x0000_i1030"/>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6178626" cy="2208365"/>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4" o:spid="_x0000_s4" type="#_x0000_t75" style="width:486.51pt;height:173.89pt;mso-wrap-distance-left:0.00pt;mso-wrap-distance-top:0.00pt;mso-wrap-distance-right:0.00pt;mso-wrap-distance-bottom:0.00pt;z-index:1;" stroked="f">
                <v:imagedata r:id="rId19" o:title=""/>
                <o:lock v:ext="edit" rotation="t"/>
              </v:shape>
            </w:pict>
          </mc:Fallback>
        </mc:AlternateContent>
      </w:r>
      <w:r>
        <w:rPr>
          <w:rFonts w:ascii="仿宋" w:hAnsi="仿宋" w:eastAsia="仿宋"/>
          <w:b/>
        </w:rPr>
        <mc:AlternateContent>
          <mc:Choice Requires="wpg">
            <w:drawing>
              <wp:inline xmlns:wp="http://schemas.openxmlformats.org/drawingml/2006/wordprocessingDrawing" distT="0" distB="0" distL="0" distR="0">
                <wp:extent cx="6217666" cy="1719809"/>
                <wp:effectExtent l="0" t="0" r="0" b="0"/>
                <wp:docPr id="6" name="_x0000_i1031"/>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6217666" cy="1719809"/>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5" o:spid="_x0000_s5" type="#_x0000_t75" style="width:489.58pt;height:135.42pt;mso-wrap-distance-left:0.00pt;mso-wrap-distance-top:0.00pt;mso-wrap-distance-right:0.00pt;mso-wrap-distance-bottom:0.00pt;z-index:1;" stroked="f">
                <v:imagedata r:id="rId20" o:title=""/>
                <o:lock v:ext="edit" rotation="t"/>
              </v:shape>
            </w:pict>
          </mc:Fallback>
        </mc:AlternateContent>
      </w:r>
      <w:r>
        <w:rPr>
          <w:rFonts w:ascii="仿宋" w:hAnsi="仿宋" w:eastAsia="仿宋"/>
          <w:b/>
        </w:rPr>
        <mc:AlternateContent>
          <mc:Choice Requires="wpg">
            <w:drawing>
              <wp:inline xmlns:wp="http://schemas.openxmlformats.org/drawingml/2006/wordprocessingDrawing" distT="0" distB="0" distL="0" distR="0">
                <wp:extent cx="6332449" cy="3461118"/>
                <wp:effectExtent l="0" t="0" r="0" b="0"/>
                <wp:docPr id="7" name="_x0000_i1032"/>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6332449" cy="3461118"/>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6" o:spid="_x0000_s6" type="#_x0000_t75" style="width:498.62pt;height:272.53pt;mso-wrap-distance-left:0.00pt;mso-wrap-distance-top:0.00pt;mso-wrap-distance-right:0.00pt;mso-wrap-distance-bottom:0.00pt;z-index:1;" stroked="f">
                <v:imagedata r:id="rId21" o:title=""/>
                <o:lock v:ext="edit" rotation="t"/>
              </v:shape>
            </w:pict>
          </mc:Fallback>
        </mc:AlternateContent>
      </w:r>
      <w:r>
        <w:rPr>
          <w:rFonts w:ascii="仿宋" w:hAnsi="仿宋" w:eastAsia="仿宋"/>
          <w:b/>
        </w:rPr>
        <mc:AlternateContent>
          <mc:Choice Requires="wpg">
            <w:drawing>
              <wp:inline xmlns:wp="http://schemas.openxmlformats.org/drawingml/2006/wordprocessingDrawing" distT="0" distB="0" distL="0" distR="0">
                <wp:extent cx="6062878" cy="1427391"/>
                <wp:effectExtent l="0" t="0" r="0" b="0"/>
                <wp:docPr id="8" name="_x0000_i1033"/>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6062878" cy="1427391"/>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7" o:spid="_x0000_s7" type="#_x0000_t75" style="width:477.39pt;height:112.39pt;mso-wrap-distance-left:0.00pt;mso-wrap-distance-top:0.00pt;mso-wrap-distance-right:0.00pt;mso-wrap-distance-bottom:0.00pt;z-index:1;" stroked="f">
                <v:imagedata r:id="rId22" o:title=""/>
                <o:lock v:ext="edit" rotation="t"/>
              </v:shape>
            </w:pict>
          </mc:Fallback>
        </mc:AlternateContent>
      </w:r>
      <w:r>
        <w:rPr>
          <w:rFonts w:ascii="仿宋" w:hAnsi="仿宋" w:eastAsia="仿宋"/>
          <w:b/>
        </w:rPr>
        <mc:AlternateContent>
          <mc:Choice Requires="wpg">
            <w:drawing>
              <wp:inline xmlns:wp="http://schemas.openxmlformats.org/drawingml/2006/wordprocessingDrawing" distT="0" distB="0" distL="0" distR="0">
                <wp:extent cx="5906859" cy="1545438"/>
                <wp:effectExtent l="0" t="0" r="0" b="0"/>
                <wp:docPr id="9" name="_x0000_i1034"/>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5906859" cy="1545437"/>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8" o:spid="_x0000_s8" type="#_x0000_t75" style="width:465.11pt;height:121.69pt;mso-wrap-distance-left:0.00pt;mso-wrap-distance-top:0.00pt;mso-wrap-distance-right:0.00pt;mso-wrap-distance-bottom:0.00pt;z-index:1;" stroked="f">
                <v:imagedata r:id="rId23" o:title=""/>
                <o:lock v:ext="edit" rotation="t"/>
              </v:shape>
            </w:pict>
          </mc:Fallback>
        </mc:AlternateContent>
      </w:r>
      <w:r>
        <w:rPr>
          <w:rFonts w:ascii="仿宋" w:hAnsi="仿宋" w:eastAsia="仿宋"/>
          <w:b/>
        </w:rPr>
        <mc:AlternateContent>
          <mc:Choice Requires="wpg">
            <w:drawing>
              <wp:inline xmlns:wp="http://schemas.openxmlformats.org/drawingml/2006/wordprocessingDrawing" distT="0" distB="0" distL="0" distR="0">
                <wp:extent cx="4199471" cy="2144268"/>
                <wp:effectExtent l="0" t="0" r="0" b="0"/>
                <wp:docPr id="10" name="_x0000_i1035"/>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4199471" cy="2144268"/>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9" o:spid="_x0000_s9" type="#_x0000_t75" style="width:330.67pt;height:168.84pt;mso-wrap-distance-left:0.00pt;mso-wrap-distance-top:0.00pt;mso-wrap-distance-right:0.00pt;mso-wrap-distance-bottom:0.00pt;z-index:1;" stroked="f">
                <v:imagedata r:id="rId24" o:title=""/>
                <o:lock v:ext="edit" rotation="t"/>
              </v:shape>
            </w:pict>
          </mc:Fallback>
        </mc:AlternateContent>
      </w:r>
      <w:r>
        <w:rPr>
          <w:rFonts w:ascii="仿宋" w:hAnsi="仿宋" w:eastAsia="仿宋"/>
          <w:b/>
        </w:rPr>
        <mc:AlternateContent>
          <mc:Choice Requires="wpg">
            <w:drawing>
              <wp:inline xmlns:wp="http://schemas.openxmlformats.org/drawingml/2006/wordprocessingDrawing" distT="0" distB="0" distL="0" distR="0">
                <wp:extent cx="5976734" cy="2910357"/>
                <wp:effectExtent l="0" t="0" r="0" b="0"/>
                <wp:docPr id="11" name="_x0000_i1036"/>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5976734" cy="2910357"/>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 o:spid="_x0000_s10" type="#_x0000_t75" style="width:470.61pt;height:229.16pt;mso-wrap-distance-left:0.00pt;mso-wrap-distance-top:0.00pt;mso-wrap-distance-right:0.00pt;mso-wrap-distance-bottom:0.00pt;z-index:1;" stroked="f">
                <v:imagedata r:id="rId25" o:title=""/>
                <o:lock v:ext="edit" rotation="t"/>
              </v:shape>
            </w:pict>
          </mc:Fallback>
        </mc:AlternateContent>
      </w:r>
      <w:r>
        <w:rPr>
          <w:rFonts w:hint="eastAsia" w:ascii="仿宋" w:hAnsi="仿宋" w:eastAsia="仿宋"/>
          <w:b/>
        </w:rPr>
      </w:r>
      <w:r>
        <w:rPr>
          <w:rFonts w:hint="eastAsia" w:ascii="仿宋" w:hAnsi="仿宋" w:eastAsia="仿宋"/>
          <w:b/>
        </w:rPr>
      </w:r>
    </w:p>
    <w:p>
      <w:pPr>
        <w:pStyle w:val="678"/>
        <w:pBdr/>
        <w:spacing/>
        <w:ind/>
        <w:jc w:val="center"/>
        <w:rPr>
          <w:rFonts w:ascii="仿宋" w:hAnsi="仿宋" w:eastAsia="仿宋"/>
          <w:b/>
        </w:rPr>
      </w:pPr>
      <w:r>
        <w:rPr>
          <w:rFonts w:ascii="仿宋" w:hAnsi="仿宋" w:eastAsia="仿宋"/>
          <w:b/>
        </w:rPr>
        <w:t xml:space="preserve">第四部分</w:t>
      </w:r>
      <w:r>
        <w:rPr>
          <w:rFonts w:hint="eastAsia" w:ascii="仿宋" w:hAnsi="仿宋" w:eastAsia="仿宋"/>
          <w:b/>
        </w:rPr>
        <w:t xml:space="preserve">  </w:t>
      </w:r>
      <w:r>
        <w:rPr>
          <w:rFonts w:ascii="仿宋" w:hAnsi="仿宋" w:eastAsia="仿宋"/>
          <w:b/>
        </w:rPr>
        <w:t xml:space="preserve">随州市</w:t>
      </w:r>
      <w:r>
        <w:rPr>
          <w:rFonts w:hint="eastAsia" w:ascii="仿宋" w:hAnsi="仿宋" w:eastAsia="仿宋"/>
          <w:b/>
        </w:rPr>
        <w:t xml:space="preserve">房产市场管理所</w:t>
      </w:r>
      <w:r>
        <w:rPr>
          <w:rFonts w:ascii="仿宋" w:hAnsi="仿宋" w:eastAsia="仿宋"/>
          <w:b/>
        </w:rPr>
        <w:t xml:space="preserve">20</w:t>
      </w:r>
      <w:r>
        <w:rPr>
          <w:rFonts w:hint="eastAsia" w:ascii="仿宋" w:hAnsi="仿宋" w:eastAsia="仿宋"/>
          <w:b/>
        </w:rPr>
        <w:t xml:space="preserve">20</w:t>
      </w:r>
      <w:r>
        <w:rPr>
          <w:rFonts w:ascii="仿宋" w:hAnsi="仿宋" w:eastAsia="仿宋"/>
          <w:b/>
        </w:rPr>
        <w:t xml:space="preserve">年</w:t>
      </w:r>
      <w:r>
        <w:rPr>
          <w:rFonts w:hint="eastAsia" w:ascii="仿宋" w:hAnsi="仿宋" w:eastAsia="仿宋"/>
          <w:b/>
        </w:rPr>
        <w:t xml:space="preserve">预算</w:t>
      </w:r>
      <w:r>
        <w:rPr>
          <w:rFonts w:ascii="仿宋" w:hAnsi="仿宋" w:eastAsia="仿宋"/>
          <w:b/>
        </w:rPr>
        <w:t xml:space="preserve">绩效情况</w:t>
      </w:r>
      <w:r>
        <w:rPr>
          <w:rFonts w:ascii="仿宋" w:hAnsi="仿宋" w:eastAsia="仿宋"/>
          <w:b/>
        </w:rPr>
      </w:r>
      <w:r>
        <w:rPr>
          <w:rFonts w:ascii="仿宋" w:hAnsi="仿宋" w:eastAsia="仿宋"/>
          <w:b/>
        </w:rPr>
      </w:r>
    </w:p>
    <w:p>
      <w:pPr>
        <w:pStyle w:val="678"/>
        <w:pBdr/>
        <w:spacing/>
        <w:ind w:firstLine="960"/>
        <w:rPr>
          <w:rFonts w:hint="eastAsia" w:ascii="仿宋" w:hAnsi="仿宋" w:eastAsia="仿宋"/>
        </w:rPr>
      </w:pPr>
      <w:r>
        <w:rPr>
          <w:rFonts w:hint="eastAsia" w:ascii="仿宋" w:hAnsi="仿宋" w:eastAsia="仿宋"/>
        </w:rPr>
        <w:t xml:space="preserve">我单位在2020年预算编制过程中，细化绩效目标，进一步增强绩效评价指标的科学性和合理性，加强了绩效目标的审核，提高绩效目标编审质量，编报了单位2020年整体支出绩效目标和2个部门预算项目绩效目标。</w:t>
      </w:r>
      <w:r>
        <w:rPr>
          <w:rFonts w:hint="eastAsia" w:ascii="仿宋" w:hAnsi="仿宋" w:eastAsia="仿宋"/>
        </w:rPr>
      </w:r>
      <w:r>
        <w:rPr>
          <w:rFonts w:hint="eastAsia" w:ascii="仿宋" w:hAnsi="仿宋" w:eastAsia="仿宋"/>
        </w:rPr>
      </w:r>
    </w:p>
    <w:p>
      <w:pPr>
        <w:pStyle w:val="678"/>
        <w:numPr>
          <w:ilvl w:val="0"/>
          <w:numId w:val="1"/>
        </w:numPr>
        <w:pBdr/>
        <w:spacing/>
        <w:ind/>
        <w:rPr>
          <w:rFonts w:hint="eastAsia" w:ascii="仿宋" w:hAnsi="仿宋" w:eastAsia="仿宋"/>
        </w:rPr>
      </w:pPr>
      <w:r>
        <w:rPr>
          <w:rFonts w:hint="eastAsia" w:ascii="仿宋" w:hAnsi="仿宋" w:eastAsia="仿宋"/>
        </w:rPr>
        <w:t xml:space="preserve">部门整体绩效目标编制情况目标</w:t>
      </w:r>
      <w:r>
        <w:rPr>
          <w:rFonts w:hint="eastAsia" w:ascii="仿宋" w:hAnsi="仿宋" w:eastAsia="仿宋"/>
        </w:rPr>
      </w:r>
      <w:r>
        <w:rPr>
          <w:rFonts w:hint="eastAsia" w:ascii="仿宋" w:hAnsi="仿宋" w:eastAsia="仿宋"/>
        </w:rPr>
      </w:r>
    </w:p>
    <w:p>
      <w:pPr>
        <w:pStyle w:val="678"/>
        <w:pBdr/>
        <w:spacing/>
        <w:ind/>
        <w:rPr>
          <w:rFonts w:hint="eastAsia" w:ascii="仿宋" w:hAnsi="仿宋" w:eastAsia="仿宋"/>
        </w:rPr>
      </w:pPr>
      <w:r>
        <w:rPr>
          <w:rFonts w:hint="eastAsia" w:ascii="仿宋" w:hAnsi="仿宋" w:eastAsia="仿宋"/>
        </w:rPr>
        <w:t xml:space="preserve">目标1：立足服务民生，提高服务质量和服务效率。                                        目标2：推动信息化建设，提升房产管理水平和公共服务能力.</w:t>
      </w:r>
      <w:r>
        <w:rPr>
          <w:rFonts w:hint="eastAsia" w:ascii="仿宋" w:hAnsi="仿宋" w:eastAsia="仿宋"/>
        </w:rPr>
      </w:r>
      <w:r>
        <w:rPr>
          <w:rFonts w:hint="eastAsia" w:ascii="仿宋" w:hAnsi="仿宋" w:eastAsia="仿宋"/>
        </w:rPr>
      </w:r>
    </w:p>
    <w:p>
      <w:pPr>
        <w:pStyle w:val="678"/>
        <w:pBdr/>
        <w:spacing/>
        <w:ind/>
        <w:rPr>
          <w:rFonts w:hint="eastAsia" w:ascii="仿宋" w:hAnsi="仿宋" w:eastAsia="仿宋"/>
        </w:rPr>
      </w:pPr>
      <w:r>
        <w:rPr>
          <w:rFonts w:hint="eastAsia" w:ascii="仿宋" w:hAnsi="仿宋" w:eastAsia="仿宋"/>
        </w:rPr>
        <w:t xml:space="preserve">目标3：加大执法力度，保障房地产市场平稳健康发展。</w:t>
      </w:r>
      <w:r>
        <w:rPr>
          <w:rFonts w:hint="eastAsia" w:ascii="仿宋" w:hAnsi="仿宋" w:eastAsia="仿宋"/>
        </w:rPr>
      </w:r>
      <w:r>
        <w:rPr>
          <w:rFonts w:hint="eastAsia" w:ascii="仿宋" w:hAnsi="仿宋" w:eastAsia="仿宋"/>
        </w:rPr>
      </w:r>
    </w:p>
    <w:p>
      <w:pPr>
        <w:pStyle w:val="678"/>
        <w:pBdr/>
        <w:spacing/>
        <w:ind/>
        <w:rPr>
          <w:rFonts w:hint="eastAsia" w:ascii="仿宋" w:hAnsi="仿宋" w:eastAsia="仿宋"/>
        </w:rPr>
      </w:pPr>
      <w:r>
        <w:rPr>
          <w:rFonts w:ascii="仿宋" w:hAnsi="仿宋" w:eastAsia="仿宋"/>
        </w:rPr>
        <mc:AlternateContent>
          <mc:Choice Requires="wpg">
            <w:drawing>
              <wp:inline xmlns:wp="http://schemas.openxmlformats.org/drawingml/2006/wordprocessingDrawing" distT="0" distB="0" distL="0" distR="0">
                <wp:extent cx="6427622" cy="2083981"/>
                <wp:effectExtent l="0" t="0" r="0" b="0"/>
                <wp:docPr id="12" name="_x0000_i1037"/>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6427622" cy="2083981"/>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 o:spid="_x0000_s11" type="#_x0000_t75" style="width:506.11pt;height:164.09pt;mso-wrap-distance-left:0.00pt;mso-wrap-distance-top:0.00pt;mso-wrap-distance-right:0.00pt;mso-wrap-distance-bottom:0.00pt;z-index:1;" stroked="f">
                <v:imagedata r:id="rId26" o:title=""/>
                <o:lock v:ext="edit" rotation="t"/>
              </v:shape>
            </w:pict>
          </mc:Fallback>
        </mc:AlternateContent>
      </w:r>
      <w:r>
        <w:rPr>
          <w:rFonts w:hint="eastAsia" w:ascii="仿宋" w:hAnsi="仿宋" w:eastAsia="仿宋"/>
        </w:rPr>
      </w:r>
      <w:r>
        <w:rPr>
          <w:rFonts w:hint="eastAsia" w:ascii="仿宋" w:hAnsi="仿宋" w:eastAsia="仿宋"/>
        </w:rPr>
      </w:r>
    </w:p>
    <w:p>
      <w:pPr>
        <w:pStyle w:val="678"/>
        <w:numPr>
          <w:ilvl w:val="0"/>
          <w:numId w:val="1"/>
        </w:numPr>
        <w:pBdr/>
        <w:spacing/>
        <w:ind/>
        <w:rPr>
          <w:rFonts w:hint="eastAsia" w:ascii="仿宋" w:hAnsi="仿宋" w:eastAsia="仿宋"/>
        </w:rPr>
      </w:pPr>
      <w:r>
        <w:rPr>
          <w:rFonts w:hint="eastAsia" w:ascii="仿宋" w:hAnsi="仿宋" w:eastAsia="仿宋"/>
        </w:rPr>
        <w:t xml:space="preserve">重点项目绩效目标编制情况</w:t>
      </w:r>
      <w:r>
        <w:rPr>
          <w:rFonts w:hint="eastAsia" w:ascii="仿宋" w:hAnsi="仿宋" w:eastAsia="仿宋"/>
        </w:rPr>
      </w:r>
      <w:r>
        <w:rPr>
          <w:rFonts w:hint="eastAsia" w:ascii="仿宋" w:hAnsi="仿宋" w:eastAsia="仿宋"/>
        </w:rPr>
      </w:r>
    </w:p>
    <w:p>
      <w:pPr>
        <w:pStyle w:val="678"/>
        <w:numPr>
          <w:ilvl w:val="1"/>
          <w:numId w:val="1"/>
        </w:numPr>
        <w:pBdr/>
        <w:spacing/>
        <w:ind/>
        <w:rPr>
          <w:rFonts w:hint="eastAsia" w:ascii="仿宋" w:hAnsi="仿宋" w:eastAsia="仿宋"/>
        </w:rPr>
      </w:pPr>
      <w:r>
        <w:rPr>
          <w:rFonts w:hint="eastAsia" w:ascii="仿宋" w:hAnsi="仿宋" w:eastAsia="仿宋"/>
        </w:rPr>
        <w:t xml:space="preserve">城镇个人住房信息系统建设</w:t>
      </w:r>
      <w:r>
        <w:rPr>
          <w:rFonts w:hint="eastAsia" w:ascii="仿宋" w:hAnsi="仿宋" w:eastAsia="仿宋"/>
        </w:rPr>
      </w:r>
      <w:r>
        <w:rPr>
          <w:rFonts w:hint="eastAsia" w:ascii="仿宋" w:hAnsi="仿宋" w:eastAsia="仿宋"/>
        </w:rPr>
      </w:r>
    </w:p>
    <w:p>
      <w:pPr>
        <w:pStyle w:val="678"/>
        <w:pBdr/>
        <w:spacing/>
        <w:ind/>
        <w:rPr>
          <w:rFonts w:hint="eastAsia" w:ascii="仿宋" w:hAnsi="仿宋" w:eastAsia="仿宋"/>
        </w:rPr>
      </w:pPr>
      <w:r>
        <w:rPr>
          <w:rFonts w:hint="eastAsia" w:ascii="仿宋" w:hAnsi="仿宋" w:eastAsia="仿宋"/>
        </w:rPr>
        <w:t xml:space="preserve">（1）设置</w:t>
      </w:r>
      <w:r>
        <w:rPr>
          <w:rFonts w:ascii="仿宋" w:hAnsi="仿宋" w:eastAsia="仿宋"/>
        </w:rPr>
        <w:t xml:space="preserve">“</w:t>
      </w:r>
      <w:r>
        <w:rPr>
          <w:rFonts w:hint="eastAsia" w:ascii="仿宋" w:hAnsi="仿宋" w:eastAsia="仿宋"/>
        </w:rPr>
        <w:t xml:space="preserve">时效指标</w:t>
      </w:r>
      <w:r>
        <w:rPr>
          <w:rFonts w:ascii="仿宋" w:hAnsi="仿宋" w:eastAsia="仿宋"/>
        </w:rPr>
        <w:t xml:space="preserve">”</w:t>
      </w:r>
      <w:r>
        <w:rPr>
          <w:rFonts w:hint="eastAsia" w:ascii="仿宋" w:hAnsi="仿宋" w:eastAsia="仿宋"/>
        </w:rPr>
        <w:t xml:space="preserve">反映在</w:t>
      </w:r>
      <w:r>
        <w:rPr>
          <w:rFonts w:hint="eastAsia"/>
        </w:rPr>
        <w:t xml:space="preserve"> </w:t>
      </w:r>
      <w:r>
        <w:rPr>
          <w:rFonts w:hint="eastAsia" w:ascii="仿宋" w:hAnsi="仿宋" w:eastAsia="仿宋"/>
        </w:rPr>
        <w:t xml:space="preserve">2020年底前各项目内容全部完成率;</w:t>
      </w:r>
      <w:r>
        <w:rPr>
          <w:rFonts w:hint="eastAsia" w:ascii="仿宋" w:hAnsi="仿宋" w:eastAsia="仿宋"/>
        </w:rPr>
      </w:r>
      <w:r>
        <w:rPr>
          <w:rFonts w:hint="eastAsia" w:ascii="仿宋" w:hAnsi="仿宋" w:eastAsia="仿宋"/>
        </w:rPr>
      </w:r>
    </w:p>
    <w:p>
      <w:pPr>
        <w:pStyle w:val="678"/>
        <w:pBdr/>
        <w:spacing/>
        <w:ind/>
        <w:rPr>
          <w:rFonts w:hint="eastAsia" w:ascii="仿宋" w:hAnsi="仿宋" w:eastAsia="仿宋"/>
        </w:rPr>
      </w:pPr>
      <w:r>
        <w:rPr>
          <w:rFonts w:hint="eastAsia" w:ascii="仿宋" w:hAnsi="仿宋" w:eastAsia="仿宋"/>
        </w:rPr>
        <w:t xml:space="preserve">（2）设置</w:t>
      </w:r>
      <w:r>
        <w:rPr>
          <w:rFonts w:ascii="仿宋" w:hAnsi="仿宋" w:eastAsia="仿宋"/>
        </w:rPr>
        <w:t xml:space="preserve">“</w:t>
      </w:r>
      <w:r>
        <w:rPr>
          <w:rFonts w:hint="eastAsia" w:ascii="仿宋" w:hAnsi="仿宋" w:eastAsia="仿宋"/>
        </w:rPr>
        <w:t xml:space="preserve">社会效益指标</w:t>
      </w:r>
      <w:r>
        <w:rPr>
          <w:rFonts w:ascii="仿宋" w:hAnsi="仿宋" w:eastAsia="仿宋"/>
        </w:rPr>
        <w:t xml:space="preserve">”</w:t>
      </w:r>
      <w:r>
        <w:rPr>
          <w:rFonts w:hint="eastAsia" w:ascii="仿宋" w:hAnsi="仿宋" w:eastAsia="仿宋"/>
        </w:rPr>
        <w:t xml:space="preserve">反映项目建成后商品房、存量房交易资金得到全面、实时监管，房屋租赁双方权益得到有效保障；</w:t>
      </w:r>
      <w:r>
        <w:rPr>
          <w:rFonts w:hint="eastAsia" w:ascii="仿宋" w:hAnsi="仿宋" w:eastAsia="仿宋"/>
        </w:rPr>
      </w:r>
      <w:r>
        <w:rPr>
          <w:rFonts w:hint="eastAsia" w:ascii="仿宋" w:hAnsi="仿宋" w:eastAsia="仿宋"/>
        </w:rPr>
      </w:r>
    </w:p>
    <w:p>
      <w:pPr>
        <w:pStyle w:val="678"/>
        <w:pBdr/>
        <w:spacing/>
        <w:ind/>
        <w:rPr>
          <w:rFonts w:hint="eastAsia" w:ascii="仿宋" w:hAnsi="仿宋" w:eastAsia="仿宋"/>
        </w:rPr>
      </w:pPr>
      <w:r>
        <w:rPr>
          <w:rFonts w:hint="eastAsia" w:ascii="仿宋" w:hAnsi="仿宋" w:eastAsia="仿宋"/>
        </w:rPr>
        <w:t xml:space="preserve">（3）设置</w:t>
      </w:r>
      <w:r>
        <w:rPr>
          <w:rFonts w:ascii="仿宋" w:hAnsi="仿宋" w:eastAsia="仿宋"/>
        </w:rPr>
        <w:t xml:space="preserve">“</w:t>
      </w:r>
      <w:r>
        <w:rPr>
          <w:rFonts w:hint="eastAsia" w:ascii="仿宋" w:hAnsi="仿宋" w:eastAsia="仿宋"/>
        </w:rPr>
        <w:t xml:space="preserve">质量指标</w:t>
      </w:r>
      <w:r>
        <w:rPr>
          <w:rFonts w:ascii="仿宋" w:hAnsi="仿宋" w:eastAsia="仿宋"/>
        </w:rPr>
        <w:t xml:space="preserve">”</w:t>
      </w:r>
      <w:r>
        <w:rPr>
          <w:rFonts w:hint="eastAsia" w:ascii="仿宋" w:hAnsi="仿宋" w:eastAsia="仿宋"/>
        </w:rPr>
        <w:t xml:space="preserve">反映项目在预定期限内上线运行并提供商品房和存量房资金实时监管、房屋租赁备案等服务的预期效果。</w:t>
      </w:r>
      <w:r>
        <w:rPr>
          <w:rFonts w:hint="eastAsia" w:ascii="仿宋" w:hAnsi="仿宋" w:eastAsia="仿宋"/>
        </w:rPr>
      </w:r>
      <w:r>
        <w:rPr>
          <w:rFonts w:hint="eastAsia" w:ascii="仿宋" w:hAnsi="仿宋" w:eastAsia="仿宋"/>
        </w:rPr>
      </w:r>
    </w:p>
    <w:p>
      <w:pPr>
        <w:pStyle w:val="678"/>
        <w:pBdr/>
        <w:spacing/>
        <w:ind/>
        <w:rPr>
          <w:rFonts w:hint="eastAsia" w:ascii="仿宋" w:hAnsi="仿宋" w:eastAsia="仿宋"/>
        </w:rPr>
      </w:pPr>
      <w:r>
        <w:rPr>
          <w:rFonts w:ascii="仿宋" w:hAnsi="仿宋" w:eastAsia="仿宋"/>
        </w:rPr>
        <mc:AlternateContent>
          <mc:Choice Requires="wpg">
            <w:drawing>
              <wp:inline xmlns:wp="http://schemas.openxmlformats.org/drawingml/2006/wordprocessingDrawing" distT="0" distB="0" distL="0" distR="0">
                <wp:extent cx="6290805" cy="1750111"/>
                <wp:effectExtent l="0" t="0" r="0" b="0"/>
                <wp:docPr id="13" name="_x0000_i1038"/>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6290805" cy="1750111"/>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2" o:spid="_x0000_s12" type="#_x0000_t75" style="width:495.34pt;height:137.80pt;mso-wrap-distance-left:0.00pt;mso-wrap-distance-top:0.00pt;mso-wrap-distance-right:0.00pt;mso-wrap-distance-bottom:0.00pt;z-index:1;" stroked="f">
                <v:imagedata r:id="rId27" o:title=""/>
                <o:lock v:ext="edit" rotation="t"/>
              </v:shape>
            </w:pict>
          </mc:Fallback>
        </mc:AlternateContent>
      </w:r>
      <w:r>
        <w:rPr>
          <w:rFonts w:hint="eastAsia" w:ascii="仿宋" w:hAnsi="仿宋" w:eastAsia="仿宋"/>
        </w:rPr>
      </w:r>
      <w:r>
        <w:rPr>
          <w:rFonts w:hint="eastAsia" w:ascii="仿宋" w:hAnsi="仿宋" w:eastAsia="仿宋"/>
        </w:rPr>
      </w:r>
    </w:p>
    <w:p>
      <w:pPr>
        <w:pStyle w:val="678"/>
        <w:numPr>
          <w:ilvl w:val="1"/>
          <w:numId w:val="1"/>
        </w:numPr>
        <w:pBdr/>
        <w:spacing/>
        <w:ind/>
        <w:rPr>
          <w:rFonts w:hint="eastAsia" w:ascii="仿宋" w:hAnsi="仿宋" w:eastAsia="仿宋"/>
        </w:rPr>
      </w:pPr>
      <w:r>
        <w:rPr>
          <w:rFonts w:hint="eastAsia" w:ascii="仿宋" w:hAnsi="仿宋" w:eastAsia="仿宋"/>
        </w:rPr>
        <w:t xml:space="preserve">聘请劳务派遣人员</w:t>
      </w:r>
      <w:r>
        <w:rPr>
          <w:rFonts w:hint="eastAsia" w:ascii="仿宋" w:hAnsi="仿宋" w:eastAsia="仿宋"/>
        </w:rPr>
      </w:r>
      <w:r>
        <w:rPr>
          <w:rFonts w:hint="eastAsia" w:ascii="仿宋" w:hAnsi="仿宋" w:eastAsia="仿宋"/>
        </w:rPr>
      </w:r>
    </w:p>
    <w:p>
      <w:pPr>
        <w:pStyle w:val="678"/>
        <w:pBdr/>
        <w:spacing/>
        <w:ind w:left="420"/>
        <w:rPr>
          <w:rFonts w:hint="eastAsia" w:ascii="仿宋" w:hAnsi="仿宋" w:eastAsia="仿宋"/>
        </w:rPr>
      </w:pPr>
      <w:r>
        <w:rPr>
          <w:rFonts w:hint="eastAsia" w:ascii="仿宋" w:hAnsi="仿宋" w:eastAsia="仿宋"/>
        </w:rPr>
        <w:t xml:space="preserve">（1）设置“质量指标”反映项目促进单位完善窗口服务流程，优化行政审批服务，提升服务效能，打造一流的服务队伍。</w:t>
      </w:r>
      <w:r>
        <w:rPr>
          <w:rFonts w:hint="eastAsia" w:ascii="仿宋" w:hAnsi="仿宋" w:eastAsia="仿宋"/>
        </w:rPr>
      </w:r>
      <w:r>
        <w:rPr>
          <w:rFonts w:hint="eastAsia" w:ascii="仿宋" w:hAnsi="仿宋" w:eastAsia="仿宋"/>
        </w:rPr>
      </w:r>
    </w:p>
    <w:p>
      <w:pPr>
        <w:pStyle w:val="678"/>
        <w:pBdr/>
        <w:spacing/>
        <w:ind w:left="420"/>
        <w:rPr>
          <w:rFonts w:hint="eastAsia" w:ascii="仿宋" w:hAnsi="仿宋" w:eastAsia="仿宋"/>
        </w:rPr>
      </w:pPr>
      <w:r>
        <w:rPr>
          <w:rFonts w:hint="eastAsia" w:ascii="仿宋" w:hAnsi="仿宋" w:eastAsia="仿宋"/>
        </w:rPr>
        <w:t xml:space="preserve">（2）设置“时效指标”反映在年底前按时按质全面完成达标验收；</w:t>
      </w:r>
      <w:r>
        <w:rPr>
          <w:rFonts w:hint="eastAsia" w:ascii="仿宋" w:hAnsi="仿宋" w:eastAsia="仿宋"/>
        </w:rPr>
      </w:r>
      <w:r>
        <w:rPr>
          <w:rFonts w:hint="eastAsia" w:ascii="仿宋" w:hAnsi="仿宋" w:eastAsia="仿宋"/>
        </w:rPr>
      </w:r>
    </w:p>
    <w:p>
      <w:pPr>
        <w:pStyle w:val="678"/>
        <w:pBdr/>
        <w:spacing/>
        <w:ind w:left="420"/>
        <w:rPr>
          <w:rFonts w:hint="eastAsia" w:ascii="仿宋" w:hAnsi="仿宋" w:eastAsia="仿宋"/>
        </w:rPr>
      </w:pPr>
      <w:r>
        <w:rPr>
          <w:rFonts w:hint="eastAsia" w:ascii="仿宋" w:hAnsi="仿宋" w:eastAsia="仿宋"/>
        </w:rPr>
        <w:t xml:space="preserve">（3）设置“社会效益指标”反映项目促进单位完善窗口服务流程，优化行政审批服务，提升服务效能，打造一流的服务队伍。</w:t>
      </w:r>
      <w:r>
        <w:rPr>
          <w:rFonts w:hint="eastAsia" w:ascii="仿宋" w:hAnsi="仿宋" w:eastAsia="仿宋"/>
        </w:rPr>
      </w:r>
      <w:r>
        <w:rPr>
          <w:rFonts w:hint="eastAsia" w:ascii="仿宋" w:hAnsi="仿宋" w:eastAsia="仿宋"/>
        </w:rPr>
      </w:r>
    </w:p>
    <w:p>
      <w:pPr>
        <w:pStyle w:val="678"/>
        <w:pBdr/>
        <w:spacing/>
        <w:ind w:left="420"/>
        <w:rPr>
          <w:rFonts w:hint="eastAsia" w:ascii="仿宋" w:hAnsi="仿宋" w:eastAsia="仿宋"/>
        </w:rPr>
      </w:pPr>
      <w:r>
        <w:rPr>
          <w:rFonts w:ascii="仿宋" w:hAnsi="仿宋" w:eastAsia="仿宋"/>
        </w:rPr>
        <mc:AlternateContent>
          <mc:Choice Requires="wpg">
            <w:drawing>
              <wp:inline xmlns:wp="http://schemas.openxmlformats.org/drawingml/2006/wordprocessingDrawing" distT="0" distB="0" distL="0" distR="0">
                <wp:extent cx="5920207" cy="1701940"/>
                <wp:effectExtent l="0" t="0" r="0" b="0"/>
                <wp:docPr id="14" name="_x0000_i1039"/>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5920207" cy="1701940"/>
                        </a:xfrm>
                        <a:prstGeom prst="rect">
                          <a:avLst/>
                        </a:prstGeom>
                        <a:noFill/>
                        <a:ln>
                          <a:noFill/>
                        </a:ln>
                      </pic:spPr>
                    </pic:pic>
                  </a:graphicData>
                </a:graphic>
              </wp:inline>
            </w:drawing>
          </mc:Choice>
          <mc:Fallbac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3" o:spid="_x0000_s13" type="#_x0000_t75" style="width:466.16pt;height:134.01pt;mso-wrap-distance-left:0.00pt;mso-wrap-distance-top:0.00pt;mso-wrap-distance-right:0.00pt;mso-wrap-distance-bottom:0.00pt;z-index:1;" stroked="f">
                <v:imagedata r:id="rId28" o:title=""/>
                <o:lock v:ext="edit" rotation="t"/>
              </v:shape>
            </w:pict>
          </mc:Fallback>
        </mc:AlternateContent>
      </w:r>
      <w:r>
        <w:rPr>
          <w:rFonts w:hint="eastAsia" w:ascii="仿宋" w:hAnsi="仿宋" w:eastAsia="仿宋"/>
        </w:rPr>
      </w:r>
      <w:r>
        <w:rPr>
          <w:rFonts w:hint="eastAsia" w:ascii="仿宋" w:hAnsi="仿宋" w:eastAsia="仿宋"/>
        </w:rPr>
      </w:r>
    </w:p>
    <w:p>
      <w:pPr>
        <w:pStyle w:val="678"/>
        <w:pBdr/>
        <w:spacing/>
        <w:ind/>
        <w:jc w:val="center"/>
        <w:rPr>
          <w:rFonts w:ascii="仿宋" w:hAnsi="仿宋" w:eastAsia="仿宋"/>
          <w:b/>
          <w:bCs/>
        </w:rPr>
      </w:pPr>
      <w:r>
        <w:rPr>
          <w:rFonts w:ascii="仿宋" w:hAnsi="仿宋" w:eastAsia="仿宋"/>
          <w:b/>
          <w:bCs/>
        </w:rPr>
        <w:t xml:space="preserve">第</w:t>
      </w:r>
      <w:r>
        <w:rPr>
          <w:rFonts w:hint="eastAsia" w:ascii="仿宋" w:hAnsi="仿宋" w:eastAsia="仿宋"/>
          <w:b/>
          <w:bCs/>
        </w:rPr>
        <w:t xml:space="preserve">五</w:t>
      </w:r>
      <w:r>
        <w:rPr>
          <w:rFonts w:ascii="仿宋" w:hAnsi="仿宋" w:eastAsia="仿宋"/>
          <w:b/>
          <w:bCs/>
        </w:rPr>
        <w:t xml:space="preserve">部分</w:t>
      </w:r>
      <w:r>
        <w:rPr>
          <w:rFonts w:hint="eastAsia" w:ascii="仿宋" w:hAnsi="仿宋" w:eastAsia="仿宋"/>
          <w:b/>
          <w:bCs/>
        </w:rPr>
        <w:t xml:space="preserve">  </w:t>
      </w:r>
      <w:r>
        <w:rPr>
          <w:rFonts w:ascii="仿宋" w:hAnsi="仿宋" w:eastAsia="仿宋"/>
          <w:b/>
          <w:bCs/>
        </w:rPr>
        <w:t xml:space="preserve">名词解释</w:t>
      </w:r>
      <w:r>
        <w:rPr>
          <w:rFonts w:ascii="仿宋" w:hAnsi="仿宋" w:eastAsia="仿宋"/>
          <w:b/>
          <w:bCs/>
        </w:rPr>
      </w:r>
      <w:r>
        <w:rPr>
          <w:rFonts w:ascii="仿宋" w:hAnsi="仿宋" w:eastAsia="仿宋"/>
          <w:b/>
          <w:bCs/>
        </w:rPr>
      </w:r>
    </w:p>
    <w:p>
      <w:pPr>
        <w:pStyle w:val="678"/>
        <w:pBdr/>
        <w:spacing/>
        <w:ind/>
        <w:rPr>
          <w:rFonts w:hint="eastAsia" w:ascii="仿宋" w:hAnsi="仿宋" w:eastAsia="仿宋"/>
        </w:rPr>
      </w:pPr>
      <w:r>
        <w:rPr>
          <w:rFonts w:hint="eastAsia" w:ascii="仿宋" w:hAnsi="仿宋" w:eastAsia="仿宋"/>
        </w:rPr>
        <w:t xml:space="preserve">一、财政拨款收入：指省级财政当年拨付的资金。</w:t>
      </w:r>
      <w:r>
        <w:rPr>
          <w:rFonts w:hint="eastAsia" w:ascii="仿宋" w:hAnsi="仿宋" w:eastAsia="仿宋"/>
        </w:rPr>
      </w:r>
      <w:r>
        <w:rPr>
          <w:rFonts w:hint="eastAsia" w:ascii="仿宋" w:hAnsi="仿宋" w:eastAsia="仿宋"/>
        </w:rPr>
      </w:r>
    </w:p>
    <w:p>
      <w:pPr>
        <w:pStyle w:val="678"/>
        <w:pBdr/>
        <w:spacing/>
        <w:ind w:hanging="358" w:left="-180"/>
        <w:rPr>
          <w:rFonts w:hint="eastAsia" w:ascii="仿宋" w:hAnsi="仿宋" w:eastAsia="仿宋"/>
        </w:rPr>
      </w:pPr>
      <w:r>
        <w:rPr>
          <w:rFonts w:hint="eastAsia" w:ascii="仿宋" w:hAnsi="仿宋" w:eastAsia="仿宋"/>
        </w:rPr>
        <w:t xml:space="preserve">   二、其他收入：指除“财政拨款收入”、“上级补助收入”、“事业      收入”、“经营收入”等以外的收入。主要是存款利息收入等。</w:t>
      </w:r>
      <w:r>
        <w:rPr>
          <w:rFonts w:hint="eastAsia" w:ascii="仿宋" w:hAnsi="仿宋" w:eastAsia="仿宋"/>
        </w:rPr>
      </w:r>
      <w:r>
        <w:rPr>
          <w:rFonts w:hint="eastAsia" w:ascii="仿宋" w:hAnsi="仿宋" w:eastAsia="仿宋"/>
        </w:rPr>
      </w:r>
    </w:p>
    <w:p>
      <w:pPr>
        <w:pStyle w:val="678"/>
        <w:pBdr/>
        <w:spacing/>
        <w:ind w:hanging="358" w:left="-180"/>
        <w:rPr>
          <w:rFonts w:hint="eastAsia" w:ascii="仿宋" w:hAnsi="仿宋" w:eastAsia="仿宋"/>
        </w:rPr>
      </w:pPr>
      <w:r>
        <w:rPr>
          <w:rFonts w:hint="eastAsia" w:ascii="仿宋" w:hAnsi="仿宋" w:eastAsia="仿宋"/>
        </w:rPr>
        <w:t xml:space="preserve">   三、城乡社区支出（类）城乡社区管理事务（款）住房建设和房地产市场监管（项）：是指反映调控房地产市场运行，研究拟定城镇住房制度改革法规、对住房公积金和其他房改资金进行政策指导并监督使用等方面的支出。</w:t>
      </w:r>
      <w:r>
        <w:rPr>
          <w:rFonts w:hint="eastAsia" w:ascii="仿宋" w:hAnsi="仿宋" w:eastAsia="仿宋"/>
        </w:rPr>
      </w:r>
      <w:r>
        <w:rPr>
          <w:rFonts w:hint="eastAsia" w:ascii="仿宋" w:hAnsi="仿宋" w:eastAsia="仿宋"/>
        </w:rPr>
      </w:r>
    </w:p>
    <w:p>
      <w:pPr>
        <w:pStyle w:val="678"/>
        <w:pBdr/>
        <w:spacing/>
        <w:ind w:hanging="358" w:left="-180"/>
        <w:rPr>
          <w:rFonts w:hint="eastAsia" w:ascii="仿宋" w:hAnsi="仿宋" w:eastAsia="仿宋"/>
        </w:rPr>
      </w:pPr>
      <w:r>
        <w:rPr>
          <w:rFonts w:hint="eastAsia" w:ascii="仿宋" w:hAnsi="仿宋" w:eastAsia="仿宋"/>
        </w:rPr>
        <w:t xml:space="preserve">   四、年末结转和结余：指本年度或以前年度预算安排、因客观条件发生变化无法按原计划实施，需要延迟到以后年度按有关规定继续使用的资金。</w:t>
      </w:r>
      <w:r>
        <w:rPr>
          <w:rFonts w:hint="eastAsia" w:ascii="仿宋" w:hAnsi="仿宋" w:eastAsia="仿宋"/>
        </w:rPr>
      </w:r>
      <w:r>
        <w:rPr>
          <w:rFonts w:hint="eastAsia" w:ascii="仿宋" w:hAnsi="仿宋" w:eastAsia="仿宋"/>
        </w:rPr>
      </w:r>
    </w:p>
    <w:p>
      <w:pPr>
        <w:pStyle w:val="678"/>
        <w:pBdr/>
        <w:spacing/>
        <w:ind w:hanging="358" w:left="-180"/>
        <w:rPr>
          <w:rFonts w:hint="eastAsia" w:ascii="仿宋" w:hAnsi="仿宋" w:eastAsia="仿宋"/>
        </w:rPr>
      </w:pPr>
      <w:r>
        <w:rPr>
          <w:rFonts w:hint="eastAsia" w:ascii="仿宋" w:hAnsi="仿宋" w:eastAsia="仿宋"/>
        </w:rPr>
        <w:t xml:space="preserve">  五、基本支出：指为保障机构正常运转、完成日常工作任务而发     生的人员支出（包括基本工资、津贴补贴等）和公用支出（包括办公费、水电费、邮电费、交通费、差旅费等）。</w:t>
      </w:r>
      <w:r>
        <w:rPr>
          <w:rFonts w:hint="eastAsia" w:ascii="仿宋" w:hAnsi="仿宋" w:eastAsia="仿宋"/>
        </w:rPr>
      </w:r>
      <w:r>
        <w:rPr>
          <w:rFonts w:hint="eastAsia" w:ascii="仿宋" w:hAnsi="仿宋" w:eastAsia="仿宋"/>
        </w:rPr>
      </w:r>
    </w:p>
    <w:p>
      <w:pPr>
        <w:pStyle w:val="678"/>
        <w:pBdr/>
        <w:spacing/>
        <w:ind w:hanging="358" w:left="-180"/>
        <w:rPr>
          <w:rFonts w:hint="eastAsia" w:ascii="仿宋" w:hAnsi="仿宋" w:eastAsia="仿宋"/>
        </w:rPr>
      </w:pPr>
      <w:r>
        <w:rPr>
          <w:rFonts w:hint="eastAsia" w:ascii="仿宋" w:hAnsi="仿宋" w:eastAsia="仿宋"/>
        </w:rPr>
        <w:t xml:space="preserve">   六、项目支出：指在基本支出之外为完成特定行政任务和事业发展目标所发生的支出。</w:t>
      </w:r>
      <w:r>
        <w:rPr>
          <w:rFonts w:hint="eastAsia" w:ascii="仿宋" w:hAnsi="仿宋" w:eastAsia="仿宋"/>
        </w:rPr>
      </w:r>
      <w:r>
        <w:rPr>
          <w:rFonts w:hint="eastAsia" w:ascii="仿宋" w:hAnsi="仿宋" w:eastAsia="仿宋"/>
        </w:rPr>
      </w:r>
    </w:p>
    <w:p>
      <w:pPr>
        <w:pStyle w:val="678"/>
        <w:pBdr/>
        <w:spacing/>
        <w:ind w:hanging="358" w:left="-180"/>
        <w:rPr>
          <w:rFonts w:hint="eastAsia" w:ascii="仿宋" w:hAnsi="仿宋" w:eastAsia="仿宋"/>
        </w:rPr>
      </w:pPr>
      <w:r>
        <w:rPr>
          <w:rFonts w:hint="eastAsia" w:ascii="仿宋" w:hAnsi="仿宋" w:eastAsia="仿宋"/>
        </w:rPr>
        <w:t xml:space="preserve">   七、“三公”经费：是指用财政拨款安排的因公出国（境）费、公务用车购置及运行维护费、公务接待费。</w:t>
      </w:r>
      <w:r>
        <w:rPr>
          <w:rFonts w:hint="eastAsia" w:ascii="仿宋" w:hAnsi="仿宋" w:eastAsia="仿宋"/>
        </w:rPr>
      </w:r>
      <w:r>
        <w:rPr>
          <w:rFonts w:hint="eastAsia" w:ascii="仿宋" w:hAnsi="仿宋" w:eastAsia="仿宋"/>
        </w:rPr>
      </w:r>
    </w:p>
    <w:p>
      <w:pPr>
        <w:pStyle w:val="678"/>
        <w:pBdr/>
        <w:spacing/>
        <w:ind w:hanging="358" w:left="-180"/>
        <w:jc w:val="center"/>
        <w:rPr>
          <w:rFonts w:hint="eastAsia" w:ascii="仿宋" w:hAnsi="仿宋" w:eastAsia="仿宋"/>
        </w:rPr>
      </w:pPr>
      <w:r>
        <w:rPr>
          <w:rFonts w:hint="eastAsia" w:ascii="仿宋" w:hAnsi="仿宋" w:eastAsia="仿宋"/>
        </w:rPr>
        <w:t xml:space="preserve"> </w:t>
      </w:r>
      <w:r>
        <w:rPr>
          <w:rFonts w:hint="eastAsia" w:ascii="仿宋" w:hAnsi="仿宋" w:eastAsia="仿宋"/>
        </w:rPr>
      </w:r>
      <w:r>
        <w:rPr>
          <w:rFonts w:hint="eastAsia" w:ascii="仿宋" w:hAnsi="仿宋" w:eastAsia="仿宋"/>
        </w:rPr>
      </w:r>
    </w:p>
    <w:p>
      <w:pPr>
        <w:pStyle w:val="678"/>
        <w:pBdr/>
        <w:spacing/>
        <w:ind/>
        <w:rPr/>
      </w:p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h="16838" w:orient="landscape" w:w="11906"/>
      <w:pgMar w:top="0" w:right="1474" w:bottom="1701" w:left="1474" w:header="851" w:footer="992" w:gutter="0"/>
      <w:cols w:num="1" w:sep="0" w:space="1701" w:equalWidth="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pBdr/>
        <w:spacing w:after="0" w:line="240" w:lineRule="auto"/>
        <w:ind/>
        <w:rPr/>
      </w:pPr>
      <w:r/>
      <w:r>
        <w:separator/>
      </w:r>
      <w:r/>
    </w:p>
  </w:endnote>
  <w:endnote w:type="continuationSeparator" w:id="0">
    <w:p>
      <w:pPr>
        <w:pBdr/>
        <w:spacing w:after="0" w:line="240" w:lineRule="auto"/>
        <w:ind/>
        <w:rPr/>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新宋体">
    <w:panose1 w:val="02010609030101010101"/>
  </w:font>
  <w:font w:name="仿宋">
    <w:panose1 w:val="02010609060101010101"/>
  </w:font>
  <w:font w:name="仿宋_GB2312">
    <w:panose1 w:val="02010609060101010101"/>
  </w:font>
  <w:font w:name="微软雅黑">
    <w:panose1 w:val="020B0503020204020204"/>
  </w:font>
  <w:font w:name="Arial">
    <w:panose1 w:val="020B0604020202020204"/>
  </w:font>
  <w:font w:name="等线">
    <w:panose1 w:val="02010600030101010101"/>
  </w:font>
  <w:font w:name="宋体">
    <w:panose1 w:val="02010600030101010101"/>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2"/>
      <w:pBdr/>
      <w:tabs>
        <w:tab w:val="center" w:leader="none" w:pos="4153"/>
        <w:tab w:val="right" w:leader="none" w:pos="8306"/>
      </w:tabs>
      <w:spacing/>
      <w:ind/>
      <w:rP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2"/>
      <w:pBdr/>
      <w:tabs>
        <w:tab w:val="center" w:leader="none" w:pos="4153"/>
        <w:tab w:val="right" w:leader="none" w:pos="8306"/>
      </w:tabs>
      <w:spacing/>
      <w:ind/>
      <w:rPr/>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2"/>
      <w:pBdr/>
      <w:tabs>
        <w:tab w:val="center" w:leader="none" w:pos="4153"/>
        <w:tab w:val="right" w:leader="none" w:pos="8306"/>
      </w:tabs>
      <w:spacing/>
      <w:ind/>
      <w:rPr/>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pBdr/>
        <w:spacing w:after="0" w:line="240" w:lineRule="auto"/>
        <w:ind/>
        <w:rPr/>
      </w:pPr>
      <w:r/>
      <w:r>
        <w:separator/>
      </w:r>
      <w:r/>
    </w:p>
  </w:footnote>
  <w:footnote w:type="continuationSeparator" w:id="0">
    <w:p>
      <w:pPr>
        <w:pBdr/>
        <w:spacing w:after="0" w:line="240" w:lineRule="auto"/>
        <w:ind/>
        <w:rPr/>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1"/>
      <w:pBdr>
        <w:bottom w:val="none" w:color="000000" w:sz="0" w:space="0"/>
      </w:pBdr>
      <w:tabs>
        <w:tab w:val="center" w:leader="none" w:pos="4153"/>
        <w:tab w:val="right" w:leader="none" w:pos="8306"/>
      </w:tabs>
      <w:spacing/>
      <w:ind/>
      <w:rP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1"/>
      <w:pBdr/>
      <w:tabs>
        <w:tab w:val="center" w:leader="none" w:pos="4153"/>
        <w:tab w:val="right" w:leader="none" w:pos="8306"/>
      </w:tabs>
      <w:spacing/>
      <w:ind/>
      <w:rP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81"/>
      <w:pBdr/>
      <w:tabs>
        <w:tab w:val="center" w:leader="none" w:pos="4153"/>
        <w:tab w:val="right" w:leader="none" w:pos="8306"/>
      </w:tabs>
      <w:spacing/>
      <w:ind/>
      <w:rP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lvl w:ilvl="0">
      <w:isLgl w:val="false"/>
      <w:lvlJc w:val="left"/>
      <w:lvlText w:val="%1、"/>
      <w:numFmt w:val="japaneseCounting"/>
      <w:pPr>
        <w:pBdr/>
        <w:tabs>
          <w:tab w:val="num" w:leader="none" w:pos="720"/>
        </w:tabs>
        <w:spacing/>
        <w:ind w:hanging="720" w:left="720"/>
      </w:pPr>
      <w:rPr/>
      <w:start w:val="1"/>
      <w:suff w:val="space"/>
    </w:lvl>
    <w:lvl w:ilvl="1">
      <w:isLgl w:val="false"/>
      <w:lvlJc w:val="left"/>
      <w:lvlText w:val="%2、"/>
      <w:numFmt w:val="decimal"/>
      <w:pPr>
        <w:pBdr/>
        <w:tabs>
          <w:tab w:val="num" w:leader="none" w:pos="1140"/>
        </w:tabs>
        <w:spacing/>
        <w:ind w:hanging="720" w:left="1140"/>
      </w:pPr>
      <w:rPr/>
      <w:start w:val="1"/>
      <w:suff w:val="space"/>
    </w:lvl>
    <w:lvl w:ilvl="2">
      <w:isLgl w:val="false"/>
      <w:lvlJc w:val="right"/>
      <w:lvlText w:val="%3."/>
      <w:numFmt w:val="lowerRoman"/>
      <w:pPr>
        <w:pBdr/>
        <w:tabs>
          <w:tab w:val="num" w:leader="none" w:pos="1260"/>
        </w:tabs>
        <w:spacing/>
        <w:ind w:hanging="420" w:left="1260"/>
      </w:pPr>
      <w:rPr/>
      <w:start w:val="1"/>
      <w:suff w:val="space"/>
    </w:lvl>
    <w:lvl w:ilvl="3">
      <w:isLgl w:val="false"/>
      <w:lvlJc w:val="left"/>
      <w:lvlText w:val="%4."/>
      <w:numFmt w:val="decimal"/>
      <w:pPr>
        <w:pBdr/>
        <w:tabs>
          <w:tab w:val="num" w:leader="none" w:pos="1680"/>
        </w:tabs>
        <w:spacing/>
        <w:ind w:hanging="420" w:left="1680"/>
      </w:pPr>
      <w:rPr/>
      <w:start w:val="1"/>
      <w:suff w:val="space"/>
    </w:lvl>
    <w:lvl w:ilvl="4">
      <w:isLgl w:val="false"/>
      <w:lvlJc w:val="left"/>
      <w:lvlText w:val="%5)"/>
      <w:numFmt w:val="lowerLetter"/>
      <w:pPr>
        <w:pBdr/>
        <w:tabs>
          <w:tab w:val="num" w:leader="none" w:pos="2100"/>
        </w:tabs>
        <w:spacing/>
        <w:ind w:hanging="420" w:left="2100"/>
      </w:pPr>
      <w:rPr/>
      <w:start w:val="1"/>
      <w:suff w:val="space"/>
    </w:lvl>
    <w:lvl w:ilvl="5">
      <w:isLgl w:val="false"/>
      <w:lvlJc w:val="right"/>
      <w:lvlText w:val="%6."/>
      <w:numFmt w:val="lowerRoman"/>
      <w:pPr>
        <w:pBdr/>
        <w:tabs>
          <w:tab w:val="num" w:leader="none" w:pos="2520"/>
        </w:tabs>
        <w:spacing/>
        <w:ind w:hanging="420" w:left="2520"/>
      </w:pPr>
      <w:rPr/>
      <w:start w:val="1"/>
      <w:suff w:val="space"/>
    </w:lvl>
    <w:lvl w:ilvl="6">
      <w:isLgl w:val="false"/>
      <w:lvlJc w:val="left"/>
      <w:lvlText w:val="%7."/>
      <w:numFmt w:val="decimal"/>
      <w:pPr>
        <w:pBdr/>
        <w:tabs>
          <w:tab w:val="num" w:leader="none" w:pos="2940"/>
        </w:tabs>
        <w:spacing/>
        <w:ind w:hanging="420" w:left="2940"/>
      </w:pPr>
      <w:rPr/>
      <w:start w:val="1"/>
      <w:suff w:val="space"/>
    </w:lvl>
    <w:lvl w:ilvl="7">
      <w:isLgl w:val="false"/>
      <w:lvlJc w:val="left"/>
      <w:lvlText w:val="%8)"/>
      <w:numFmt w:val="lowerLetter"/>
      <w:pPr>
        <w:pBdr/>
        <w:tabs>
          <w:tab w:val="num" w:leader="none" w:pos="3360"/>
        </w:tabs>
        <w:spacing/>
        <w:ind w:hanging="420" w:left="3360"/>
      </w:pPr>
      <w:rPr/>
      <w:start w:val="1"/>
      <w:suff w:val="space"/>
    </w:lvl>
    <w:lvl w:ilvl="8">
      <w:isLgl w:val="false"/>
      <w:lvlJc w:val="right"/>
      <w:lvlText w:val="%9."/>
      <w:numFmt w:val="lowerRoman"/>
      <w:pPr>
        <w:pBdr/>
        <w:tabs>
          <w:tab w:val="num" w:leader="none" w:pos="3780"/>
        </w:tabs>
        <w:spacing/>
        <w:ind w:hanging="420" w:left="3780"/>
      </w:pPr>
      <w:rPr/>
      <w:start w:val="1"/>
      <w:suff w:val="space"/>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doNotExpandShiftReturn w:val="true"/>
    <w:splitPgBreakAndParaMark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Bdr/>
        <w:spacing/>
        <w:ind/>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3">
    <w:name w:val="Heading 1"/>
    <w:basedOn w:val="678"/>
    <w:next w:val="678"/>
    <w:link w:val="14"/>
    <w:uiPriority w:val="9"/>
    <w:qFormat/>
    <w:pPr>
      <w:keepNext w:val="true"/>
      <w:keepLines w:val="true"/>
      <w:pBdr/>
      <w:spacing w:after="200" w:before="480"/>
      <w:ind/>
      <w:outlineLvl w:val="0"/>
    </w:pPr>
    <w:rPr>
      <w:rFonts w:ascii="等线" w:hAnsi="等线" w:eastAsia="等线" w:cs="等线"/>
      <w:sz w:val="40"/>
      <w:szCs w:val="40"/>
    </w:rPr>
  </w:style>
  <w:style w:type="character" w:styleId="14">
    <w:name w:val="Heading 1 Char"/>
    <w:basedOn w:val="11"/>
    <w:link w:val="13"/>
    <w:uiPriority w:val="9"/>
    <w:pPr>
      <w:pBdr/>
      <w:spacing/>
      <w:ind/>
    </w:pPr>
    <w:rPr>
      <w:rFonts w:ascii="等线" w:hAnsi="等线" w:eastAsia="等线" w:cs="等线"/>
      <w:sz w:val="40"/>
      <w:szCs w:val="40"/>
    </w:rPr>
  </w:style>
  <w:style w:type="paragraph" w:styleId="15">
    <w:name w:val="Heading 2"/>
    <w:basedOn w:val="678"/>
    <w:next w:val="678"/>
    <w:link w:val="16"/>
    <w:uiPriority w:val="9"/>
    <w:unhideWhenUsed/>
    <w:qFormat/>
    <w:pPr>
      <w:keepNext w:val="true"/>
      <w:keepLines w:val="true"/>
      <w:pBdr/>
      <w:spacing w:after="200" w:before="360"/>
      <w:ind/>
      <w:outlineLvl w:val="1"/>
    </w:pPr>
    <w:rPr>
      <w:rFonts w:ascii="等线" w:hAnsi="等线" w:eastAsia="等线" w:cs="等线"/>
      <w:sz w:val="34"/>
    </w:rPr>
  </w:style>
  <w:style w:type="character" w:styleId="16">
    <w:name w:val="Heading 2 Char"/>
    <w:basedOn w:val="11"/>
    <w:link w:val="15"/>
    <w:uiPriority w:val="9"/>
    <w:pPr>
      <w:pBdr/>
      <w:spacing/>
      <w:ind/>
    </w:pPr>
    <w:rPr>
      <w:rFonts w:ascii="等线" w:hAnsi="等线" w:eastAsia="等线" w:cs="等线"/>
      <w:sz w:val="34"/>
    </w:rPr>
  </w:style>
  <w:style w:type="paragraph" w:styleId="17">
    <w:name w:val="Heading 3"/>
    <w:basedOn w:val="678"/>
    <w:next w:val="678"/>
    <w:link w:val="18"/>
    <w:uiPriority w:val="9"/>
    <w:unhideWhenUsed/>
    <w:qFormat/>
    <w:pPr>
      <w:keepNext w:val="true"/>
      <w:keepLines w:val="true"/>
      <w:pBdr/>
      <w:spacing w:after="200" w:before="320"/>
      <w:ind/>
      <w:outlineLvl w:val="2"/>
    </w:pPr>
    <w:rPr>
      <w:rFonts w:ascii="等线" w:hAnsi="等线" w:eastAsia="等线" w:cs="等线"/>
      <w:sz w:val="30"/>
      <w:szCs w:val="30"/>
    </w:rPr>
  </w:style>
  <w:style w:type="character" w:styleId="18">
    <w:name w:val="Heading 3 Char"/>
    <w:basedOn w:val="11"/>
    <w:link w:val="17"/>
    <w:uiPriority w:val="9"/>
    <w:pPr>
      <w:pBdr/>
      <w:spacing/>
      <w:ind/>
    </w:pPr>
    <w:rPr>
      <w:rFonts w:ascii="等线" w:hAnsi="等线" w:eastAsia="等线" w:cs="等线"/>
      <w:sz w:val="30"/>
      <w:szCs w:val="30"/>
    </w:rPr>
  </w:style>
  <w:style w:type="paragraph" w:styleId="19">
    <w:name w:val="Heading 4"/>
    <w:basedOn w:val="678"/>
    <w:next w:val="678"/>
    <w:link w:val="20"/>
    <w:uiPriority w:val="9"/>
    <w:unhideWhenUsed/>
    <w:qFormat/>
    <w:pPr>
      <w:keepNext w:val="true"/>
      <w:keepLines w:val="true"/>
      <w:pBdr/>
      <w:spacing w:after="200" w:before="320"/>
      <w:ind/>
      <w:outlineLvl w:val="3"/>
    </w:pPr>
    <w:rPr>
      <w:rFonts w:ascii="等线" w:hAnsi="等线" w:eastAsia="等线" w:cs="等线"/>
      <w:b/>
      <w:bCs/>
      <w:sz w:val="26"/>
      <w:szCs w:val="26"/>
    </w:rPr>
  </w:style>
  <w:style w:type="character" w:styleId="20">
    <w:name w:val="Heading 4 Char"/>
    <w:basedOn w:val="11"/>
    <w:link w:val="19"/>
    <w:uiPriority w:val="9"/>
    <w:pPr>
      <w:pBdr/>
      <w:spacing/>
      <w:ind/>
    </w:pPr>
    <w:rPr>
      <w:rFonts w:ascii="等线" w:hAnsi="等线" w:eastAsia="等线" w:cs="等线"/>
      <w:b/>
      <w:bCs/>
      <w:sz w:val="26"/>
      <w:szCs w:val="26"/>
    </w:rPr>
  </w:style>
  <w:style w:type="paragraph" w:styleId="21">
    <w:name w:val="Heading 5"/>
    <w:basedOn w:val="678"/>
    <w:next w:val="678"/>
    <w:link w:val="22"/>
    <w:uiPriority w:val="9"/>
    <w:unhideWhenUsed/>
    <w:qFormat/>
    <w:pPr>
      <w:keepNext w:val="true"/>
      <w:keepLines w:val="true"/>
      <w:pBdr/>
      <w:spacing w:after="200" w:before="320"/>
      <w:ind/>
      <w:outlineLvl w:val="4"/>
    </w:pPr>
    <w:rPr>
      <w:rFonts w:ascii="等线" w:hAnsi="等线" w:eastAsia="等线" w:cs="等线"/>
      <w:b/>
      <w:bCs/>
      <w:sz w:val="24"/>
      <w:szCs w:val="24"/>
    </w:rPr>
  </w:style>
  <w:style w:type="character" w:styleId="22">
    <w:name w:val="Heading 5 Char"/>
    <w:basedOn w:val="11"/>
    <w:link w:val="21"/>
    <w:uiPriority w:val="9"/>
    <w:pPr>
      <w:pBdr/>
      <w:spacing/>
      <w:ind/>
    </w:pPr>
    <w:rPr>
      <w:rFonts w:ascii="等线" w:hAnsi="等线" w:eastAsia="等线" w:cs="等线"/>
      <w:b/>
      <w:bCs/>
      <w:sz w:val="24"/>
      <w:szCs w:val="24"/>
    </w:rPr>
  </w:style>
  <w:style w:type="paragraph" w:styleId="23">
    <w:name w:val="Heading 6"/>
    <w:basedOn w:val="678"/>
    <w:next w:val="678"/>
    <w:link w:val="24"/>
    <w:uiPriority w:val="9"/>
    <w:unhideWhenUsed/>
    <w:qFormat/>
    <w:pPr>
      <w:keepNext w:val="true"/>
      <w:keepLines w:val="true"/>
      <w:pBdr/>
      <w:spacing w:after="200" w:before="320"/>
      <w:ind/>
      <w:outlineLvl w:val="5"/>
    </w:pPr>
    <w:rPr>
      <w:rFonts w:ascii="等线" w:hAnsi="等线" w:eastAsia="等线" w:cs="等线"/>
      <w:b/>
      <w:bCs/>
      <w:sz w:val="22"/>
      <w:szCs w:val="22"/>
    </w:rPr>
  </w:style>
  <w:style w:type="character" w:styleId="24">
    <w:name w:val="Heading 6 Char"/>
    <w:basedOn w:val="11"/>
    <w:link w:val="23"/>
    <w:uiPriority w:val="9"/>
    <w:pPr>
      <w:pBdr/>
      <w:spacing/>
      <w:ind/>
    </w:pPr>
    <w:rPr>
      <w:rFonts w:ascii="等线" w:hAnsi="等线" w:eastAsia="等线" w:cs="等线"/>
      <w:b/>
      <w:bCs/>
      <w:sz w:val="22"/>
      <w:szCs w:val="22"/>
    </w:rPr>
  </w:style>
  <w:style w:type="paragraph" w:styleId="25">
    <w:name w:val="Heading 7"/>
    <w:basedOn w:val="678"/>
    <w:next w:val="678"/>
    <w:link w:val="26"/>
    <w:uiPriority w:val="9"/>
    <w:unhideWhenUsed/>
    <w:qFormat/>
    <w:pPr>
      <w:keepNext w:val="true"/>
      <w:keepLines w:val="true"/>
      <w:pBdr/>
      <w:spacing w:after="200" w:before="320"/>
      <w:ind/>
      <w:outlineLvl w:val="6"/>
    </w:pPr>
    <w:rPr>
      <w:rFonts w:ascii="等线" w:hAnsi="等线" w:eastAsia="等线" w:cs="等线"/>
      <w:b/>
      <w:bCs/>
      <w:i/>
      <w:iCs/>
      <w:sz w:val="22"/>
      <w:szCs w:val="22"/>
    </w:rPr>
  </w:style>
  <w:style w:type="character" w:styleId="26">
    <w:name w:val="Heading 7 Char"/>
    <w:basedOn w:val="11"/>
    <w:link w:val="25"/>
    <w:uiPriority w:val="9"/>
    <w:pPr>
      <w:pBdr/>
      <w:spacing/>
      <w:ind/>
    </w:pPr>
    <w:rPr>
      <w:rFonts w:ascii="等线" w:hAnsi="等线" w:eastAsia="等线" w:cs="等线"/>
      <w:b/>
      <w:bCs/>
      <w:i/>
      <w:iCs/>
      <w:sz w:val="22"/>
      <w:szCs w:val="22"/>
    </w:rPr>
  </w:style>
  <w:style w:type="paragraph" w:styleId="27">
    <w:name w:val="Heading 8"/>
    <w:basedOn w:val="678"/>
    <w:next w:val="678"/>
    <w:link w:val="28"/>
    <w:uiPriority w:val="9"/>
    <w:unhideWhenUsed/>
    <w:qFormat/>
    <w:pPr>
      <w:keepNext w:val="true"/>
      <w:keepLines w:val="true"/>
      <w:pBdr/>
      <w:spacing w:after="200" w:before="320"/>
      <w:ind/>
      <w:outlineLvl w:val="7"/>
    </w:pPr>
    <w:rPr>
      <w:rFonts w:ascii="等线" w:hAnsi="等线" w:eastAsia="等线" w:cs="等线"/>
      <w:i/>
      <w:iCs/>
      <w:sz w:val="22"/>
      <w:szCs w:val="22"/>
    </w:rPr>
  </w:style>
  <w:style w:type="character" w:styleId="28">
    <w:name w:val="Heading 8 Char"/>
    <w:basedOn w:val="11"/>
    <w:link w:val="27"/>
    <w:uiPriority w:val="9"/>
    <w:pPr>
      <w:pBdr/>
      <w:spacing/>
      <w:ind/>
    </w:pPr>
    <w:rPr>
      <w:rFonts w:ascii="等线" w:hAnsi="等线" w:eastAsia="等线" w:cs="等线"/>
      <w:i/>
      <w:iCs/>
      <w:sz w:val="22"/>
      <w:szCs w:val="22"/>
    </w:rPr>
  </w:style>
  <w:style w:type="paragraph" w:styleId="29">
    <w:name w:val="Heading 9"/>
    <w:basedOn w:val="678"/>
    <w:next w:val="678"/>
    <w:link w:val="30"/>
    <w:uiPriority w:val="9"/>
    <w:unhideWhenUsed/>
    <w:qFormat/>
    <w:pPr>
      <w:keepNext w:val="true"/>
      <w:keepLines w:val="true"/>
      <w:pBdr/>
      <w:spacing w:after="200" w:before="320"/>
      <w:ind/>
      <w:outlineLvl w:val="8"/>
    </w:pPr>
    <w:rPr>
      <w:rFonts w:ascii="等线" w:hAnsi="等线" w:eastAsia="等线" w:cs="等线"/>
      <w:i/>
      <w:iCs/>
      <w:sz w:val="21"/>
      <w:szCs w:val="21"/>
    </w:rPr>
  </w:style>
  <w:style w:type="character" w:styleId="30">
    <w:name w:val="Heading 9 Char"/>
    <w:basedOn w:val="11"/>
    <w:link w:val="29"/>
    <w:uiPriority w:val="9"/>
    <w:pPr>
      <w:pBdr/>
      <w:spacing/>
      <w:ind/>
    </w:pPr>
    <w:rPr>
      <w:rFonts w:ascii="等线" w:hAnsi="等线" w:eastAsia="等线" w:cs="等线"/>
      <w:i/>
      <w:iCs/>
      <w:sz w:val="21"/>
      <w:szCs w:val="21"/>
    </w:rPr>
  </w:style>
  <w:style w:type="paragraph" w:styleId="31">
    <w:name w:val="List Paragraph"/>
    <w:basedOn w:val="678"/>
    <w:uiPriority w:val="34"/>
    <w:qFormat/>
    <w:pPr>
      <w:pBdr/>
      <w:spacing/>
      <w:ind w:left="720"/>
      <w:contextualSpacing w:val="true"/>
    </w:pPr>
  </w:style>
  <w:style w:type="paragraph" w:styleId="33">
    <w:name w:val="No Spacing"/>
    <w:uiPriority w:val="1"/>
    <w:qFormat/>
    <w:pPr>
      <w:pBdr/>
      <w:spacing w:after="0" w:before="0" w:line="240" w:lineRule="auto"/>
      <w:ind/>
    </w:pPr>
  </w:style>
  <w:style w:type="paragraph" w:styleId="34">
    <w:name w:val="Title"/>
    <w:basedOn w:val="678"/>
    <w:next w:val="678"/>
    <w:link w:val="35"/>
    <w:uiPriority w:val="10"/>
    <w:qFormat/>
    <w:pPr>
      <w:pBdr/>
      <w:spacing w:after="200" w:before="300"/>
      <w:ind/>
      <w:contextualSpacing w:val="true"/>
    </w:pPr>
    <w:rPr>
      <w:sz w:val="48"/>
      <w:szCs w:val="48"/>
    </w:rPr>
  </w:style>
  <w:style w:type="character" w:styleId="35">
    <w:name w:val="Title Char"/>
    <w:basedOn w:val="11"/>
    <w:link w:val="34"/>
    <w:uiPriority w:val="10"/>
    <w:pPr>
      <w:pBdr/>
      <w:spacing/>
      <w:ind/>
    </w:pPr>
    <w:rPr>
      <w:sz w:val="48"/>
      <w:szCs w:val="48"/>
    </w:rPr>
  </w:style>
  <w:style w:type="paragraph" w:styleId="36">
    <w:name w:val="Subtitle"/>
    <w:basedOn w:val="678"/>
    <w:next w:val="678"/>
    <w:link w:val="37"/>
    <w:uiPriority w:val="11"/>
    <w:qFormat/>
    <w:pPr>
      <w:pBdr/>
      <w:spacing w:after="200" w:before="200"/>
      <w:ind/>
    </w:pPr>
    <w:rPr>
      <w:sz w:val="24"/>
      <w:szCs w:val="24"/>
    </w:rPr>
  </w:style>
  <w:style w:type="character" w:styleId="37">
    <w:name w:val="Subtitle Char"/>
    <w:basedOn w:val="11"/>
    <w:link w:val="36"/>
    <w:uiPriority w:val="11"/>
    <w:pPr>
      <w:pBdr/>
      <w:spacing/>
      <w:ind/>
    </w:pPr>
    <w:rPr>
      <w:sz w:val="24"/>
      <w:szCs w:val="24"/>
    </w:rPr>
  </w:style>
  <w:style w:type="paragraph" w:styleId="38">
    <w:name w:val="Quote"/>
    <w:basedOn w:val="678"/>
    <w:next w:val="678"/>
    <w:link w:val="39"/>
    <w:uiPriority w:val="29"/>
    <w:qFormat/>
    <w:pPr>
      <w:pBdr/>
      <w:spacing/>
      <w:ind w:right="720" w:left="720"/>
    </w:pPr>
    <w:rPr>
      <w:i/>
    </w:rPr>
  </w:style>
  <w:style w:type="character" w:styleId="39">
    <w:name w:val="Quote Char"/>
    <w:link w:val="38"/>
    <w:uiPriority w:val="29"/>
    <w:pPr>
      <w:pBdr/>
      <w:spacing/>
      <w:ind/>
    </w:pPr>
    <w:rPr>
      <w:i/>
    </w:rPr>
  </w:style>
  <w:style w:type="paragraph" w:styleId="40">
    <w:name w:val="Intense Quote"/>
    <w:basedOn w:val="678"/>
    <w:next w:val="678"/>
    <w:link w:val="41"/>
    <w:uiPriority w:val="30"/>
    <w:qFormat/>
    <w:pPr>
      <w:pBdr>
        <w:top w:val="single" w:color="ffffff" w:sz="4" w:space="5"/>
        <w:left w:val="single" w:color="ffffff" w:sz="4" w:space="10"/>
        <w:bottom w:val="single" w:color="ffffff" w:sz="4" w:space="5"/>
        <w:right w:val="single" w:color="ffffff" w:sz="4" w:space="10"/>
      </w:pBdr>
      <w:shd w:val="clear" w:color="auto" w:fill="f2f2f2"/>
      <w:spacing/>
      <w:ind w:right="720" w:left="720"/>
      <w:contextualSpacing w:val="false"/>
    </w:pPr>
    <w:rPr>
      <w:i/>
    </w:rPr>
  </w:style>
  <w:style w:type="character" w:styleId="41">
    <w:name w:val="Intense Quote Char"/>
    <w:link w:val="40"/>
    <w:uiPriority w:val="30"/>
    <w:pPr>
      <w:pBdr/>
      <w:spacing/>
      <w:ind/>
    </w:pPr>
    <w:rPr>
      <w:i/>
    </w:rPr>
  </w:style>
  <w:style w:type="paragraph" w:styleId="42">
    <w:name w:val="Header"/>
    <w:basedOn w:val="678"/>
    <w:link w:val="43"/>
    <w:uiPriority w:val="99"/>
    <w:unhideWhenUsed/>
    <w:pPr>
      <w:pBdr/>
      <w:tabs>
        <w:tab w:val="center" w:leader="none" w:pos="7143"/>
        <w:tab w:val="right" w:leader="none" w:pos="14287"/>
      </w:tabs>
      <w:spacing w:after="0" w:line="240" w:lineRule="auto"/>
      <w:ind/>
    </w:pPr>
  </w:style>
  <w:style w:type="character" w:styleId="43">
    <w:name w:val="Header Char"/>
    <w:basedOn w:val="11"/>
    <w:link w:val="42"/>
    <w:uiPriority w:val="99"/>
    <w:pPr>
      <w:pBdr/>
      <w:spacing/>
      <w:ind/>
    </w:pPr>
  </w:style>
  <w:style w:type="paragraph" w:styleId="44">
    <w:name w:val="Footer"/>
    <w:basedOn w:val="678"/>
    <w:link w:val="47"/>
    <w:uiPriority w:val="99"/>
    <w:unhideWhenUsed/>
    <w:pPr>
      <w:pBdr/>
      <w:tabs>
        <w:tab w:val="center" w:leader="none" w:pos="7143"/>
        <w:tab w:val="right" w:leader="none" w:pos="14287"/>
      </w:tabs>
      <w:spacing w:after="0" w:line="240" w:lineRule="auto"/>
      <w:ind/>
    </w:pPr>
  </w:style>
  <w:style w:type="character" w:styleId="45">
    <w:name w:val="Footer Char"/>
    <w:basedOn w:val="11"/>
    <w:link w:val="44"/>
    <w:uiPriority w:val="99"/>
    <w:pPr>
      <w:pBdr/>
      <w:spacing/>
      <w:ind/>
    </w:pPr>
  </w:style>
  <w:style w:type="paragraph" w:styleId="46">
    <w:name w:val="Caption"/>
    <w:basedOn w:val="678"/>
    <w:next w:val="678"/>
    <w:uiPriority w:val="35"/>
    <w:semiHidden/>
    <w:unhideWhenUsed/>
    <w:qFormat/>
    <w:pPr>
      <w:pBdr/>
      <w:spacing w:line="276" w:lineRule="auto"/>
      <w:ind/>
    </w:pPr>
    <w:rPr>
      <w:b/>
      <w:bCs/>
      <w:color w:val="4f81bd" w:themeColor="accent1"/>
      <w:sz w:val="18"/>
      <w:szCs w:val="18"/>
    </w:rPr>
  </w:style>
  <w:style w:type="character" w:styleId="47">
    <w:name w:val="Caption Char"/>
    <w:basedOn w:val="46"/>
    <w:link w:val="44"/>
    <w:uiPriority w:val="99"/>
    <w:pPr>
      <w:pBdr/>
      <w:spacing/>
      <w:ind/>
    </w:pPr>
  </w:style>
  <w:style w:type="table" w:styleId="48">
    <w:name w:val="Table Grid"/>
    <w:basedOn w:val="32"/>
    <w:uiPriority w:val="59"/>
    <w:pPr>
      <w:pBdr/>
      <w:spacing w:after="0" w:line="240" w:lineRule="auto"/>
      <w:ind/>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49">
    <w:name w:val="Table Grid Light"/>
    <w:basedOn w:val="32"/>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0">
    <w:name w:val="Plain Table 1"/>
    <w:basedOn w:val="32"/>
    <w:uiPriority w:val="59"/>
    <w:pPr>
      <w:pBdr/>
      <w:spacing w:after="0" w:line="240" w:lineRule="auto"/>
      <w:ind/>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cPr>
      <w:tcBorders/>
    </w:tcPr>
    <w:tblStylePr w:type="band1Horz">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1">
    <w:name w:val="Plain Table 2"/>
    <w:basedOn w:val="32"/>
    <w:uiPriority w:val="59"/>
    <w:pPr>
      <w:pBdr/>
      <w:spacing w:after="0" w:line="240" w:lineRule="auto"/>
      <w:ind/>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cPr>
      <w:tcBorders/>
    </w:tcPr>
    <w:tblStylePr w:type="band1Horz">
      <w:pPr>
        <w:pBdr/>
        <w:spacing/>
        <w:ind/>
      </w:pPr>
      <w:tblPr>
        <w:tblBorders/>
      </w:tblPr>
      <w:tcPr>
        <w:tcBorders>
          <w:top w:val="single" w:color="000000" w:themeColor="text1" w:sz="4" w:space="0"/>
          <w:bottom w:val="single" w:color="000000" w:themeColor="text1" w:sz="4" w:space="0"/>
        </w:tcBorders>
      </w:tcPr>
    </w:tblStylePr>
    <w:tblStylePr w:type="band1Vert">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left w:val="single" w:color="000000" w:themeColor="text1" w:sz="4" w:space="0"/>
          <w:right w:val="single" w:color="000000" w:themeColor="text1" w:sz="4" w:space="0"/>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sz="4" w:space="0"/>
          <w:bottom w:val="single" w:color="000000" w:themeColor="text1"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2">
    <w:name w:val="Plain Table 3"/>
    <w:basedOn w:val="3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aps/>
        <w:color w:val="404040"/>
      </w:rPr>
      <w:pPr>
        <w:pBdr/>
        <w:spacing/>
        <w:ind/>
      </w:pPr>
      <w:tblPr>
        <w:tblBorders/>
      </w:tbl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pPr>
        <w:pBdr/>
        <w:spacing/>
        <w:ind/>
      </w:pPr>
      <w:tblPr>
        <w:tblBorders/>
      </w:tbl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pPr>
        <w:pBdr/>
        <w:spacing/>
        <w:ind/>
      </w:pPr>
      <w:tblPr>
        <w:tblBorders/>
      </w:tblPr>
      <w:tcPr>
        <w:tcBorders/>
      </w:tcPr>
    </w:tblStylePr>
    <w:tblStylePr w:type="lastRow">
      <w:rPr>
        <w:b/>
        <w:caps/>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3">
    <w:name w:val="Plain Table 4"/>
    <w:basedOn w:val="3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4">
    <w:name w:val="Plain Table 5"/>
    <w:basedOn w:val="32"/>
    <w:uiPriority w:val="99"/>
    <w:pPr>
      <w:pBdr/>
      <w:spacing w:after="0" w:line="240" w:lineRule="auto"/>
      <w:ind/>
    </w:p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1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val="clear" w:color="ffffff"/>
        <w:tcBorders>
          <w:right w:val="single" w:color="404040" w:sz="4" w:space="0"/>
        </w:tcBorders>
      </w:tcPr>
    </w:tblStylePr>
    <w:tblStylePr w:type="firstRow">
      <w:rPr>
        <w:i/>
        <w:color w:val="404040"/>
      </w:rPr>
      <w:pPr>
        <w:pBdr/>
        <w:spacing/>
        <w:ind/>
      </w:pPr>
      <w:tblPr>
        <w:tblBorders/>
      </w:tblPr>
      <w:tcPr>
        <w:shd w:val="clear" w:color="ffffff"/>
        <w:tcBorders>
          <w:left w:val="none" w:color="000000" w:sz="4" w:space="0"/>
          <w:bottom w:val="single" w:color="404040" w:sz="4" w:space="0"/>
          <w:right w:val="none" w:color="000000" w:sz="4" w:space="0"/>
        </w:tcBorders>
      </w:tcPr>
    </w:tblStylePr>
    <w:tblStylePr w:type="lastCol">
      <w:rPr>
        <w:i/>
        <w:color w:val="404040"/>
      </w:rPr>
      <w:pPr>
        <w:pBdr/>
        <w:spacing/>
        <w:ind/>
      </w:pPr>
      <w:tblPr>
        <w:tblBorders/>
      </w:tblPr>
      <w:tcPr>
        <w:shd w:val="clear" w:color="ffffff"/>
        <w:tcBorders>
          <w:left w:val="single" w:color="404040" w:sz="4" w:space="0"/>
        </w:tcBorders>
      </w:tcPr>
    </w:tblStylePr>
    <w:tblStylePr w:type="lastRow">
      <w:rPr>
        <w:i/>
        <w:color w:val="404040"/>
      </w:rPr>
      <w:pPr>
        <w:pBdr/>
        <w:spacing/>
        <w:ind/>
      </w:pPr>
      <w:tblPr>
        <w:tblBorders/>
      </w:tblPr>
      <w:tcPr>
        <w:shd w:val="clear" w:color="ffffff"/>
        <w:tcBorders>
          <w:top w:val="single" w:color="404040" w:sz="4" w:space="0"/>
          <w:left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5">
    <w:name w:val="Grid Table 1 Light"/>
    <w:basedOn w:val="32"/>
    <w:uiPriority w:val="99"/>
    <w:pPr>
      <w:pBdr/>
      <w:spacing w:after="0" w:line="240" w:lineRule="auto"/>
      <w:ind/>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tex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6">
    <w:name w:val="Grid Table 1 Light - Accent 1"/>
    <w:basedOn w:val="32"/>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1"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7">
    <w:name w:val="Grid Table 1 Light - Accent 2"/>
    <w:basedOn w:val="3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2"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8">
    <w:name w:val="Grid Table 1 Light - Accent 3"/>
    <w:basedOn w:val="32"/>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3"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59">
    <w:name w:val="Grid Table 1 Light - Accent 4"/>
    <w:basedOn w:val="32"/>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4"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0">
    <w:name w:val="Grid Table 1 Light - Accent 5"/>
    <w:basedOn w:val="32"/>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5"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1">
    <w:name w:val="Grid Table 1 Light - Accent 6"/>
    <w:basedOn w:val="32"/>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bottom w:val="single" w:color="000000" w:themeColor="accent6" w:themeTint="95" w:sz="12"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2">
    <w:name w:val="Grid Table 2"/>
    <w:basedOn w:val="32"/>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text1" w:themeTint="9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3">
    <w:name w:val="Grid Table 2 - Accent 1"/>
    <w:basedOn w:val="32"/>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1" w:themeTint="E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4">
    <w:name w:val="Grid Table 2 - Accent 2"/>
    <w:basedOn w:val="3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2" w:themeTint="97"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5">
    <w:name w:val="Grid Table 2 - Accent 3"/>
    <w:basedOn w:val="32"/>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3" w:themeTint="FE"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6">
    <w:name w:val="Grid Table 2 - Accent 4"/>
    <w:basedOn w:val="32"/>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4" w:themeTint="9A"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7">
    <w:name w:val="Grid Table 2 - Accent 5"/>
    <w:basedOn w:val="32"/>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8">
    <w:name w:val="Grid Table 2 - Accent 6"/>
    <w:basedOn w:val="32"/>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shd w:val="clear" w:color="ffffff"/>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69">
    <w:name w:val="Grid Table 3"/>
    <w:basedOn w:val="32"/>
    <w:uiPriority w:val="99"/>
    <w:pPr>
      <w:pBdr/>
      <w:spacing w:after="0" w:line="240" w:lineRule="auto"/>
      <w:ind/>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0">
    <w:name w:val="Grid Table 3 - Accent 1"/>
    <w:basedOn w:val="32"/>
    <w:uiPriority w:val="99"/>
    <w:pPr>
      <w:pBdr/>
      <w:spacing w:after="0" w:line="240" w:lineRule="auto"/>
      <w:ind/>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cPr>
      <w:tcBorders/>
    </w:tcPr>
    <w:tblStylePr w:type="band1Horz">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1Vert">
      <w:rPr>
        <w:rFonts w:ascii="Arial" w:hAnsi="Arial"/>
        <w:color w:val="404040"/>
        <w:sz w:val="22"/>
      </w:rPr>
      <w:pPr>
        <w:pBdr/>
        <w:spacing/>
        <w:ind/>
      </w:pPr>
      <w:tblPr>
        <w:tblBorders/>
      </w:tblPr>
      <w:tcPr>
        <w:shd w:val="clear" w:color="ffffff" w:themeColor="accent1" w:themeTint="34" w:fill="dae5f1" w:themeFill="accen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1">
    <w:name w:val="Grid Table 3 - Accent 2"/>
    <w:basedOn w:val="32"/>
    <w:uiPriority w:val="99"/>
    <w:pPr>
      <w:pBdr/>
      <w:spacing w:after="0" w:line="240" w:lineRule="auto"/>
      <w:ind/>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2">
    <w:name w:val="Grid Table 3 - Accent 3"/>
    <w:basedOn w:val="32"/>
    <w:uiPriority w:val="99"/>
    <w:pPr>
      <w:pBdr/>
      <w:spacing w:after="0" w:line="240" w:lineRule="auto"/>
      <w:ind/>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3">
    <w:name w:val="Grid Table 3 - Accent 4"/>
    <w:basedOn w:val="32"/>
    <w:uiPriority w:val="99"/>
    <w:pPr>
      <w:pBdr/>
      <w:spacing w:after="0" w:line="240" w:lineRule="auto"/>
      <w:ind/>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4">
    <w:name w:val="Grid Table 3 - Accent 5"/>
    <w:basedOn w:val="32"/>
    <w:uiPriority w:val="99"/>
    <w:pPr>
      <w:pBdr/>
      <w:spacing w:after="0" w:line="240" w:lineRule="auto"/>
      <w:ind/>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5">
    <w:name w:val="Grid Table 3 - Accent 6"/>
    <w:basedOn w:val="32"/>
    <w:uiPriority w:val="99"/>
    <w:pPr>
      <w:pBdr/>
      <w:spacing w:after="0" w:line="240" w:lineRule="auto"/>
      <w:ind/>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i/>
        <w:color w:val="404040"/>
      </w:rPr>
      <w:pPr>
        <w:pBdr/>
        <w:spacing/>
        <w:ind/>
        <w:jc w:val="right"/>
      </w:pPr>
      <w:tblPr>
        <w:tblBorders/>
      </w:tbl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pPr>
        <w:pBdr/>
        <w:spacing/>
        <w:ind/>
      </w:pPr>
      <w:tblPr>
        <w:tblBorders/>
      </w:tbl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pPr>
        <w:pBdr/>
        <w:spacing/>
        <w:ind/>
      </w:pPr>
      <w:tblPr>
        <w:tblBorders/>
      </w:tblPr>
      <w:tcPr>
        <w:shd w:val="clear" w:color="ffffff"/>
        <w:tcBorders>
          <w:top w:val="none" w:color="000000"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6">
    <w:name w:val="Grid Table 4"/>
    <w:basedOn w:val="32"/>
    <w:uiPriority w:val="59"/>
    <w:pPr>
      <w:pBdr/>
      <w:spacing w:after="0" w:line="240" w:lineRule="auto"/>
      <w:ind/>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1Vert">
      <w:rPr>
        <w:rFonts w:ascii="Arial" w:hAnsi="Arial"/>
        <w:color w:val="404040"/>
        <w:sz w:val="22"/>
      </w:rPr>
      <w:pPr>
        <w:pBdr/>
        <w:spacing/>
        <w:ind/>
      </w:pPr>
      <w:tblPr>
        <w:tblBorders/>
      </w:tblPr>
      <w:tcPr>
        <w:shd w:val="clear" w:color="ffffff" w:themeColor="text1" w:themeTint="34" w:fill="cbcbcb" w:themeFill="text1"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7">
    <w:name w:val="Grid Table 4 - Accent 1"/>
    <w:basedOn w:val="32"/>
    <w:uiPriority w:val="5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32" w:fill="dce6f1" w:themeFill="accent1" w:themeFillTint="32"/>
        <w:tcBorders/>
      </w:tcPr>
    </w:tblStylePr>
    <w:tblStylePr w:type="band1Vert">
      <w:rPr>
        <w:rFonts w:ascii="Arial" w:hAnsi="Arial"/>
        <w:color w:val="404040"/>
        <w:sz w:val="22"/>
      </w:rPr>
      <w:pPr>
        <w:pBdr/>
        <w:spacing/>
        <w:ind/>
      </w:pPr>
      <w:tblPr>
        <w:tblBorders/>
      </w:tblPr>
      <w:tcPr>
        <w:shd w:val="clear" w:color="ffffff" w:themeColor="accent1" w:themeTint="32" w:fill="dce6f1" w:themeFill="accent1"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themeTint="E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8">
    <w:name w:val="Grid Table 4 - Accent 2"/>
    <w:basedOn w:val="32"/>
    <w:uiPriority w:val="5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1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79">
    <w:name w:val="Grid Table 4 - Accent 3"/>
    <w:basedOn w:val="32"/>
    <w:uiPriority w:val="5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1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themeTint="FE"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0">
    <w:name w:val="Grid Table 4 - Accent 4"/>
    <w:basedOn w:val="32"/>
    <w:uiPriority w:val="5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1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1">
    <w:name w:val="Grid Table 4 - Accent 5"/>
    <w:basedOn w:val="32"/>
    <w:uiPriority w:val="5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1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2">
    <w:name w:val="Grid Table 4 - Accent 6"/>
    <w:basedOn w:val="32"/>
    <w:uiPriority w:val="5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1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3">
    <w:name w:val="Grid Table 5 Dark"/>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cPr>
      <w:tcBorders/>
    </w:tcPr>
    <w:tblStylePr w:type="band1Horz">
      <w:pPr>
        <w:pBdr/>
        <w:spacing/>
        <w:ind/>
      </w:pPr>
      <w:tblPr>
        <w:tblBorders/>
      </w:tblPr>
      <w:tcPr>
        <w:shd w:val="clear" w:color="ffffff" w:themeColor="text1" w:themeTint="75" w:fill="8a8a8a" w:themeFill="text1" w:themeFillTint="75"/>
        <w:tcBorders/>
      </w:tcPr>
    </w:tblStylePr>
    <w:tblStylePr w:type="band1Vert">
      <w:pPr>
        <w:pBdr/>
        <w:spacing/>
        <w:ind/>
      </w:pPr>
      <w:tblPr>
        <w:tblBorders/>
      </w:tblPr>
      <w:tcPr>
        <w:shd w:val="clear" w:color="ffffff" w:themeColor="text1" w:themeTint="75" w:fill="8a8a8a" w:themeFill="tex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text1" w:fill="000000" w:themeFill="text1"/>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rFonts w:ascii="Arial" w:hAnsi="Arial"/>
        <w:b/>
        <w:color w:val="ffffff"/>
        <w:sz w:val="22"/>
      </w:rPr>
      <w:pPr>
        <w:pBdr/>
        <w:spacing/>
        <w:ind/>
      </w:pPr>
      <w:tblPr>
        <w:tblBorders/>
      </w:tblPr>
      <w:tcPr>
        <w:shd w:val="clear" w:color="ffffff" w:themeColor="text1" w:fill="000000" w:themeFill="text1"/>
        <w:tcBorders/>
      </w:tcPr>
    </w:tblStylePr>
    <w:tblStylePr w:type="lastRow">
      <w:rPr>
        <w:rFonts w:ascii="Arial" w:hAnsi="Arial"/>
        <w:b/>
        <w:color w:val="ffffff"/>
        <w:sz w:val="22"/>
      </w:rPr>
      <w:pPr>
        <w:pBdr/>
        <w:spacing/>
        <w:ind/>
      </w:pPr>
      <w:tblPr>
        <w:tblBorders/>
      </w:tblPr>
      <w:tcPr>
        <w:shd w:val="clear" w:color="ffffff" w:themeColor="text1" w:fill="000000" w:themeFill="tex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4">
    <w:name w:val="Grid Table 5 Dark- Accent 1"/>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cPr>
      <w:tcBorders/>
    </w:tcPr>
    <w:tblStylePr w:type="band1Horz">
      <w:pPr>
        <w:pBdr/>
        <w:spacing/>
        <w:ind/>
      </w:pPr>
      <w:tblPr>
        <w:tblBorders/>
      </w:tblPr>
      <w:tcPr>
        <w:shd w:val="clear" w:color="ffffff" w:themeColor="accent1" w:themeTint="75" w:fill="adc5e0" w:themeFill="accent1" w:themeFillTint="75"/>
        <w:tcBorders/>
      </w:tcPr>
    </w:tblStylePr>
    <w:tblStylePr w:type="band1Vert">
      <w:pPr>
        <w:pBdr/>
        <w:spacing/>
        <w:ind/>
      </w:pPr>
      <w:tblPr>
        <w:tblBorders/>
      </w:tblPr>
      <w:tcPr>
        <w:shd w:val="clear" w:color="ffffff" w:themeColor="accent1" w:themeTint="75" w:fill="adc5e0" w:themeFill="accent1"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1" w:fill="4f81bd" w:themeFill="accent1"/>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rFonts w:ascii="Arial" w:hAnsi="Arial"/>
        <w:b/>
        <w:color w:val="ffffff"/>
        <w:sz w:val="22"/>
      </w:rPr>
      <w:pPr>
        <w:pBdr/>
        <w:spacing/>
        <w:ind/>
      </w:pPr>
      <w:tblPr>
        <w:tblBorders/>
      </w:tblPr>
      <w:tcPr>
        <w:shd w:val="clear" w:color="ffffff" w:themeColor="accent1" w:fill="4f81bd" w:themeFill="accent1"/>
        <w:tcBorders/>
      </w:tcPr>
    </w:tblStylePr>
    <w:tblStylePr w:type="lastRow">
      <w:rPr>
        <w:rFonts w:ascii="Arial" w:hAnsi="Arial"/>
        <w:b/>
        <w:color w:val="ffffff"/>
        <w:sz w:val="22"/>
      </w:rPr>
      <w:pPr>
        <w:pBdr/>
        <w:spacing/>
        <w:ind/>
      </w:pPr>
      <w:tblPr>
        <w:tblBorders/>
      </w:tblPr>
      <w:tcPr>
        <w:shd w:val="clear" w:color="ffffff" w:themeColor="accent1" w:fill="4f81bd" w:themeFill="accent1"/>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5">
    <w:name w:val="Grid Table 5 Dark - Accent 2"/>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cPr>
      <w:tcBorders/>
    </w:tcPr>
    <w:tblStylePr w:type="band1Horz">
      <w:pPr>
        <w:pBdr/>
        <w:spacing/>
        <w:ind/>
      </w:pPr>
      <w:tblPr>
        <w:tblBorders/>
      </w:tblPr>
      <w:tcPr>
        <w:shd w:val="clear" w:color="ffffff" w:themeColor="accent2" w:themeTint="75" w:fill="e1adac" w:themeFill="accent2" w:themeFillTint="75"/>
        <w:tcBorders/>
      </w:tcPr>
    </w:tblStylePr>
    <w:tblStylePr w:type="band1Vert">
      <w:pPr>
        <w:pBdr/>
        <w:spacing/>
        <w:ind/>
      </w:pPr>
      <w:tblPr>
        <w:tblBorders/>
      </w:tblPr>
      <w:tcPr>
        <w:shd w:val="clear" w:color="ffffff" w:themeColor="accent2" w:themeTint="75" w:fill="e1adac" w:themeFill="accent2"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2" w:fill="c0504d" w:themeFill="accent2"/>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rFonts w:ascii="Arial" w:hAnsi="Arial"/>
        <w:b/>
        <w:color w:val="ffffff"/>
        <w:sz w:val="22"/>
      </w:rPr>
      <w:pPr>
        <w:pBdr/>
        <w:spacing/>
        <w:ind/>
      </w:pPr>
      <w:tblPr>
        <w:tblBorders/>
      </w:tblPr>
      <w:tcPr>
        <w:shd w:val="clear" w:color="ffffff" w:themeColor="accent2" w:fill="c0504d" w:themeFill="accent2"/>
        <w:tcBorders/>
      </w:tcPr>
    </w:tblStylePr>
    <w:tblStylePr w:type="lastRow">
      <w:rPr>
        <w:rFonts w:ascii="Arial" w:hAnsi="Arial"/>
        <w:b/>
        <w:color w:val="ffffff"/>
        <w:sz w:val="22"/>
      </w:rPr>
      <w:pPr>
        <w:pBdr/>
        <w:spacing/>
        <w:ind/>
      </w:pPr>
      <w:tblPr>
        <w:tblBorders/>
      </w:tblPr>
      <w:tcPr>
        <w:shd w:val="clear" w:color="ffffff" w:themeColor="accent2" w:fill="c0504d" w:themeFill="accent2"/>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6">
    <w:name w:val="Grid Table 5 Dark - Accent 3"/>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cPr>
      <w:tcBorders/>
    </w:tcPr>
    <w:tblStylePr w:type="band1Horz">
      <w:pPr>
        <w:pBdr/>
        <w:spacing/>
        <w:ind/>
      </w:pPr>
      <w:tblPr>
        <w:tblBorders/>
      </w:tblPr>
      <w:tcPr>
        <w:shd w:val="clear" w:color="ffffff" w:themeColor="accent3" w:themeTint="75" w:fill="d1dfb2" w:themeFill="accent3" w:themeFillTint="75"/>
        <w:tcBorders/>
      </w:tcPr>
    </w:tblStylePr>
    <w:tblStylePr w:type="band1Vert">
      <w:pPr>
        <w:pBdr/>
        <w:spacing/>
        <w:ind/>
      </w:pPr>
      <w:tblPr>
        <w:tblBorders/>
      </w:tblPr>
      <w:tcPr>
        <w:shd w:val="clear" w:color="ffffff" w:themeColor="accent3" w:themeTint="75" w:fill="d1dfb2" w:themeFill="accent3"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3" w:fill="9bbb59" w:themeFill="accent3"/>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rFonts w:ascii="Arial" w:hAnsi="Arial"/>
        <w:b/>
        <w:color w:val="ffffff"/>
        <w:sz w:val="22"/>
      </w:rPr>
      <w:pPr>
        <w:pBdr/>
        <w:spacing/>
        <w:ind/>
      </w:pPr>
      <w:tblPr>
        <w:tblBorders/>
      </w:tblPr>
      <w:tcPr>
        <w:shd w:val="clear" w:color="ffffff" w:themeColor="accent3" w:fill="9bbb59" w:themeFill="accent3"/>
        <w:tcBorders/>
      </w:tcPr>
    </w:tblStylePr>
    <w:tblStylePr w:type="lastRow">
      <w:rPr>
        <w:rFonts w:ascii="Arial" w:hAnsi="Arial"/>
        <w:b/>
        <w:color w:val="ffffff"/>
        <w:sz w:val="22"/>
      </w:rPr>
      <w:pPr>
        <w:pBdr/>
        <w:spacing/>
        <w:ind/>
      </w:pPr>
      <w:tblPr>
        <w:tblBorders/>
      </w:tblPr>
      <w:tcPr>
        <w:shd w:val="clear" w:color="ffffff" w:themeColor="accent3" w:fill="9bbb59" w:themeFill="accent3"/>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7">
    <w:name w:val="Grid Table 5 Dark- Accent 4"/>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cPr>
      <w:tcBorders/>
    </w:tcPr>
    <w:tblStylePr w:type="band1Horz">
      <w:pPr>
        <w:pBdr/>
        <w:spacing/>
        <w:ind/>
      </w:pPr>
      <w:tblPr>
        <w:tblBorders/>
      </w:tblPr>
      <w:tcPr>
        <w:shd w:val="clear" w:color="ffffff" w:themeColor="accent4" w:themeTint="75" w:fill="c4b7d4" w:themeFill="accent4" w:themeFillTint="75"/>
        <w:tcBorders/>
      </w:tcPr>
    </w:tblStylePr>
    <w:tblStylePr w:type="band1Vert">
      <w:pPr>
        <w:pBdr/>
        <w:spacing/>
        <w:ind/>
      </w:pPr>
      <w:tblPr>
        <w:tblBorders/>
      </w:tblPr>
      <w:tcPr>
        <w:shd w:val="clear" w:color="ffffff" w:themeColor="accent4" w:themeTint="75" w:fill="c4b7d4" w:themeFill="accent4"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4" w:fill="8064a2" w:themeFill="accent4"/>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rFonts w:ascii="Arial" w:hAnsi="Arial"/>
        <w:b/>
        <w:color w:val="ffffff"/>
        <w:sz w:val="22"/>
      </w:rPr>
      <w:pPr>
        <w:pBdr/>
        <w:spacing/>
        <w:ind/>
      </w:pPr>
      <w:tblPr>
        <w:tblBorders/>
      </w:tblPr>
      <w:tcPr>
        <w:shd w:val="clear" w:color="ffffff" w:themeColor="accent4" w:fill="8064a2" w:themeFill="accent4"/>
        <w:tcBorders/>
      </w:tcPr>
    </w:tblStylePr>
    <w:tblStylePr w:type="lastRow">
      <w:rPr>
        <w:rFonts w:ascii="Arial" w:hAnsi="Arial"/>
        <w:b/>
        <w:color w:val="ffffff"/>
        <w:sz w:val="22"/>
      </w:rPr>
      <w:pPr>
        <w:pBdr/>
        <w:spacing/>
        <w:ind/>
      </w:pPr>
      <w:tblPr>
        <w:tblBorders/>
      </w:tblPr>
      <w:tcPr>
        <w:shd w:val="clear" w:color="ffffff" w:themeColor="accent4" w:fill="8064a2" w:themeFill="accent4"/>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8">
    <w:name w:val="Grid Table 5 Dark - Accent 5"/>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cPr>
      <w:tcBorders/>
    </w:tcPr>
    <w:tblStylePr w:type="band1Horz">
      <w:pPr>
        <w:pBdr/>
        <w:spacing/>
        <w:ind/>
      </w:pPr>
      <w:tblPr>
        <w:tblBorders/>
      </w:tblPr>
      <w:tcPr>
        <w:shd w:val="clear" w:color="ffffff" w:themeColor="accent5" w:themeTint="75" w:fill="abd9e4" w:themeFill="accent5" w:themeFillTint="75"/>
        <w:tcBorders/>
      </w:tcPr>
    </w:tblStylePr>
    <w:tblStylePr w:type="band1Vert">
      <w:pPr>
        <w:pBdr/>
        <w:spacing/>
        <w:ind/>
      </w:pPr>
      <w:tblPr>
        <w:tblBorders/>
      </w:tblPr>
      <w:tcPr>
        <w:shd w:val="clear" w:color="ffffff" w:themeColor="accent5" w:themeTint="75" w:fill="abd9e4" w:themeFill="accent5"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5" w:fill="4bacc6" w:themeFill="accent5"/>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rFonts w:ascii="Arial" w:hAnsi="Arial"/>
        <w:b/>
        <w:color w:val="ffffff"/>
        <w:sz w:val="22"/>
      </w:rPr>
      <w:pPr>
        <w:pBdr/>
        <w:spacing/>
        <w:ind/>
      </w:pPr>
      <w:tblPr>
        <w:tblBorders/>
      </w:tblPr>
      <w:tcPr>
        <w:shd w:val="clear" w:color="ffffff" w:themeColor="accent5" w:fill="4bacc6" w:themeFill="accent5"/>
        <w:tcBorders/>
      </w:tcPr>
    </w:tblStylePr>
    <w:tblStylePr w:type="lastRow">
      <w:rPr>
        <w:rFonts w:ascii="Arial" w:hAnsi="Arial"/>
        <w:b/>
        <w:color w:val="ffffff"/>
        <w:sz w:val="22"/>
      </w:rPr>
      <w:pPr>
        <w:pBdr/>
        <w:spacing/>
        <w:ind/>
      </w:pPr>
      <w:tblPr>
        <w:tblBorders/>
      </w:tblPr>
      <w:tcPr>
        <w:shd w:val="clear" w:color="ffffff" w:themeColor="accent5" w:fill="4bacc6" w:themeFill="accent5"/>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89">
    <w:name w:val="Grid Table 5 Dark - Accent 6"/>
    <w:basedOn w:val="32"/>
    <w:uiPriority w:val="99"/>
    <w:pPr>
      <w:pBdr/>
      <w:spacing w:after="0" w:line="240" w:lineRule="auto"/>
      <w:ind/>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cPr>
      <w:tcBorders/>
    </w:tcPr>
    <w:tblStylePr w:type="band1Horz">
      <w:pPr>
        <w:pBdr/>
        <w:spacing/>
        <w:ind/>
      </w:pPr>
      <w:tblPr>
        <w:tblBorders/>
      </w:tblPr>
      <w:tcPr>
        <w:shd w:val="clear" w:color="ffffff" w:themeColor="accent6" w:themeTint="75" w:fill="fbcda8" w:themeFill="accent6" w:themeFillTint="75"/>
        <w:tcBorders/>
      </w:tcPr>
    </w:tblStylePr>
    <w:tblStylePr w:type="band1Vert">
      <w:pPr>
        <w:pBdr/>
        <w:spacing/>
        <w:ind/>
      </w:pPr>
      <w:tblPr>
        <w:tblBorders/>
      </w:tblPr>
      <w:tcPr>
        <w:shd w:val="clear" w:color="ffffff" w:themeColor="accent6" w:themeTint="75" w:fill="fbcda8" w:themeFill="accent6" w:themeFillTint="75"/>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ffffff"/>
        <w:sz w:val="22"/>
      </w:rPr>
      <w:pPr>
        <w:pBdr/>
        <w:spacing/>
        <w:ind/>
      </w:pPr>
      <w:tblPr>
        <w:tblBorders/>
      </w:tblPr>
      <w:tcPr>
        <w:shd w:val="clear" w:color="ffffff" w:themeColor="accent6" w:fill="f79646" w:themeFill="accent6"/>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rFonts w:ascii="Arial" w:hAnsi="Arial"/>
        <w:b/>
        <w:color w:val="ffffff"/>
        <w:sz w:val="22"/>
      </w:rPr>
      <w:pPr>
        <w:pBdr/>
        <w:spacing/>
        <w:ind/>
      </w:pPr>
      <w:tblPr>
        <w:tblBorders/>
      </w:tblPr>
      <w:tcPr>
        <w:shd w:val="clear" w:color="ffffff" w:themeColor="accent6" w:fill="f79646" w:themeFill="accent6"/>
        <w:tcBorders/>
      </w:tcPr>
    </w:tblStylePr>
    <w:tblStylePr w:type="lastRow">
      <w:rPr>
        <w:rFonts w:ascii="Arial" w:hAnsi="Arial"/>
        <w:b/>
        <w:color w:val="ffffff"/>
        <w:sz w:val="22"/>
      </w:rPr>
      <w:pPr>
        <w:pBdr/>
        <w:spacing/>
        <w:ind/>
      </w:pPr>
      <w:tblPr>
        <w:tblBorders/>
      </w:tblPr>
      <w:tcPr>
        <w:shd w:val="clear" w:color="ffffff" w:themeColor="accent6" w:fill="f79646" w:themeFill="accent6"/>
        <w:tcBorders>
          <w:top w:val="single" w:color="000000" w:themeColor="ligh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0">
    <w:name w:val="Grid Table 6 Colorful"/>
    <w:basedOn w:val="32"/>
    <w:uiPriority w:val="99"/>
    <w:pPr>
      <w:pBdr/>
      <w:spacing w:after="0" w:line="240" w:lineRule="auto"/>
      <w:ind/>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04040" w:themeColor="text1" w:themeTint="80" w:themeShade="95"/>
        <w:sz w:val="22"/>
      </w:rPr>
      <w:pPr>
        <w:pBdr/>
        <w:spacing/>
        <w:ind/>
      </w:pPr>
      <w:tblPr>
        <w:tblBorders/>
      </w:tblPr>
      <w:tcPr>
        <w:shd w:val="clear" w:color="ffffff" w:themeColor="text1" w:themeTint="34" w:fill="cbcbcb" w:themeFill="text1" w:themeFillTint="34"/>
        <w:tcBorders/>
      </w:tcPr>
    </w:tblStylePr>
    <w:tblStylePr w:type="band1Vert">
      <w:pPr>
        <w:pBdr/>
        <w:spacing/>
        <w:ind/>
      </w:pPr>
      <w:tblPr>
        <w:tblBorders/>
      </w:tblPr>
      <w:tcPr>
        <w:shd w:val="clear" w:color="ffffff" w:themeColor="text1" w:themeTint="34" w:fill="cbcbcb" w:themeFill="text1" w:themeFillTint="34"/>
        <w:tcBorders/>
      </w:tcPr>
    </w:tblStylePr>
    <w:tblStylePr w:type="band2Horz">
      <w:rPr>
        <w:rFonts w:ascii="Arial" w:hAnsi="Arial"/>
        <w:color w:val="404040"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4a4a4a" w:themeColor="text1" w:themeTint="80" w:themeShade="95"/>
      </w:rPr>
      <w:pPr>
        <w:pBdr/>
        <w:spacing/>
        <w:ind/>
      </w:pPr>
      <w:tblPr>
        <w:tblBorders/>
      </w:tblPr>
      <w:tcPr>
        <w:tcBorders/>
      </w:tcPr>
    </w:tblStylePr>
    <w:tblStylePr w:type="firstRow">
      <w:rPr>
        <w:b/>
        <w:color w:val="4a4a4a" w:themeColor="text1" w:themeTint="80" w:themeShade="95"/>
      </w:rPr>
      <w:pPr>
        <w:pBdr/>
        <w:spacing/>
        <w:ind/>
      </w:pPr>
      <w:tblPr>
        <w:tblBorders/>
      </w:tblPr>
      <w:tcPr>
        <w:tcBorders>
          <w:bottom w:val="single" w:color="000000" w:themeColor="text1" w:themeTint="80" w:sz="12" w:space="0"/>
        </w:tcBorders>
      </w:tcPr>
    </w:tblStylePr>
    <w:tblStylePr w:type="lastCol">
      <w:rPr>
        <w:b/>
        <w:color w:val="4a4a4a" w:themeColor="text1" w:themeTint="80" w:themeShade="95"/>
      </w:rPr>
      <w:pPr>
        <w:pBdr/>
        <w:spacing/>
        <w:ind/>
      </w:pPr>
      <w:tblPr>
        <w:tblBorders/>
      </w:tblPr>
      <w:tcPr>
        <w:tcBorders/>
      </w:tcPr>
    </w:tblStylePr>
    <w:tblStylePr w:type="lastRow">
      <w:rPr>
        <w:b/>
        <w:color w:val="4a4a4a" w:themeColor="tex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text1" w:themeTint="80" w:themeShade="95"/>
        <w:sz w:val="22"/>
      </w:rPr>
      <w:pPr>
        <w:pBdr/>
        <w:spacing/>
        <w:ind/>
      </w:pPr>
      <w:tblPr>
        <w:tblBorders/>
      </w:tblPr>
      <w:tcPr>
        <w:tcBorders/>
      </w:tcPr>
    </w:tblStylePr>
  </w:style>
  <w:style w:type="table" w:styleId="91">
    <w:name w:val="Grid Table 6 Colorful - Accent 1"/>
    <w:basedOn w:val="32"/>
    <w:uiPriority w:val="99"/>
    <w:pPr>
      <w:pBdr/>
      <w:spacing w:after="0" w:line="240" w:lineRule="auto"/>
      <w:ind/>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404040" w:themeColor="accent1" w:themeTint="80" w:themeShade="95"/>
        <w:sz w:val="22"/>
      </w:rPr>
      <w:pPr>
        <w:pBdr/>
        <w:spacing/>
        <w:ind/>
      </w:pPr>
      <w:tblPr>
        <w:tblBorders/>
      </w:tblPr>
      <w:tcPr>
        <w:shd w:val="clear" w:color="ffffff" w:themeColor="accent1" w:themeTint="34" w:fill="dae5f1" w:themeFill="accent1" w:themeFillTint="34"/>
        <w:tcBorders/>
      </w:tcPr>
    </w:tblStylePr>
    <w:tblStylePr w:type="band1Vert">
      <w:pPr>
        <w:pBdr/>
        <w:spacing/>
        <w:ind/>
      </w:pPr>
      <w:tblPr>
        <w:tblBorders/>
      </w:tblPr>
      <w:tcPr>
        <w:shd w:val="clear" w:color="ffffff" w:themeColor="accent1" w:themeTint="34" w:fill="dae5f1" w:themeFill="accent1" w:themeFillTint="34"/>
        <w:tcBorders/>
      </w:tcPr>
    </w:tblStylePr>
    <w:tblStylePr w:type="band2Horz">
      <w:rPr>
        <w:rFonts w:ascii="Arial" w:hAnsi="Arial"/>
        <w:color w:val="404040"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e70a3" w:themeColor="accent1" w:themeTint="80" w:themeShade="95"/>
      </w:rPr>
      <w:pPr>
        <w:pBdr/>
        <w:spacing/>
        <w:ind/>
      </w:pPr>
      <w:tblPr>
        <w:tblBorders/>
      </w:tblPr>
      <w:tcPr>
        <w:tcBorders/>
      </w:tcPr>
    </w:tblStylePr>
    <w:tblStylePr w:type="firstRow">
      <w:rPr>
        <w:b/>
        <w:color w:val="3e70a3" w:themeColor="accent1" w:themeTint="80" w:themeShade="95"/>
      </w:rPr>
      <w:pPr>
        <w:pBdr/>
        <w:spacing/>
        <w:ind/>
      </w:pPr>
      <w:tblPr>
        <w:tblBorders/>
      </w:tblPr>
      <w:tcPr>
        <w:tcBorders>
          <w:bottom w:val="single" w:color="000000" w:themeColor="accent1" w:themeTint="80" w:sz="12" w:space="0"/>
        </w:tcBorders>
      </w:tcPr>
    </w:tblStylePr>
    <w:tblStylePr w:type="lastCol">
      <w:rPr>
        <w:b/>
        <w:color w:val="3e70a3" w:themeColor="accent1" w:themeTint="80" w:themeShade="95"/>
      </w:rPr>
      <w:pPr>
        <w:pBdr/>
        <w:spacing/>
        <w:ind/>
      </w:pPr>
      <w:tblPr>
        <w:tblBorders/>
      </w:tblPr>
      <w:tcPr>
        <w:tcBorders/>
      </w:tcPr>
    </w:tblStylePr>
    <w:tblStylePr w:type="lastRow">
      <w:rPr>
        <w:b/>
        <w:color w:val="3e70a3" w:themeColor="accent1" w:themeTint="80"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1" w:themeTint="80" w:themeShade="95"/>
        <w:sz w:val="22"/>
      </w:rPr>
      <w:pPr>
        <w:pBdr/>
        <w:spacing/>
        <w:ind/>
      </w:pPr>
      <w:tblPr>
        <w:tblBorders/>
      </w:tblPr>
      <w:tcPr>
        <w:tcBorders/>
      </w:tcPr>
    </w:tblStylePr>
  </w:style>
  <w:style w:type="table" w:styleId="92">
    <w:name w:val="Grid Table 6 Colorful - Accent 2"/>
    <w:basedOn w:val="3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32" w:fill="f2dcdb" w:themeFill="accent2" w:themeFillTint="32"/>
        <w:tcBorders/>
      </w:tcPr>
    </w:tblStylePr>
    <w:tblStylePr w:type="band1Vert">
      <w:pPr>
        <w:pBdr/>
        <w:spacing/>
        <w:ind/>
      </w:pPr>
      <w:tblPr>
        <w:tblBorders/>
      </w:tblPr>
      <w:tcPr>
        <w:shd w:val="clear" w:color="ffffff" w:themeColor="accent2" w:themeTint="32" w:fill="f2dcdb" w:themeFill="accent2" w:themeFillTint="32"/>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c3a37" w:themeColor="accent2" w:themeTint="97" w:themeShade="95"/>
      </w:rPr>
      <w:pPr>
        <w:pBdr/>
        <w:spacing/>
        <w:ind/>
      </w:pPr>
      <w:tblPr>
        <w:tblBorders/>
      </w:tblPr>
      <w:tcPr>
        <w:tcBorders/>
      </w:tcPr>
    </w:tblStylePr>
    <w:tblStylePr w:type="firstRow">
      <w:rPr>
        <w:b/>
        <w:color w:val="9c3a37" w:themeColor="accent2" w:themeTint="97" w:themeShade="95"/>
      </w:rPr>
      <w:pPr>
        <w:pBdr/>
        <w:spacing/>
        <w:ind/>
      </w:pPr>
      <w:tblPr>
        <w:tblBorders/>
      </w:tblPr>
      <w:tcPr>
        <w:tcBorders>
          <w:bottom w:val="single" w:color="000000" w:themeColor="accent2" w:themeTint="97" w:sz="12" w:space="0"/>
        </w:tcBorders>
      </w:tcPr>
    </w:tblStylePr>
    <w:tblStylePr w:type="lastCol">
      <w:rPr>
        <w:b/>
        <w:color w:val="9c3a37" w:themeColor="accent2" w:themeTint="97" w:themeShade="95"/>
      </w:rPr>
      <w:pPr>
        <w:pBdr/>
        <w:spacing/>
        <w:ind/>
      </w:pPr>
      <w:tblPr>
        <w:tblBorders/>
      </w:tblPr>
      <w:tcPr>
        <w:tcBorders/>
      </w:tcPr>
    </w:tblStylePr>
    <w:tblStylePr w:type="lastRow">
      <w:rPr>
        <w:b/>
        <w:color w:val="9c3a37" w:themeColor="accent2" w:themeTint="97"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2" w:themeTint="97" w:themeShade="95"/>
        <w:sz w:val="22"/>
      </w:rPr>
      <w:pPr>
        <w:pBdr/>
        <w:spacing/>
        <w:ind/>
      </w:pPr>
      <w:tblPr>
        <w:tblBorders/>
      </w:tblPr>
      <w:tcPr>
        <w:tcBorders/>
      </w:tcPr>
    </w:tblStylePr>
  </w:style>
  <w:style w:type="table" w:styleId="93">
    <w:name w:val="Grid Table 6 Colorful - Accent 3"/>
    <w:basedOn w:val="32"/>
    <w:uiPriority w:val="99"/>
    <w:pPr>
      <w:pBdr/>
      <w:spacing w:after="0" w:line="240" w:lineRule="auto"/>
      <w:ind/>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404040" w:themeColor="accent3" w:themeTint="FE" w:themeShade="95"/>
        <w:sz w:val="22"/>
      </w:rPr>
      <w:pPr>
        <w:pBdr/>
        <w:spacing/>
        <w:ind/>
      </w:pPr>
      <w:tblPr>
        <w:tblBorders/>
      </w:tblPr>
      <w:tcPr>
        <w:shd w:val="clear" w:color="ffffff" w:themeColor="accent3" w:themeTint="34" w:fill="eaf0dd" w:themeFill="accent3" w:themeFillTint="34"/>
        <w:tcBorders/>
      </w:tcPr>
    </w:tblStylePr>
    <w:tblStylePr w:type="band1Vert">
      <w:pPr>
        <w:pBdr/>
        <w:spacing/>
        <w:ind/>
      </w:pPr>
      <w:tblPr>
        <w:tblBorders/>
      </w:tblPr>
      <w:tcPr>
        <w:shd w:val="clear" w:color="ffffff" w:themeColor="accent3" w:themeTint="34" w:fill="eaf0dd" w:themeFill="accent3" w:themeFillTint="34"/>
        <w:tcBorders/>
      </w:tcPr>
    </w:tblStylePr>
    <w:tblStylePr w:type="band2Horz">
      <w:rPr>
        <w:rFonts w:ascii="Arial" w:hAnsi="Arial"/>
        <w:color w:val="404040"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5c702f" w:themeColor="accent3" w:themeTint="FE" w:themeShade="95"/>
      </w:rPr>
      <w:pPr>
        <w:pBdr/>
        <w:spacing/>
        <w:ind/>
      </w:pPr>
      <w:tblPr>
        <w:tblBorders/>
      </w:tblPr>
      <w:tcPr>
        <w:tcBorders/>
      </w:tcPr>
    </w:tblStylePr>
    <w:tblStylePr w:type="firstRow">
      <w:rPr>
        <w:b/>
        <w:color w:val="5c702f" w:themeColor="accent3" w:themeTint="FE" w:themeShade="95"/>
      </w:rPr>
      <w:pPr>
        <w:pBdr/>
        <w:spacing/>
        <w:ind/>
      </w:pPr>
      <w:tblPr>
        <w:tblBorders/>
      </w:tblPr>
      <w:tcPr>
        <w:tcBorders>
          <w:bottom w:val="single" w:color="000000" w:themeColor="accent3" w:themeTint="FE" w:sz="12" w:space="0"/>
        </w:tcBorders>
      </w:tcPr>
    </w:tblStylePr>
    <w:tblStylePr w:type="lastCol">
      <w:rPr>
        <w:b/>
        <w:color w:val="5c702f" w:themeColor="accent3" w:themeTint="FE" w:themeShade="95"/>
      </w:rPr>
      <w:pPr>
        <w:pBdr/>
        <w:spacing/>
        <w:ind/>
      </w:pPr>
      <w:tblPr>
        <w:tblBorders/>
      </w:tblPr>
      <w:tcPr>
        <w:tcBorders/>
      </w:tcPr>
    </w:tblStylePr>
    <w:tblStylePr w:type="lastRow">
      <w:rPr>
        <w:b/>
        <w:color w:val="5c702f" w:themeColor="accent3" w:themeTint="FE"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3" w:themeTint="FE" w:themeShade="95"/>
        <w:sz w:val="22"/>
      </w:rPr>
      <w:pPr>
        <w:pBdr/>
        <w:spacing/>
        <w:ind/>
      </w:pPr>
      <w:tblPr>
        <w:tblBorders/>
      </w:tblPr>
      <w:tcPr>
        <w:tcBorders/>
      </w:tcPr>
    </w:tblStylePr>
  </w:style>
  <w:style w:type="table" w:styleId="94">
    <w:name w:val="Grid Table 6 Colorful - Accent 4"/>
    <w:basedOn w:val="32"/>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2" w:themeColor="accent4" w:themeTint="9A" w:themeShade="95"/>
      </w:rPr>
      <w:pPr>
        <w:pBdr/>
        <w:spacing/>
        <w:ind/>
      </w:pPr>
      <w:tblPr>
        <w:tblBorders/>
      </w:tblPr>
      <w:tcPr>
        <w:tcBorders/>
      </w:tcPr>
    </w:tblStylePr>
    <w:tblStylePr w:type="firstRow">
      <w:rPr>
        <w:b/>
        <w:color w:val="664f82" w:themeColor="accent4" w:themeTint="9A" w:themeShade="95"/>
      </w:rPr>
      <w:pPr>
        <w:pBdr/>
        <w:spacing/>
        <w:ind/>
      </w:pPr>
      <w:tblPr>
        <w:tblBorders/>
      </w:tblPr>
      <w:tcPr>
        <w:tcBorders>
          <w:bottom w:val="single" w:color="000000" w:themeColor="accent4" w:themeTint="9A" w:sz="12" w:space="0"/>
        </w:tcBorders>
      </w:tcPr>
    </w:tblStylePr>
    <w:tblStylePr w:type="lastCol">
      <w:rPr>
        <w:b/>
        <w:color w:val="664f82" w:themeColor="accent4" w:themeTint="9A" w:themeShade="95"/>
      </w:rPr>
      <w:pPr>
        <w:pBdr/>
        <w:spacing/>
        <w:ind/>
      </w:pPr>
      <w:tblPr>
        <w:tblBorders/>
      </w:tblPr>
      <w:tcPr>
        <w:tcBorders/>
      </w:tcPr>
    </w:tblStylePr>
    <w:tblStylePr w:type="lastRow">
      <w:rPr>
        <w:b/>
        <w:color w:val="664f82" w:themeColor="accent4" w:themeTint="9A"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4" w:themeTint="9A" w:themeShade="95"/>
        <w:sz w:val="22"/>
      </w:rPr>
      <w:pPr>
        <w:pBdr/>
        <w:spacing/>
        <w:ind/>
      </w:pPr>
      <w:tblPr>
        <w:tblBorders/>
      </w:tblPr>
      <w:tcPr>
        <w:tcBorders/>
      </w:tcPr>
    </w:tblStylePr>
  </w:style>
  <w:style w:type="table" w:styleId="95">
    <w:name w:val="Grid Table 6 Colorful - Accent 5"/>
    <w:basedOn w:val="32"/>
    <w:uiPriority w:val="99"/>
    <w:pPr>
      <w:pBdr/>
      <w:spacing w:after="0" w:line="240" w:lineRule="auto"/>
      <w:ind/>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777" w:themeColor="accent5" w:themeShade="95"/>
      </w:rPr>
      <w:pPr>
        <w:pBdr/>
        <w:spacing/>
        <w:ind/>
      </w:pPr>
      <w:tblPr>
        <w:tblBorders/>
      </w:tblPr>
      <w:tcPr>
        <w:tcBorders/>
      </w:tcPr>
    </w:tblStylePr>
    <w:tblStylePr w:type="firstRow">
      <w:rPr>
        <w:b/>
        <w:color w:val="266777" w:themeColor="accent5" w:themeShade="95"/>
      </w:rPr>
      <w:pPr>
        <w:pBdr/>
        <w:spacing/>
        <w:ind/>
      </w:pPr>
      <w:tblPr>
        <w:tblBorders/>
      </w:tblPr>
      <w:tcPr>
        <w:tcBorders>
          <w:bottom w:val="single" w:color="000000" w:themeColor="accent5" w:sz="12" w:space="0"/>
        </w:tcBorders>
      </w:tcPr>
    </w:tblStylePr>
    <w:tblStylePr w:type="lastCol">
      <w:rPr>
        <w:b/>
        <w:color w:val="266777" w:themeColor="accent5" w:themeShade="95"/>
      </w:rPr>
      <w:pPr>
        <w:pBdr/>
        <w:spacing/>
        <w:ind/>
      </w:pPr>
      <w:tblPr>
        <w:tblBorders/>
      </w:tblPr>
      <w:tcPr>
        <w:tcBorders/>
      </w:tcPr>
    </w:tblStylePr>
    <w:tblStylePr w:type="lastRow">
      <w:rPr>
        <w:b/>
        <w:color w:val="266777"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6">
    <w:name w:val="Grid Table 6 Colorful - Accent 6"/>
    <w:basedOn w:val="32"/>
    <w:uiPriority w:val="99"/>
    <w:pPr>
      <w:pBdr/>
      <w:spacing w:after="0" w:line="240" w:lineRule="auto"/>
      <w:ind/>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cPr>
      <w:tcBorders/>
    </w:tcPr>
    <w:tblStylePr w:type="band1Horz">
      <w:rPr>
        <w:rFonts w:ascii="Arial" w:hAnsi="Arial"/>
        <w:color w:val="404040" w:themeColor="accent5" w:themeShade="95"/>
        <w:sz w:val="22"/>
      </w:rPr>
      <w:pPr>
        <w:pBdr/>
        <w:spacing/>
        <w:ind/>
      </w:pPr>
      <w:tblPr>
        <w:tblBorders/>
      </w:tblPr>
      <w:tcPr>
        <w:shd w:val="clear" w:color="ffffff" w:themeColor="accent6" w:themeTint="34" w:fill="fde9d8" w:themeFill="accent6" w:themeFillTint="34"/>
        <w:tcBorders/>
      </w:tcPr>
    </w:tblStylePr>
    <w:tblStylePr w:type="band1Vert">
      <w:pPr>
        <w:pBdr/>
        <w:spacing/>
        <w:ind/>
      </w:pPr>
      <w:tblPr>
        <w:tblBorders/>
      </w:tblPr>
      <w:tcPr>
        <w:shd w:val="clear" w:color="ffffff" w:themeColor="accent6" w:themeTint="34" w:fill="fde9d8" w:themeFill="accent6" w:themeFillTint="34"/>
        <w:tcBorders/>
      </w:tcPr>
    </w:tblStylePr>
    <w:tblStylePr w:type="band2Horz">
      <w:rPr>
        <w:rFonts w:ascii="Arial" w:hAnsi="Arial"/>
        <w:color w:val="404040"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66777" w:themeColor="accent5" w:themeShade="95"/>
      </w:rPr>
      <w:pPr>
        <w:pBdr/>
        <w:spacing/>
        <w:ind/>
      </w:pPr>
      <w:tblPr>
        <w:tblBorders/>
      </w:tblPr>
      <w:tcPr>
        <w:tcBorders/>
      </w:tcPr>
    </w:tblStylePr>
    <w:tblStylePr w:type="firstRow">
      <w:rPr>
        <w:b/>
        <w:color w:val="266777" w:themeColor="accent5" w:themeShade="95"/>
      </w:rPr>
      <w:pPr>
        <w:pBdr/>
        <w:spacing/>
        <w:ind/>
      </w:pPr>
      <w:tblPr>
        <w:tblBorders/>
      </w:tblPr>
      <w:tcPr>
        <w:tcBorders>
          <w:bottom w:val="single" w:color="000000" w:themeColor="accent6" w:sz="12" w:space="0"/>
        </w:tcBorders>
      </w:tcPr>
    </w:tblStylePr>
    <w:tblStylePr w:type="lastCol">
      <w:rPr>
        <w:b/>
        <w:color w:val="266777" w:themeColor="accent5" w:themeShade="95"/>
      </w:rPr>
      <w:pPr>
        <w:pBdr/>
        <w:spacing/>
        <w:ind/>
      </w:pPr>
      <w:tblPr>
        <w:tblBorders/>
      </w:tblPr>
      <w:tcPr>
        <w:tcBorders/>
      </w:tcPr>
    </w:tblStylePr>
    <w:tblStylePr w:type="lastRow">
      <w:rPr>
        <w:b/>
        <w:color w:val="266777" w:themeColor="accent5" w:themeShade="95"/>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04040" w:themeColor="accent5" w:themeShade="95"/>
        <w:sz w:val="22"/>
      </w:rPr>
      <w:pPr>
        <w:pBdr/>
        <w:spacing/>
        <w:ind/>
      </w:pPr>
      <w:tblPr>
        <w:tblBorders/>
      </w:tblPr>
      <w:tcPr>
        <w:tcBorders/>
      </w:tcPr>
    </w:tblStylePr>
  </w:style>
  <w:style w:type="table" w:styleId="97">
    <w:name w:val="Grid Table 7 Colorful"/>
    <w:basedOn w:val="32"/>
    <w:uiPriority w:val="99"/>
    <w:pPr>
      <w:pBdr/>
      <w:spacing w:after="0" w:line="240" w:lineRule="auto"/>
      <w:ind/>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0D" w:fill="f2f2f2" w:themeFill="text1" w:themeFillTint="0D"/>
        <w:tcBorders/>
      </w:tcPr>
    </w:tblStylePr>
    <w:tblStylePr w:type="band1Vert">
      <w:pPr>
        <w:pBdr/>
        <w:spacing/>
        <w:ind/>
      </w:pPr>
      <w:tblPr>
        <w:tblBorders/>
      </w:tblPr>
      <w:tcPr>
        <w:shd w:val="clear" w:color="ffffff" w:themeColor="text1" w:themeTint="0D" w:fill="f2f2f2" w:themeFill="text1" w:themeFillTint="0D"/>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8">
    <w:name w:val="Grid Table 7 Colorful - Accent 1"/>
    <w:basedOn w:val="32"/>
    <w:uiPriority w:val="99"/>
    <w:pPr>
      <w:pBdr/>
      <w:spacing w:after="0" w:line="240" w:lineRule="auto"/>
      <w:ind/>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cPr>
      <w:tcBorders/>
    </w:tcPr>
    <w:tblStylePr w:type="band1Horz">
      <w:rPr>
        <w:rFonts w:ascii="Arial" w:hAnsi="Arial"/>
        <w:color w:val="3e70a3" w:themeColor="accent1" w:themeTint="80" w:themeShade="95"/>
        <w:sz w:val="22"/>
      </w:rPr>
      <w:pPr>
        <w:pBdr/>
        <w:spacing/>
        <w:ind/>
      </w:pPr>
      <w:tblPr>
        <w:tblBorders/>
      </w:tblPr>
      <w:tcPr>
        <w:shd w:val="clear" w:color="ffffff" w:themeColor="accent1" w:themeTint="34" w:fill="dae5f1" w:themeFill="accent1" w:themeFillTint="34"/>
        <w:tcBorders/>
      </w:tcPr>
    </w:tblStylePr>
    <w:tblStylePr w:type="band1Vert">
      <w:pPr>
        <w:pBdr/>
        <w:spacing/>
        <w:ind/>
      </w:pPr>
      <w:tblPr>
        <w:tblBorders/>
      </w:tblPr>
      <w:tcPr>
        <w:shd w:val="clear" w:color="ffffff" w:themeColor="accent1" w:themeTint="34" w:fill="dae5f1" w:themeFill="accent1" w:themeFillTint="34"/>
        <w:tcBorders/>
      </w:tcPr>
    </w:tblStylePr>
    <w:tblStylePr w:type="band2Horz">
      <w:rPr>
        <w:rFonts w:ascii="Arial" w:hAnsi="Arial"/>
        <w:color w:val="3e70a3" w:themeColor="accen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e70a3" w:themeColor="accent1" w:themeTint="80" w:themeShade="95"/>
        <w:sz w:val="22"/>
      </w:rPr>
      <w:pPr>
        <w:pBdr/>
        <w:spacing/>
        <w:ind/>
        <w:jc w:val="right"/>
      </w:pPr>
      <w:tblPr>
        <w:tblBorders/>
      </w:tbl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pPr>
        <w:pBdr/>
        <w:spacing/>
        <w:ind/>
      </w:pPr>
      <w:tblPr>
        <w:tblBorders/>
      </w:tbl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pPr>
        <w:pBdr/>
        <w:spacing/>
        <w:ind/>
      </w:pPr>
      <w:tblPr>
        <w:tblBorders/>
      </w:tbl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pPr>
        <w:pBdr/>
        <w:spacing/>
        <w:ind/>
      </w:pPr>
      <w:tblPr>
        <w:tblBorders/>
      </w:tblPr>
      <w:tcPr>
        <w:shd w:val="clear" w:color="ffffff" w:themeColor="light1" w:fill="ffffff" w:themeFill="light1"/>
        <w:tcBorders>
          <w:top w:val="single" w:color="000000" w:themeColor="accen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99">
    <w:name w:val="Grid Table 7 Colorful - Accent 2"/>
    <w:basedOn w:val="32"/>
    <w:uiPriority w:val="99"/>
    <w:pPr>
      <w:pBdr/>
      <w:spacing w:after="0" w:line="240" w:lineRule="auto"/>
      <w:ind/>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cPr>
      <w:tcBorders/>
    </w:tcPr>
    <w:tblStylePr w:type="band1Horz">
      <w:rPr>
        <w:rFonts w:ascii="Arial" w:hAnsi="Arial"/>
        <w:color w:val="9c3a37" w:themeColor="accent2" w:themeTint="97" w:themeShade="95"/>
        <w:sz w:val="22"/>
      </w:rPr>
      <w:pPr>
        <w:pBdr/>
        <w:spacing/>
        <w:ind/>
      </w:pPr>
      <w:tblPr>
        <w:tblBorders/>
      </w:tblPr>
      <w:tcPr>
        <w:shd w:val="clear" w:color="ffffff" w:themeColor="accent2" w:themeTint="32" w:fill="f2dcdb" w:themeFill="accent2" w:themeFillTint="32"/>
        <w:tcBorders/>
      </w:tcPr>
    </w:tblStylePr>
    <w:tblStylePr w:type="band1Vert">
      <w:pPr>
        <w:pBdr/>
        <w:spacing/>
        <w:ind/>
      </w:pPr>
      <w:tblPr>
        <w:tblBorders/>
      </w:tblPr>
      <w:tcPr>
        <w:shd w:val="clear" w:color="ffffff" w:themeColor="accent2" w:themeTint="32" w:fill="f2dcdb" w:themeFill="accent2" w:themeFillTint="32"/>
        <w:tcBorders/>
      </w:tcPr>
    </w:tblStylePr>
    <w:tblStylePr w:type="band2Horz">
      <w:rPr>
        <w:rFonts w:ascii="Arial" w:hAnsi="Arial"/>
        <w:color w:val="9c3a37"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c3a37"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0">
    <w:name w:val="Grid Table 7 Colorful - Accent 3"/>
    <w:basedOn w:val="32"/>
    <w:uiPriority w:val="99"/>
    <w:pPr>
      <w:pBdr/>
      <w:spacing w:after="0" w:line="240" w:lineRule="auto"/>
      <w:ind/>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cPr>
      <w:tcBorders/>
    </w:tcPr>
    <w:tblStylePr w:type="band1Horz">
      <w:rPr>
        <w:rFonts w:ascii="Arial" w:hAnsi="Arial"/>
        <w:color w:val="5c702f" w:themeColor="accent3" w:themeTint="FE" w:themeShade="95"/>
        <w:sz w:val="22"/>
      </w:rPr>
      <w:pPr>
        <w:pBdr/>
        <w:spacing/>
        <w:ind/>
      </w:pPr>
      <w:tblPr>
        <w:tblBorders/>
      </w:tblPr>
      <w:tcPr>
        <w:shd w:val="clear" w:color="ffffff" w:themeColor="accent3" w:themeTint="34" w:fill="eaf0dd" w:themeFill="accent3" w:themeFillTint="34"/>
        <w:tcBorders/>
      </w:tcPr>
    </w:tblStylePr>
    <w:tblStylePr w:type="band1Vert">
      <w:pPr>
        <w:pBdr/>
        <w:spacing/>
        <w:ind/>
      </w:pPr>
      <w:tblPr>
        <w:tblBorders/>
      </w:tblPr>
      <w:tcPr>
        <w:shd w:val="clear" w:color="ffffff" w:themeColor="accent3" w:themeTint="34" w:fill="eaf0dd" w:themeFill="accent3" w:themeFillTint="34"/>
        <w:tcBorders/>
      </w:tcPr>
    </w:tblStylePr>
    <w:tblStylePr w:type="band2Horz">
      <w:rPr>
        <w:rFonts w:ascii="Arial" w:hAnsi="Arial"/>
        <w:color w:val="5c702f" w:themeColor="accent3" w:themeTint="FE"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5c702f" w:themeColor="accent3" w:themeTint="FE" w:themeShade="95"/>
        <w:sz w:val="22"/>
      </w:rPr>
      <w:pPr>
        <w:pBdr/>
        <w:spacing/>
        <w:ind/>
        <w:jc w:val="right"/>
      </w:pPr>
      <w:tblPr>
        <w:tblBorders/>
      </w:tbl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pPr>
        <w:pBdr/>
        <w:spacing/>
        <w:ind/>
      </w:pPr>
      <w:tblPr>
        <w:tblBorders/>
      </w:tbl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pPr>
        <w:pBdr/>
        <w:spacing/>
        <w:ind/>
      </w:pPr>
      <w:tblPr>
        <w:tblBorders/>
      </w:tbl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pPr>
        <w:pBdr/>
        <w:spacing/>
        <w:ind/>
      </w:pPr>
      <w:tblPr>
        <w:tblBorders/>
      </w:tblPr>
      <w:tcPr>
        <w:shd w:val="clear" w:color="ffffff" w:themeColor="light1" w:fill="ffffff" w:themeFill="light1"/>
        <w:tcBorders>
          <w:top w:val="single" w:color="000000" w:themeColor="accent3" w:themeTint="FE"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1">
    <w:name w:val="Grid Table 7 Colorful - Accent 4"/>
    <w:basedOn w:val="32"/>
    <w:uiPriority w:val="99"/>
    <w:pPr>
      <w:pBdr/>
      <w:spacing w:after="0" w:line="240" w:lineRule="auto"/>
      <w:ind/>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cPr>
      <w:tcBorders/>
    </w:tcPr>
    <w:tblStylePr w:type="band1Horz">
      <w:rPr>
        <w:rFonts w:ascii="Arial" w:hAnsi="Arial"/>
        <w:color w:val="664f82" w:themeColor="accent4" w:themeTint="9A" w:themeShade="95"/>
        <w:sz w:val="22"/>
      </w:rPr>
      <w:pPr>
        <w:pBdr/>
        <w:spacing/>
        <w:ind/>
      </w:pPr>
      <w:tblPr>
        <w:tblBorders/>
      </w:tblPr>
      <w:tcPr>
        <w:shd w:val="clear" w:color="ffffff" w:themeColor="accent4" w:themeTint="34" w:fill="e5dfec" w:themeFill="accent4" w:themeFillTint="34"/>
        <w:tcBorders/>
      </w:tcPr>
    </w:tblStylePr>
    <w:tblStylePr w:type="band1Vert">
      <w:pPr>
        <w:pBdr/>
        <w:spacing/>
        <w:ind/>
      </w:pPr>
      <w:tblPr>
        <w:tblBorders/>
      </w:tblPr>
      <w:tcPr>
        <w:shd w:val="clear" w:color="ffffff" w:themeColor="accent4" w:themeTint="34" w:fill="e5dfec" w:themeFill="accent4" w:themeFillTint="34"/>
        <w:tcBorders/>
      </w:tcPr>
    </w:tblStylePr>
    <w:tblStylePr w:type="band2Horz">
      <w:rPr>
        <w:rFonts w:ascii="Arial" w:hAnsi="Arial"/>
        <w:color w:val="664f82"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2"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2">
    <w:name w:val="Grid Table 7 Colorful - Accent 5"/>
    <w:basedOn w:val="32"/>
    <w:uiPriority w:val="99"/>
    <w:pPr>
      <w:pBdr/>
      <w:spacing w:after="0" w:line="240" w:lineRule="auto"/>
      <w:ind/>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cPr>
      <w:tcBorders/>
    </w:tcPr>
    <w:tblStylePr w:type="band1Horz">
      <w:rPr>
        <w:rFonts w:ascii="Arial" w:hAnsi="Arial"/>
        <w:color w:val="266777" w:themeColor="accent5" w:themeShade="95"/>
        <w:sz w:val="22"/>
      </w:rPr>
      <w:pPr>
        <w:pBdr/>
        <w:spacing/>
        <w:ind/>
      </w:pPr>
      <w:tblPr>
        <w:tblBorders/>
      </w:tblPr>
      <w:tcPr>
        <w:shd w:val="clear" w:color="ffffff" w:themeColor="accent5" w:themeTint="34" w:fill="daeef3" w:themeFill="accent5" w:themeFillTint="34"/>
        <w:tcBorders/>
      </w:tcPr>
    </w:tblStylePr>
    <w:tblStylePr w:type="band1Vert">
      <w:pPr>
        <w:pBdr/>
        <w:spacing/>
        <w:ind/>
      </w:pPr>
      <w:tblPr>
        <w:tblBorders/>
      </w:tblPr>
      <w:tcPr>
        <w:shd w:val="clear" w:color="ffffff" w:themeColor="accent5" w:themeTint="34" w:fill="daeef3" w:themeFill="accent5" w:themeFillTint="34"/>
        <w:tcBorders/>
      </w:tcPr>
    </w:tblStylePr>
    <w:tblStylePr w:type="band2Horz">
      <w:rPr>
        <w:rFonts w:ascii="Arial" w:hAnsi="Arial"/>
        <w:color w:val="266777" w:themeColor="accent5"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66777" w:themeColor="accent5" w:themeShade="95"/>
        <w:sz w:val="22"/>
      </w:rPr>
      <w:pPr>
        <w:pBdr/>
        <w:spacing/>
        <w:ind/>
        <w:jc w:val="right"/>
      </w:pPr>
      <w:tblPr>
        <w:tblBorders/>
      </w:tbl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pPr>
        <w:pBdr/>
        <w:spacing/>
        <w:ind/>
      </w:pPr>
      <w:tblPr>
        <w:tblBorders/>
      </w:tbl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pPr>
        <w:pBdr/>
        <w:spacing/>
        <w:ind/>
      </w:pPr>
      <w:tblPr>
        <w:tblBorders/>
      </w:tbl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pPr>
        <w:pBdr/>
        <w:spacing/>
        <w:ind/>
      </w:pPr>
      <w:tblPr>
        <w:tblBorders/>
      </w:tblPr>
      <w:tcPr>
        <w:shd w:val="clear" w:color="ffffff" w:themeColor="light1" w:fill="ffffff" w:themeFill="light1"/>
        <w:tcBorders>
          <w:top w:val="single" w:color="000000" w:themeColor="accent5"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3">
    <w:name w:val="Grid Table 7 Colorful - Accent 6"/>
    <w:basedOn w:val="32"/>
    <w:uiPriority w:val="99"/>
    <w:pPr>
      <w:pBdr/>
      <w:spacing w:after="0" w:line="240" w:lineRule="auto"/>
      <w:ind/>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cPr>
      <w:tcBorders/>
    </w:tcPr>
    <w:tblStylePr w:type="band1Horz">
      <w:rPr>
        <w:rFonts w:ascii="Arial" w:hAnsi="Arial"/>
        <w:color w:val="b05307" w:themeColor="accent6" w:themeShade="95"/>
        <w:sz w:val="22"/>
      </w:rPr>
      <w:pPr>
        <w:pBdr/>
        <w:spacing/>
        <w:ind/>
      </w:pPr>
      <w:tblPr>
        <w:tblBorders/>
      </w:tblPr>
      <w:tcPr>
        <w:shd w:val="clear" w:color="ffffff" w:themeColor="accent6" w:themeTint="34" w:fill="fde9d8" w:themeFill="accent6" w:themeFillTint="34"/>
        <w:tcBorders/>
      </w:tcPr>
    </w:tblStylePr>
    <w:tblStylePr w:type="band1Vert">
      <w:pPr>
        <w:pBdr/>
        <w:spacing/>
        <w:ind/>
      </w:pPr>
      <w:tblPr>
        <w:tblBorders/>
      </w:tblPr>
      <w:tcPr>
        <w:shd w:val="clear" w:color="ffffff" w:themeColor="accent6" w:themeTint="34" w:fill="fde9d8" w:themeFill="accent6" w:themeFillTint="34"/>
        <w:tcBorders/>
      </w:tcPr>
    </w:tblStylePr>
    <w:tblStylePr w:type="band2Horz">
      <w:rPr>
        <w:rFonts w:ascii="Arial" w:hAnsi="Arial"/>
        <w:color w:val="b05307" w:themeColor="accent6"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b05307" w:themeColor="accent6" w:themeShade="95"/>
        <w:sz w:val="22"/>
      </w:rPr>
      <w:pPr>
        <w:pBdr/>
        <w:spacing/>
        <w:ind/>
        <w:jc w:val="right"/>
      </w:pPr>
      <w:tblPr>
        <w:tblBorders/>
      </w:tbl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pPr>
        <w:pBdr/>
        <w:spacing/>
        <w:ind/>
      </w:pPr>
      <w:tblPr>
        <w:tblBorders/>
      </w:tbl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pPr>
        <w:pBdr/>
        <w:spacing/>
        <w:ind/>
      </w:pPr>
      <w:tblPr>
        <w:tblBorders/>
      </w:tbl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pPr>
        <w:pBdr/>
        <w:spacing/>
        <w:ind/>
      </w:pPr>
      <w:tblPr>
        <w:tblBorders/>
      </w:tblPr>
      <w:tcPr>
        <w:shd w:val="clear" w:color="ffffff" w:themeColor="light1" w:fill="ffffff" w:themeFill="light1"/>
        <w:tcBorders>
          <w:top w:val="single" w:color="000000" w:themeColor="accent6" w:themeTint="9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4">
    <w:name w:val="List Table 1 Light"/>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tex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5">
    <w:name w:val="List Table 1 Light - Accent 1"/>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1" w:themeTint="40" w:fill="d3e0ee" w:themeFill="accent1" w:themeFillTint="40"/>
        <w:tcBorders/>
      </w:tcPr>
    </w:tblStylePr>
    <w:tblStylePr w:type="band1Vert">
      <w:pPr>
        <w:pBdr/>
        <w:spacing/>
        <w:ind/>
      </w:pPr>
      <w:tblPr>
        <w:tblBorders/>
      </w:tblPr>
      <w:tcPr>
        <w:shd w:val="clear" w:color="ffffff" w:themeColor="accent1" w:themeTint="40" w:fill="d3e0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1"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6">
    <w:name w:val="List Table 1 Light - Accent 2"/>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2"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7">
    <w:name w:val="List Table 1 Light - Accent 3"/>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3"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8">
    <w:name w:val="List Table 1 Light - Accent 4"/>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4" w:themeTint="40" w:fill="dfd8e7" w:themeFill="accent4" w:themeFillTint="40"/>
        <w:tcBorders/>
      </w:tcPr>
    </w:tblStylePr>
    <w:tblStylePr w:type="band1Vert">
      <w:pPr>
        <w:pBdr/>
        <w:spacing/>
        <w:ind/>
      </w:pPr>
      <w:tblPr>
        <w:tblBorders/>
      </w:tblPr>
      <w:tcPr>
        <w:shd w:val="clear" w:color="ffffff"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4"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09">
    <w:name w:val="List Table 1 Light - Accent 5"/>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5" w:themeTint="40" w:fill="d1eaf0" w:themeFill="accent5" w:themeFillTint="40"/>
        <w:tcBorders/>
      </w:tcPr>
    </w:tblStylePr>
    <w:tblStylePr w:type="band1Vert">
      <w:pPr>
        <w:pBdr/>
        <w:spacing/>
        <w:ind/>
      </w:pPr>
      <w:tblPr>
        <w:tblBorders/>
      </w:tblPr>
      <w:tcPr>
        <w:shd w:val="clear" w:color="ffffff"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5"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0">
    <w:name w:val="List Table 1 Light - Accent 6"/>
    <w:basedOn w:val="32"/>
    <w:uiPriority w:val="99"/>
    <w:pPr>
      <w:pBdr/>
      <w:spacing w:after="0" w:line="240" w:lineRule="auto"/>
      <w:ind/>
    </w:pPr>
    <w:tblPr>
      <w:tblStyleRowBandSize w:val="1"/>
      <w:tblStyleColBandSize w:val="1"/>
      <w:tblInd w:w="0" w:type="dxa"/>
      <w:tblBorders/>
    </w:tblPr>
    <w:tcPr>
      <w:tcBorders/>
    </w:tcPr>
    <w:tblStylePr w:type="band1Horz">
      <w:pPr>
        <w:pBdr/>
        <w:spacing/>
        <w:ind/>
      </w:pPr>
      <w:tblPr>
        <w:tblBorders/>
      </w:tblPr>
      <w:tcPr>
        <w:shd w:val="clear" w:color="ffffff" w:themeColor="accent6" w:themeTint="40" w:fill="fce4d1" w:themeFill="accent6" w:themeFillTint="40"/>
        <w:tcBorders/>
      </w:tcPr>
    </w:tblStylePr>
    <w:tblStylePr w:type="band1Vert">
      <w:pPr>
        <w:pBdr/>
        <w:spacing/>
        <w:ind/>
      </w:pPr>
      <w:tblPr>
        <w:tblBorders/>
      </w:tblPr>
      <w:tcPr>
        <w:shd w:val="clear" w:color="ffffff" w:themeColor="accent6" w:themeTint="40" w:fill="fce4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b/>
        <w:color w:val="404040"/>
      </w:rPr>
      <w:pPr>
        <w:pBdr/>
        <w:spacing/>
        <w:ind/>
      </w:pPr>
      <w:tblPr>
        <w:tblBorders/>
      </w:tbl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op w:val="single" w:color="000000" w:themeColor="accent6" w:sz="4" w:space="0"/>
          <w:left w:val="none" w:color="000000" w:sz="4" w:space="0"/>
          <w:bottom w:val="none" w:color="00000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1">
    <w:name w:val="List Table 2"/>
    <w:basedOn w:val="32"/>
    <w:uiPriority w:val="99"/>
    <w:pPr>
      <w:pBdr/>
      <w:spacing w:after="0" w:line="240" w:lineRule="auto"/>
      <w:ind/>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2">
    <w:name w:val="List Table 2 - Accent 1"/>
    <w:basedOn w:val="32"/>
    <w:uiPriority w:val="99"/>
    <w:pPr>
      <w:pBdr/>
      <w:spacing w:after="0" w:line="240" w:lineRule="auto"/>
      <w:ind/>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3">
    <w:name w:val="List Table 2 - Accent 2"/>
    <w:basedOn w:val="32"/>
    <w:uiPriority w:val="99"/>
    <w:pPr>
      <w:pBdr/>
      <w:spacing w:after="0" w:line="240" w:lineRule="auto"/>
      <w:ind/>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4">
    <w:name w:val="List Table 2 - Accent 3"/>
    <w:basedOn w:val="32"/>
    <w:uiPriority w:val="99"/>
    <w:pPr>
      <w:pBdr/>
      <w:spacing w:after="0" w:line="240" w:lineRule="auto"/>
      <w:ind/>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5">
    <w:name w:val="List Table 2 - Accent 4"/>
    <w:basedOn w:val="32"/>
    <w:uiPriority w:val="99"/>
    <w:pPr>
      <w:pBdr/>
      <w:spacing w:after="0" w:line="240" w:lineRule="auto"/>
      <w:ind/>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6">
    <w:name w:val="List Table 2 - Accent 5"/>
    <w:basedOn w:val="32"/>
    <w:uiPriority w:val="99"/>
    <w:pPr>
      <w:pBdr/>
      <w:spacing w:after="0" w:line="240" w:lineRule="auto"/>
      <w:ind/>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7">
    <w:name w:val="List Table 2 - Accent 6"/>
    <w:basedOn w:val="32"/>
    <w:uiPriority w:val="99"/>
    <w:pPr>
      <w:pBdr/>
      <w:spacing w:after="0" w:line="240" w:lineRule="auto"/>
      <w:ind/>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b/>
        <w:color w:val="404040"/>
        <w:sz w:val="22"/>
      </w:rPr>
      <w:pPr>
        <w:pBdr/>
        <w:spacing/>
        <w:ind/>
      </w:pPr>
      <w:tblPr>
        <w:tblBorders/>
      </w:tblPr>
      <w:tcPr>
        <w:tcBorders/>
      </w:tcPr>
    </w:tblStylePr>
    <w:tblStylePr w:type="fir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pPr>
        <w:pBdr/>
        <w:spacing/>
        <w:ind/>
      </w:pPr>
      <w:tblPr>
        <w:tblBorders/>
      </w:tblPr>
      <w:tcPr>
        <w:tcBorders/>
      </w:tcPr>
    </w:tblStylePr>
    <w:tblStylePr w:type="lastRow">
      <w:rPr>
        <w:rFonts w:ascii="Arial" w:hAnsi="Arial"/>
        <w:b/>
        <w:color w:val="404040"/>
        <w:sz w:val="22"/>
      </w:rPr>
      <w:pPr>
        <w:pBdr/>
        <w:spacing/>
        <w:ind/>
      </w:pPr>
      <w:tblPr>
        <w:tblBorders/>
      </w:tbl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8">
    <w:name w:val="List Table 3"/>
    <w:basedOn w:val="32"/>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cPr>
      <w:tcBorders/>
    </w:tcPr>
    <w:tblStylePr w:type="band1Horz">
      <w:rPr>
        <w:rFonts w:ascii="Arial" w:hAnsi="Arial"/>
        <w:color w:val="404040"/>
        <w:sz w:val="22"/>
      </w:rPr>
      <w:pPr>
        <w:pBdr/>
        <w:spacing/>
        <w:ind/>
      </w:pPr>
      <w:tblPr>
        <w:tblBorders/>
      </w:tblPr>
      <w:tcPr>
        <w:tcBorders>
          <w:top w:val="single" w:color="000000" w:themeColor="text1" w:sz="4" w:space="0"/>
          <w:bottom w:val="single" w:color="000000" w:themeColor="text1" w:sz="4" w:space="0"/>
        </w:tcBorders>
      </w:tcPr>
    </w:tblStylePr>
    <w:tblStylePr w:type="band1Vert">
      <w:rPr>
        <w:rFonts w:ascii="Arial" w:hAnsi="Arial"/>
        <w:color w:val="404040"/>
        <w:sz w:val="22"/>
      </w:rPr>
      <w:pPr>
        <w:pBdr/>
        <w:spacing/>
        <w:ind/>
      </w:pPr>
      <w:tblPr>
        <w:tblBorders/>
      </w:tblPr>
      <w:tcPr>
        <w:tcBorders>
          <w:left w:val="single" w:color="000000" w:themeColor="text1" w:sz="4" w:space="0"/>
          <w:right w:val="single" w:color="000000" w:themeColor="tex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19">
    <w:name w:val="List Table 3 - Accent 1"/>
    <w:basedOn w:val="32"/>
    <w:uiPriority w:val="99"/>
    <w:pPr>
      <w:pBdr/>
      <w:spacing w:after="0" w:line="240" w:lineRule="auto"/>
      <w:ind/>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cPr>
      <w:tcBorders/>
    </w:tcPr>
    <w:tblStylePr w:type="band1Horz">
      <w:rPr>
        <w:rFonts w:ascii="Arial" w:hAnsi="Arial"/>
        <w:color w:val="404040"/>
        <w:sz w:val="22"/>
      </w:rPr>
      <w:pPr>
        <w:pBdr/>
        <w:spacing/>
        <w:ind/>
      </w:pPr>
      <w:tblPr>
        <w:tblBorders/>
      </w:tblPr>
      <w:tcPr>
        <w:tcBorders>
          <w:top w:val="single" w:color="000000" w:themeColor="accent1" w:sz="4" w:space="0"/>
          <w:bottom w:val="single" w:color="000000" w:themeColor="accent1" w:sz="4" w:space="0"/>
        </w:tcBorders>
      </w:tcPr>
    </w:tblStylePr>
    <w:tblStylePr w:type="band1Vert">
      <w:rPr>
        <w:rFonts w:ascii="Arial" w:hAnsi="Arial"/>
        <w:color w:val="404040"/>
        <w:sz w:val="22"/>
      </w:rPr>
      <w:pPr>
        <w:pBdr/>
        <w:spacing/>
        <w:ind/>
      </w:pPr>
      <w:tblPr>
        <w:tblBorders/>
      </w:tblPr>
      <w:tcPr>
        <w:tcBorders>
          <w:left w:val="single" w:color="000000" w:themeColor="accent1" w:sz="4" w:space="0"/>
          <w:right w:val="single" w:color="000000" w:themeColor="accent1"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0">
    <w:name w:val="List Table 3 - Accent 2"/>
    <w:basedOn w:val="32"/>
    <w:uiPriority w:val="99"/>
    <w:pPr>
      <w:pBdr/>
      <w:spacing w:after="0" w:line="240" w:lineRule="auto"/>
      <w:ind/>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pPr>
        <w:pBdr/>
        <w:spacing/>
        <w:ind/>
      </w:pPr>
      <w:tblPr>
        <w:tblBorders/>
      </w:tblPr>
      <w:tcPr>
        <w:tcBorders>
          <w:left w:val="single" w:color="000000" w:themeColor="accent2" w:themeTint="97" w:sz="4" w:space="0"/>
          <w:right w:val="single" w:color="000000" w:themeColor="accent2" w:themeTint="97"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themeTint="97" w:fill="d99694" w:themeFill="accent2" w:themeFillTint="97"/>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1">
    <w:name w:val="List Table 3 - Accent 3"/>
    <w:basedOn w:val="32"/>
    <w:uiPriority w:val="99"/>
    <w:pPr>
      <w:pBdr/>
      <w:spacing w:after="0" w:line="240" w:lineRule="auto"/>
      <w:ind/>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pPr>
        <w:pBdr/>
        <w:spacing/>
        <w:ind/>
      </w:pPr>
      <w:tblPr>
        <w:tblBorders/>
      </w:tblPr>
      <w:tcPr>
        <w:tcBorders>
          <w:left w:val="single" w:color="000000" w:themeColor="accent3" w:themeTint="98" w:sz="4" w:space="0"/>
          <w:right w:val="single" w:color="000000" w:themeColor="accent3"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themeTint="98" w:fill="c3d69b" w:themeFill="accent3"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2">
    <w:name w:val="List Table 3 - Accent 4"/>
    <w:basedOn w:val="32"/>
    <w:uiPriority w:val="99"/>
    <w:pPr>
      <w:pBdr/>
      <w:spacing w:after="0" w:line="240" w:lineRule="auto"/>
      <w:ind/>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pPr>
        <w:pBdr/>
        <w:spacing/>
        <w:ind/>
      </w:pPr>
      <w:tblPr>
        <w:tblBorders/>
      </w:tblPr>
      <w:tcPr>
        <w:tcBorders>
          <w:left w:val="single" w:color="000000" w:themeColor="accent4" w:themeTint="9A" w:sz="4" w:space="0"/>
          <w:right w:val="single" w:color="000000" w:themeColor="accent4"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themeTint="9A" w:fill="b2a1c6" w:themeFill="accent4"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3">
    <w:name w:val="List Table 3 - Accent 5"/>
    <w:basedOn w:val="32"/>
    <w:uiPriority w:val="99"/>
    <w:pPr>
      <w:pBdr/>
      <w:spacing w:after="0" w:line="240" w:lineRule="auto"/>
      <w:ind/>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pPr>
        <w:pBdr/>
        <w:spacing/>
        <w:ind/>
      </w:pPr>
      <w:tblPr>
        <w:tblBorders/>
      </w:tblPr>
      <w:tcPr>
        <w:tcBorders>
          <w:left w:val="single" w:color="000000" w:themeColor="accent5" w:themeTint="9A" w:sz="4" w:space="0"/>
          <w:right w:val="single" w:color="000000" w:themeColor="accent5" w:themeTint="9A"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themeTint="9A" w:fill="91cddc" w:themeFill="accent5" w:themeFillTint="9A"/>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4">
    <w:name w:val="List Table 3 - Accent 6"/>
    <w:basedOn w:val="32"/>
    <w:uiPriority w:val="99"/>
    <w:pPr>
      <w:pBdr/>
      <w:spacing w:after="0" w:line="240" w:lineRule="auto"/>
      <w:ind/>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pPr>
        <w:pBdr/>
        <w:spacing/>
        <w:ind/>
      </w:pPr>
      <w:tblPr>
        <w:tblBorders/>
      </w:tblPr>
      <w:tcPr>
        <w:tcBorders>
          <w:left w:val="single" w:color="000000" w:themeColor="accent6" w:themeTint="98" w:sz="4" w:space="0"/>
          <w:right w:val="single" w:color="000000" w:themeColor="accent6" w:themeTint="98" w:sz="4" w:space="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themeTint="98" w:fill="f9bf90" w:themeFill="accent6" w:themeFillTint="98"/>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5">
    <w:name w:val="List Table 4"/>
    <w:basedOn w:val="32"/>
    <w:uiPriority w:val="99"/>
    <w:pPr>
      <w:pBdr/>
      <w:spacing w:after="0" w:line="240" w:lineRule="auto"/>
      <w:ind/>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cPr>
      <w:tcBorders/>
    </w:tcPr>
    <w:tblStylePr w:type="band1Horz">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1Vert">
      <w:rPr>
        <w:rFonts w:ascii="Arial" w:hAnsi="Arial"/>
        <w:color w:val="404040"/>
        <w:sz w:val="22"/>
      </w:rPr>
      <w:pPr>
        <w:pBdr/>
        <w:spacing/>
        <w:ind/>
      </w:pPr>
      <w:tblPr>
        <w:tblBorders/>
      </w:tblPr>
      <w:tcPr>
        <w:shd w:val="clear" w:color="ffffff" w:themeColor="text1" w:themeTint="40" w:fill="bfbfbf" w:themeFill="tex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text1" w:fill="000000" w:themeFill="tex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6">
    <w:name w:val="List Table 4 - Accent 1"/>
    <w:basedOn w:val="32"/>
    <w:uiPriority w:val="99"/>
    <w:pPr>
      <w:pBdr/>
      <w:spacing w:after="0" w:line="240" w:lineRule="auto"/>
      <w:ind/>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cPr>
      <w:tcBorders/>
    </w:tcPr>
    <w:tblStylePr w:type="band1Horz">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1Vert">
      <w:rPr>
        <w:rFonts w:ascii="Arial" w:hAnsi="Arial"/>
        <w:color w:val="404040"/>
        <w:sz w:val="22"/>
      </w:rPr>
      <w:pPr>
        <w:pBdr/>
        <w:spacing/>
        <w:ind/>
      </w:pPr>
      <w:tblPr>
        <w:tblBorders/>
      </w:tblPr>
      <w:tcPr>
        <w:shd w:val="clear" w:color="ffffff" w:themeColor="accent1" w:themeTint="40" w:fill="d3e0ee" w:themeFill="accent1"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1" w:fill="4f81bd" w:themeFill="accent1"/>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7">
    <w:name w:val="List Table 4 - Accent 2"/>
    <w:basedOn w:val="32"/>
    <w:uiPriority w:val="99"/>
    <w:pPr>
      <w:pBdr/>
      <w:spacing w:after="0" w:line="240" w:lineRule="auto"/>
      <w:ind/>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cPr>
      <w:tcBorders/>
    </w:tcPr>
    <w:tblStylePr w:type="band1Horz">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1Vert">
      <w:rPr>
        <w:rFonts w:ascii="Arial" w:hAnsi="Arial"/>
        <w:color w:val="404040"/>
        <w:sz w:val="22"/>
      </w:rPr>
      <w:pPr>
        <w:pBdr/>
        <w:spacing/>
        <w:ind/>
      </w:pPr>
      <w:tblPr>
        <w:tblBorders/>
      </w:tblPr>
      <w:tcPr>
        <w:shd w:val="clear" w:color="ffffff" w:themeColor="accent2" w:themeTint="40" w:fill="efd3d2" w:themeFill="accent2"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2" w:fill="c0504d" w:themeFill="accent2"/>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8">
    <w:name w:val="List Table 4 - Accent 3"/>
    <w:basedOn w:val="32"/>
    <w:uiPriority w:val="99"/>
    <w:pPr>
      <w:pBdr/>
      <w:spacing w:after="0" w:line="240" w:lineRule="auto"/>
      <w:ind/>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cPr>
      <w:tcBorders/>
    </w:tcPr>
    <w:tblStylePr w:type="band1Horz">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1Vert">
      <w:rPr>
        <w:rFonts w:ascii="Arial" w:hAnsi="Arial"/>
        <w:color w:val="404040"/>
        <w:sz w:val="22"/>
      </w:rPr>
      <w:pPr>
        <w:pBdr/>
        <w:spacing/>
        <w:ind/>
      </w:pPr>
      <w:tblPr>
        <w:tblBorders/>
      </w:tblPr>
      <w:tcPr>
        <w:shd w:val="clear" w:color="ffffff" w:themeColor="accent3" w:themeTint="40" w:fill="e6eed5" w:themeFill="accent3"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3" w:fill="9bbb59" w:themeFill="accent3"/>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29">
    <w:name w:val="List Table 4 - Accent 4"/>
    <w:basedOn w:val="32"/>
    <w:uiPriority w:val="99"/>
    <w:pPr>
      <w:pBdr/>
      <w:spacing w:after="0" w:line="240" w:lineRule="auto"/>
      <w:ind/>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cPr>
      <w:tcBorders/>
    </w:tcPr>
    <w:tblStylePr w:type="band1Horz">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1Vert">
      <w:rPr>
        <w:rFonts w:ascii="Arial" w:hAnsi="Arial"/>
        <w:color w:val="404040"/>
        <w:sz w:val="22"/>
      </w:rPr>
      <w:pPr>
        <w:pBdr/>
        <w:spacing/>
        <w:ind/>
      </w:pPr>
      <w:tblPr>
        <w:tblBorders/>
      </w:tblPr>
      <w:tcPr>
        <w:shd w:val="clear" w:color="ffffff" w:themeColor="accent4" w:themeTint="40" w:fill="dfd8e7" w:themeFill="accent4"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4" w:fill="8064a2" w:themeFill="accent4"/>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0">
    <w:name w:val="List Table 4 - Accent 5"/>
    <w:basedOn w:val="32"/>
    <w:uiPriority w:val="99"/>
    <w:pPr>
      <w:pBdr/>
      <w:spacing w:after="0" w:line="240" w:lineRule="auto"/>
      <w:ind/>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cPr>
      <w:tcBorders/>
    </w:tcPr>
    <w:tblStylePr w:type="band1Horz">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1Vert">
      <w:rPr>
        <w:rFonts w:ascii="Arial" w:hAnsi="Arial"/>
        <w:color w:val="404040"/>
        <w:sz w:val="22"/>
      </w:rPr>
      <w:pPr>
        <w:pBdr/>
        <w:spacing/>
        <w:ind/>
      </w:pPr>
      <w:tblPr>
        <w:tblBorders/>
      </w:tblPr>
      <w:tcPr>
        <w:shd w:val="clear" w:color="ffffff" w:themeColor="accent5" w:themeTint="40" w:fill="d1eaf0" w:themeFill="accent5"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5" w:fill="4bacc6" w:themeFill="accent5"/>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1">
    <w:name w:val="List Table 4 - Accent 6"/>
    <w:basedOn w:val="32"/>
    <w:uiPriority w:val="99"/>
    <w:pPr>
      <w:pBdr/>
      <w:spacing w:after="0" w:line="240" w:lineRule="auto"/>
      <w:ind/>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cPr>
      <w:tcBorders/>
    </w:tcPr>
    <w:tblStylePr w:type="band1Horz">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1Vert">
      <w:rPr>
        <w:rFonts w:ascii="Arial" w:hAnsi="Arial"/>
        <w:color w:val="404040"/>
        <w:sz w:val="22"/>
      </w:rPr>
      <w:pPr>
        <w:pBdr/>
        <w:spacing/>
        <w:ind/>
      </w:pPr>
      <w:tblPr>
        <w:tblBorders/>
      </w:tblPr>
      <w:tcPr>
        <w:shd w:val="clear" w:color="ffffff" w:themeColor="accent6" w:themeTint="40" w:fill="fce4d1" w:themeFill="accent6" w:themeFillTint="40"/>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b/>
        <w:color w:val="404040"/>
      </w:rPr>
      <w:pPr>
        <w:pBdr/>
        <w:spacing/>
        <w:ind/>
      </w:pPr>
      <w:tblPr>
        <w:tblBorders/>
      </w:tblPr>
      <w:tcPr>
        <w:tcBorders/>
      </w:tcPr>
    </w:tblStylePr>
    <w:tblStylePr w:type="firstRow">
      <w:rPr>
        <w:rFonts w:ascii="Arial" w:hAnsi="Arial"/>
        <w:b/>
        <w:color w:val="ffffff"/>
        <w:sz w:val="22"/>
      </w:rPr>
      <w:pPr>
        <w:pBdr/>
        <w:spacing/>
        <w:ind/>
      </w:pPr>
      <w:tblPr>
        <w:tblBorders/>
      </w:tblPr>
      <w:tcPr>
        <w:shd w:val="clear" w:color="ffffff" w:themeColor="accent6" w:fill="f79646" w:themeFill="accent6"/>
        <w:tcBorders/>
      </w:tcPr>
    </w:tblStylePr>
    <w:tblStylePr w:type="lastCol">
      <w:rPr>
        <w:b/>
        <w:color w:val="404040"/>
      </w:rPr>
      <w:pPr>
        <w:pBdr/>
        <w:spacing/>
        <w:ind/>
      </w:pPr>
      <w:tblPr>
        <w:tblBorders/>
      </w:tblPr>
      <w:tcPr>
        <w:tcBorders/>
      </w:tcPr>
    </w:tblStylePr>
    <w:tblStylePr w:type="lastRow">
      <w:rPr>
        <w:b/>
        <w:color w:val="404040"/>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32">
    <w:name w:val="List Table 5 Dark"/>
    <w:basedOn w:val="32"/>
    <w:uiPriority w:val="99"/>
    <w:pPr>
      <w:pBdr/>
      <w:spacing w:after="0" w:line="240" w:lineRule="auto"/>
      <w:ind/>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cPr>
      <w:tcBorders/>
    </w:tcPr>
    <w:tblStylePr w:type="band1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3">
    <w:name w:val="List Table 5 Dark - Accent 1"/>
    <w:basedOn w:val="32"/>
    <w:uiPriority w:val="99"/>
    <w:pPr>
      <w:pBdr/>
      <w:spacing w:after="0" w:line="240" w:lineRule="auto"/>
      <w:ind/>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cPr>
      <w:tcBorders/>
    </w:tcPr>
    <w:tblStylePr w:type="band1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1" w:fill="4f81bd" w:themeFill="accent1"/>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1" w:fill="4f81bd" w:themeFill="accent1"/>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1" w:fill="4f81bd" w:themeFill="accent1"/>
        <w:tcBorders>
          <w:top w:val="single" w:color="000000" w:themeColor="accent1"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4">
    <w:name w:val="List Table 5 Dark - Accent 2"/>
    <w:basedOn w:val="32"/>
    <w:uiPriority w:val="99"/>
    <w:pPr>
      <w:pBdr/>
      <w:spacing w:after="0" w:line="240" w:lineRule="auto"/>
      <w:ind/>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cPr>
      <w:tcBorders/>
    </w:tcPr>
    <w:tblStylePr w:type="band1Horz">
      <w:pPr>
        <w:pBdr/>
        <w:spacing/>
        <w:ind/>
      </w:pPr>
      <w:tblPr>
        <w:tblBorders/>
      </w:tblPr>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5">
    <w:name w:val="List Table 5 Dark - Accent 3"/>
    <w:basedOn w:val="32"/>
    <w:uiPriority w:val="99"/>
    <w:pPr>
      <w:pBdr/>
      <w:spacing w:after="0" w:line="240" w:lineRule="auto"/>
      <w:ind/>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cPr>
      <w:tcBorders/>
    </w:tcPr>
    <w:tblStylePr w:type="band1Horz">
      <w:pPr>
        <w:pBdr/>
        <w:spacing/>
        <w:ind/>
      </w:pPr>
      <w:tblPr>
        <w:tblBorders/>
      </w:tblPr>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6">
    <w:name w:val="List Table 5 Dark - Accent 4"/>
    <w:basedOn w:val="32"/>
    <w:uiPriority w:val="99"/>
    <w:pPr>
      <w:pBdr/>
      <w:spacing w:after="0" w:line="240" w:lineRule="auto"/>
      <w:ind/>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cPr>
      <w:tcBorders/>
    </w:tcPr>
    <w:tblStylePr w:type="band1Horz">
      <w:pPr>
        <w:pBdr/>
        <w:spacing/>
        <w:ind/>
      </w:pPr>
      <w:tblPr>
        <w:tblBorders/>
      </w:tblPr>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7">
    <w:name w:val="List Table 5 Dark - Accent 5"/>
    <w:basedOn w:val="32"/>
    <w:uiPriority w:val="99"/>
    <w:pPr>
      <w:pBdr/>
      <w:spacing w:after="0" w:line="240" w:lineRule="auto"/>
      <w:ind/>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cPr>
      <w:tcBorders/>
    </w:tcPr>
    <w:tblStylePr w:type="band1Horz">
      <w:pPr>
        <w:pBdr/>
        <w:spacing/>
        <w:ind/>
      </w:pPr>
      <w:tblPr>
        <w:tblBorders/>
      </w:tblPr>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8">
    <w:name w:val="List Table 5 Dark - Accent 6"/>
    <w:basedOn w:val="32"/>
    <w:uiPriority w:val="99"/>
    <w:pPr>
      <w:pBdr/>
      <w:spacing w:after="0" w:line="240" w:lineRule="auto"/>
      <w:ind/>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cPr>
      <w:tcBorders/>
    </w:tcPr>
    <w:tblStylePr w:type="band1Horz">
      <w:pPr>
        <w:pBdr/>
        <w:spacing/>
        <w:ind/>
      </w:pPr>
      <w:tblPr>
        <w:tblBorders/>
      </w:tblPr>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pPr>
        <w:pBdr/>
        <w:spacing/>
        <w:ind/>
      </w:pPr>
      <w:tblPr>
        <w:tblBorders/>
      </w:tblPr>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pPr>
        <w:pBdr/>
        <w:spacing/>
        <w:ind/>
      </w:pPr>
      <w:tblPr>
        <w:tblBorders/>
      </w:tblPr>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pPr>
        <w:pBdr/>
        <w:spacing/>
        <w:ind/>
      </w:pPr>
      <w:tblPr>
        <w:tblBorders/>
      </w:tblPr>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pPr>
        <w:pBdr/>
        <w:spacing/>
        <w:ind/>
      </w:pPr>
      <w:tblPr>
        <w:tblBorders/>
      </w:tbl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pPr>
        <w:pBdr/>
        <w:spacing/>
        <w:ind/>
      </w:pPr>
      <w:tblPr>
        <w:tblBorders/>
      </w:tbl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pPr>
        <w:pBdr/>
        <w:spacing/>
        <w:ind/>
      </w:pPr>
      <w:tblPr>
        <w:tblBorders/>
      </w:tblPr>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ffffff" w:themeColor="light1"/>
        <w:sz w:val="22"/>
      </w:rPr>
      <w:pPr>
        <w:pBdr/>
        <w:spacing/>
        <w:ind/>
      </w:pPr>
      <w:tblPr>
        <w:tblBorders/>
      </w:tblPr>
      <w:tcPr>
        <w:tcBorders/>
      </w:tcPr>
    </w:tblStylePr>
  </w:style>
  <w:style w:type="table" w:styleId="139">
    <w:name w:val="List Table 6 Colorful"/>
    <w:basedOn w:val="32"/>
    <w:uiPriority w:val="99"/>
    <w:pPr>
      <w:pBdr/>
      <w:spacing w:after="0" w:line="240" w:lineRule="auto"/>
      <w:ind/>
    </w:pPr>
    <w:tblPr>
      <w:tblStyleRowBandSize w:val="1"/>
      <w:tblStyleColBandSize w:val="1"/>
      <w:tblInd w:w="0" w:type="dxa"/>
      <w:tblBorders>
        <w:top w:val="single" w:color="000000" w:themeColor="text1" w:themeTint="80" w:sz="4" w:space="0"/>
        <w:bottom w:val="single" w:color="000000" w:themeColor="text1" w:themeTint="80" w:sz="4" w:space="0"/>
      </w:tblBorders>
    </w:tblPr>
    <w:tcPr>
      <w:tcBorders/>
    </w:tcPr>
    <w:tblStylePr w:type="band1Horz">
      <w:rPr>
        <w:rFonts w:ascii="Arial" w:hAnsi="Arial"/>
        <w:color w:val="404040" w:themeColor="text1"/>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04040" w:themeColor="text1"/>
        <w:sz w:val="22"/>
      </w:rPr>
      <w:pPr>
        <w:pBdr/>
        <w:spacing/>
        <w:ind/>
      </w:pPr>
      <w:tblPr>
        <w:tblBorders/>
      </w:tblPr>
      <w:tcPr>
        <w:tcBorders/>
      </w:tcPr>
    </w:tblStylePr>
    <w:tblStylePr w:type="band2Vert">
      <w:pPr>
        <w:pBdr/>
        <w:spacing/>
        <w:ind/>
      </w:pPr>
      <w:tblPr>
        <w:tblBorders/>
      </w:tblPr>
      <w:tcPr>
        <w:tcBorders/>
      </w:tcPr>
    </w:tblStylePr>
    <w:tblStylePr w:type="firstCol">
      <w:rPr>
        <w:b/>
        <w:color w:val="000000" w:themeColor="text1"/>
      </w:rPr>
      <w:pPr>
        <w:pBdr/>
        <w:spacing/>
        <w:ind/>
      </w:pPr>
      <w:tblPr>
        <w:tblBorders/>
      </w:tblPr>
      <w:tcPr>
        <w:tcBorders/>
      </w:tcPr>
    </w:tblStylePr>
    <w:tblStylePr w:type="firstRow">
      <w:rPr>
        <w:b/>
        <w:color w:val="000000" w:themeColor="text1"/>
      </w:rPr>
      <w:pPr>
        <w:pBdr/>
        <w:spacing/>
        <w:ind/>
      </w:pPr>
      <w:tblPr>
        <w:tblBorders/>
      </w:tblPr>
      <w:tcPr>
        <w:tcBorders>
          <w:bottom w:val="single" w:color="000000" w:themeColor="text1" w:themeTint="80" w:sz="4" w:space="0"/>
        </w:tcBorders>
      </w:tcPr>
    </w:tblStylePr>
    <w:tblStylePr w:type="lastCol">
      <w:rPr>
        <w:b/>
        <w:color w:val="000000" w:themeColor="text1"/>
      </w:rPr>
      <w:pPr>
        <w:pBdr/>
        <w:spacing/>
        <w:ind/>
      </w:pPr>
      <w:tblPr>
        <w:tblBorders/>
      </w:tblPr>
      <w:tcPr>
        <w:tcBorders/>
      </w:tcPr>
    </w:tblStylePr>
    <w:tblStylePr w:type="lastRow">
      <w:rPr>
        <w:b/>
        <w:color w:val="000000" w:themeColor="text1"/>
      </w:rPr>
      <w:pPr>
        <w:pBdr/>
        <w:spacing/>
        <w:ind/>
      </w:pPr>
      <w:tblPr>
        <w:tblBorders/>
      </w:tblPr>
      <w:tcPr>
        <w:tcBorders>
          <w:top w:val="single" w:color="000000" w:themeColor="text1" w:themeTint="80"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0">
    <w:name w:val="List Table 6 Colorful - Accent 1"/>
    <w:basedOn w:val="32"/>
    <w:uiPriority w:val="99"/>
    <w:pPr>
      <w:pBdr/>
      <w:spacing w:after="0" w:line="240" w:lineRule="auto"/>
      <w:ind/>
    </w:pPr>
    <w:tblPr>
      <w:tblStyleRowBandSize w:val="1"/>
      <w:tblStyleColBandSize w:val="1"/>
      <w:tblInd w:w="0" w:type="dxa"/>
      <w:tblBorders>
        <w:top w:val="single" w:color="000000" w:themeColor="accent1" w:sz="4" w:space="0"/>
        <w:bottom w:val="single" w:color="000000" w:themeColor="accent1" w:sz="4" w:space="0"/>
      </w:tblBorders>
    </w:tblPr>
    <w:tcPr>
      <w:tcBorders/>
    </w:tcPr>
    <w:tblStylePr w:type="band1Horz">
      <w:rPr>
        <w:rFonts w:ascii="Arial" w:hAnsi="Arial"/>
        <w:color w:val="404040" w:themeColor="accent1" w:themeShade="95"/>
        <w:sz w:val="22"/>
      </w:rPr>
      <w:pPr>
        <w:pBdr/>
        <w:spacing/>
        <w:ind/>
      </w:pPr>
      <w:tblPr>
        <w:tblBorders/>
      </w:tblPr>
      <w:tcPr>
        <w:shd w:val="clear" w:color="ffffff" w:themeColor="accent1" w:themeTint="40" w:fill="d3e0ee" w:themeFill="accent1" w:themeFillTint="40"/>
        <w:tcBorders/>
      </w:tcPr>
    </w:tblStylePr>
    <w:tblStylePr w:type="band1Vert">
      <w:pPr>
        <w:pBdr/>
        <w:spacing/>
        <w:ind/>
      </w:pPr>
      <w:tblPr>
        <w:tblBorders/>
      </w:tblPr>
      <w:tcPr>
        <w:shd w:val="clear" w:color="ffffff" w:themeColor="accent1" w:themeTint="40" w:fill="d3e0ee" w:themeFill="accent1" w:themeFillTint="40"/>
        <w:tcBorders/>
      </w:tcPr>
    </w:tblStylePr>
    <w:tblStylePr w:type="band2Horz">
      <w:rPr>
        <w:rFonts w:ascii="Arial" w:hAnsi="Arial"/>
        <w:color w:val="404040"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2a4b71" w:themeColor="accent1" w:themeShade="95"/>
      </w:rPr>
      <w:pPr>
        <w:pBdr/>
        <w:spacing/>
        <w:ind/>
      </w:pPr>
      <w:tblPr>
        <w:tblBorders/>
      </w:tblPr>
      <w:tcPr>
        <w:tcBorders/>
      </w:tcPr>
    </w:tblStylePr>
    <w:tblStylePr w:type="firstRow">
      <w:rPr>
        <w:b/>
        <w:color w:val="2a4b71" w:themeColor="accent1" w:themeShade="95"/>
      </w:rPr>
      <w:pPr>
        <w:pBdr/>
        <w:spacing/>
        <w:ind/>
      </w:pPr>
      <w:tblPr>
        <w:tblBorders/>
      </w:tblPr>
      <w:tcPr>
        <w:tcBorders>
          <w:bottom w:val="single" w:color="000000" w:themeColor="accent1" w:sz="4" w:space="0"/>
        </w:tcBorders>
      </w:tcPr>
    </w:tblStylePr>
    <w:tblStylePr w:type="lastCol">
      <w:rPr>
        <w:b/>
        <w:color w:val="2a4b71" w:themeColor="accent1" w:themeShade="95"/>
      </w:rPr>
      <w:pPr>
        <w:pBdr/>
        <w:spacing/>
        <w:ind/>
      </w:pPr>
      <w:tblPr>
        <w:tblBorders/>
      </w:tblPr>
      <w:tcPr>
        <w:tcBorders/>
      </w:tcPr>
    </w:tblStylePr>
    <w:tblStylePr w:type="lastRow">
      <w:rPr>
        <w:b/>
        <w:color w:val="2a4b71" w:themeColor="accent1" w:themeShade="95"/>
      </w:rPr>
      <w:pPr>
        <w:pBdr/>
        <w:spacing/>
        <w:ind/>
      </w:pPr>
      <w:tblPr>
        <w:tblBorders/>
      </w:tblPr>
      <w:tcPr>
        <w:tcBorders>
          <w:top w:val="single" w:color="000000" w:themeColor="accent1"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1">
    <w:name w:val="List Table 6 Colorful - Accent 2"/>
    <w:basedOn w:val="32"/>
    <w:uiPriority w:val="99"/>
    <w:pPr>
      <w:pBdr/>
      <w:spacing w:after="0" w:line="240" w:lineRule="auto"/>
      <w:ind/>
    </w:pPr>
    <w:tblPr>
      <w:tblStyleRowBandSize w:val="1"/>
      <w:tblStyleColBandSize w:val="1"/>
      <w:tblInd w:w="0" w:type="dxa"/>
      <w:tblBorders>
        <w:top w:val="single" w:color="000000" w:themeColor="accent2" w:themeTint="97" w:sz="4" w:space="0"/>
        <w:bottom w:val="single" w:color="000000" w:themeColor="accent2" w:themeTint="97" w:sz="4" w:space="0"/>
      </w:tblBorders>
    </w:tblPr>
    <w:tcPr>
      <w:tcBorders/>
    </w:tcPr>
    <w:tblStylePr w:type="band1Horz">
      <w:rPr>
        <w:rFonts w:ascii="Arial" w:hAnsi="Arial"/>
        <w:color w:val="404040"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404040"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9c3a37" w:themeColor="accent2" w:themeTint="97" w:themeShade="95"/>
      </w:rPr>
      <w:pPr>
        <w:pBdr/>
        <w:spacing/>
        <w:ind/>
      </w:pPr>
      <w:tblPr>
        <w:tblBorders/>
      </w:tblPr>
      <w:tcPr>
        <w:tcBorders/>
      </w:tcPr>
    </w:tblStylePr>
    <w:tblStylePr w:type="firstRow">
      <w:rPr>
        <w:b/>
        <w:color w:val="9c3a37" w:themeColor="accent2" w:themeTint="97" w:themeShade="95"/>
      </w:rPr>
      <w:pPr>
        <w:pBdr/>
        <w:spacing/>
        <w:ind/>
      </w:pPr>
      <w:tblPr>
        <w:tblBorders/>
      </w:tblPr>
      <w:tcPr>
        <w:tcBorders>
          <w:bottom w:val="single" w:color="000000" w:themeColor="accent2" w:themeTint="97" w:sz="4" w:space="0"/>
        </w:tcBorders>
      </w:tcPr>
    </w:tblStylePr>
    <w:tblStylePr w:type="lastCol">
      <w:rPr>
        <w:b/>
        <w:color w:val="9c3a37" w:themeColor="accent2" w:themeTint="97" w:themeShade="95"/>
      </w:rPr>
      <w:pPr>
        <w:pBdr/>
        <w:spacing/>
        <w:ind/>
      </w:pPr>
      <w:tblPr>
        <w:tblBorders/>
      </w:tblPr>
      <w:tcPr>
        <w:tcBorders/>
      </w:tcPr>
    </w:tblStylePr>
    <w:tblStylePr w:type="lastRow">
      <w:rPr>
        <w:b/>
        <w:color w:val="9c3a37" w:themeColor="accent2" w:themeTint="97" w:themeShade="95"/>
      </w:rPr>
      <w:pPr>
        <w:pBdr/>
        <w:spacing/>
        <w:ind/>
      </w:pPr>
      <w:tblPr>
        <w:tblBorders/>
      </w:tblPr>
      <w:tcPr>
        <w:tcBorders>
          <w:top w:val="single" w:color="000000" w:themeColor="accent2" w:themeTint="97"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2">
    <w:name w:val="List Table 6 Colorful - Accent 3"/>
    <w:basedOn w:val="32"/>
    <w:uiPriority w:val="99"/>
    <w:pPr>
      <w:pBdr/>
      <w:spacing w:after="0" w:line="240" w:lineRule="auto"/>
      <w:ind/>
    </w:pPr>
    <w:tblPr>
      <w:tblStyleRowBandSize w:val="1"/>
      <w:tblStyleColBandSize w:val="1"/>
      <w:tblInd w:w="0" w:type="dxa"/>
      <w:tblBorders>
        <w:top w:val="single" w:color="000000" w:themeColor="accent3" w:themeTint="98" w:sz="4" w:space="0"/>
        <w:bottom w:val="single" w:color="000000" w:themeColor="accent3" w:themeTint="98" w:sz="4" w:space="0"/>
      </w:tblBorders>
    </w:tblPr>
    <w:tcPr>
      <w:tcBorders/>
    </w:tcPr>
    <w:tblStylePr w:type="band1Horz">
      <w:rPr>
        <w:rFonts w:ascii="Arial" w:hAnsi="Arial"/>
        <w:color w:val="404040"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404040"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7c983f" w:themeColor="accent3" w:themeTint="98" w:themeShade="95"/>
      </w:rPr>
      <w:pPr>
        <w:pBdr/>
        <w:spacing/>
        <w:ind/>
      </w:pPr>
      <w:tblPr>
        <w:tblBorders/>
      </w:tblPr>
      <w:tcPr>
        <w:tcBorders/>
      </w:tcPr>
    </w:tblStylePr>
    <w:tblStylePr w:type="firstRow">
      <w:rPr>
        <w:b/>
        <w:color w:val="7c983f" w:themeColor="accent3" w:themeTint="98" w:themeShade="95"/>
      </w:rPr>
      <w:pPr>
        <w:pBdr/>
        <w:spacing/>
        <w:ind/>
      </w:pPr>
      <w:tblPr>
        <w:tblBorders/>
      </w:tblPr>
      <w:tcPr>
        <w:tcBorders>
          <w:bottom w:val="single" w:color="000000" w:themeColor="accent3" w:themeTint="98" w:sz="4" w:space="0"/>
        </w:tcBorders>
      </w:tcPr>
    </w:tblStylePr>
    <w:tblStylePr w:type="lastCol">
      <w:rPr>
        <w:b/>
        <w:color w:val="7c983f" w:themeColor="accent3" w:themeTint="98" w:themeShade="95"/>
      </w:rPr>
      <w:pPr>
        <w:pBdr/>
        <w:spacing/>
        <w:ind/>
      </w:pPr>
      <w:tblPr>
        <w:tblBorders/>
      </w:tblPr>
      <w:tcPr>
        <w:tcBorders/>
      </w:tcPr>
    </w:tblStylePr>
    <w:tblStylePr w:type="lastRow">
      <w:rPr>
        <w:b/>
        <w:color w:val="7c983f" w:themeColor="accent3" w:themeTint="98" w:themeShade="95"/>
      </w:rPr>
      <w:pPr>
        <w:pBdr/>
        <w:spacing/>
        <w:ind/>
      </w:pPr>
      <w:tblPr>
        <w:tblBorders/>
      </w:tblPr>
      <w:tcPr>
        <w:tcBorders>
          <w:top w:val="single" w:color="000000" w:themeColor="accent3"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3">
    <w:name w:val="List Table 6 Colorful - Accent 4"/>
    <w:basedOn w:val="32"/>
    <w:uiPriority w:val="99"/>
    <w:pPr>
      <w:pBdr/>
      <w:spacing w:after="0" w:line="240" w:lineRule="auto"/>
      <w:ind/>
    </w:pPr>
    <w:tblPr>
      <w:tblStyleRowBandSize w:val="1"/>
      <w:tblStyleColBandSize w:val="1"/>
      <w:tblInd w:w="0" w:type="dxa"/>
      <w:tblBorders>
        <w:top w:val="single" w:color="000000" w:themeColor="accent4" w:themeTint="9A" w:sz="4" w:space="0"/>
        <w:bottom w:val="single" w:color="000000" w:themeColor="accent4" w:themeTint="9A" w:sz="4" w:space="0"/>
      </w:tblBorders>
    </w:tblPr>
    <w:tcPr>
      <w:tcBorders/>
    </w:tcPr>
    <w:tblStylePr w:type="band1Horz">
      <w:rPr>
        <w:rFonts w:ascii="Arial" w:hAnsi="Arial"/>
        <w:color w:val="404040" w:themeColor="accent4" w:themeTint="9A" w:themeShade="95"/>
        <w:sz w:val="22"/>
      </w:rPr>
      <w:pPr>
        <w:pBdr/>
        <w:spacing/>
        <w:ind/>
      </w:pPr>
      <w:tblPr>
        <w:tblBorders/>
      </w:tblPr>
      <w:tcPr>
        <w:shd w:val="clear" w:color="ffffff" w:themeColor="accent4" w:themeTint="40" w:fill="dfd8e7" w:themeFill="accent4" w:themeFillTint="40"/>
        <w:tcBorders/>
      </w:tcPr>
    </w:tblStylePr>
    <w:tblStylePr w:type="band1Vert">
      <w:pPr>
        <w:pBdr/>
        <w:spacing/>
        <w:ind/>
      </w:pPr>
      <w:tblPr>
        <w:tblBorders/>
      </w:tblPr>
      <w:tcPr>
        <w:shd w:val="clear" w:color="ffffff" w:themeColor="accent4" w:themeTint="40" w:fill="dfd8e7" w:themeFill="accent4" w:themeFillTint="40"/>
        <w:tcBorders/>
      </w:tcPr>
    </w:tblStylePr>
    <w:tblStylePr w:type="band2Horz">
      <w:rPr>
        <w:rFonts w:ascii="Arial" w:hAnsi="Arial"/>
        <w:color w:val="404040"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664f82" w:themeColor="accent4" w:themeTint="9A" w:themeShade="95"/>
      </w:rPr>
      <w:pPr>
        <w:pBdr/>
        <w:spacing/>
        <w:ind/>
      </w:pPr>
      <w:tblPr>
        <w:tblBorders/>
      </w:tblPr>
      <w:tcPr>
        <w:tcBorders/>
      </w:tcPr>
    </w:tblStylePr>
    <w:tblStylePr w:type="firstRow">
      <w:rPr>
        <w:b/>
        <w:color w:val="664f82" w:themeColor="accent4" w:themeTint="9A" w:themeShade="95"/>
      </w:rPr>
      <w:pPr>
        <w:pBdr/>
        <w:spacing/>
        <w:ind/>
      </w:pPr>
      <w:tblPr>
        <w:tblBorders/>
      </w:tblPr>
      <w:tcPr>
        <w:tcBorders>
          <w:bottom w:val="single" w:color="000000" w:themeColor="accent4" w:themeTint="9A" w:sz="4" w:space="0"/>
        </w:tcBorders>
      </w:tcPr>
    </w:tblStylePr>
    <w:tblStylePr w:type="lastCol">
      <w:rPr>
        <w:b/>
        <w:color w:val="664f82" w:themeColor="accent4" w:themeTint="9A" w:themeShade="95"/>
      </w:rPr>
      <w:pPr>
        <w:pBdr/>
        <w:spacing/>
        <w:ind/>
      </w:pPr>
      <w:tblPr>
        <w:tblBorders/>
      </w:tblPr>
      <w:tcPr>
        <w:tcBorders/>
      </w:tcPr>
    </w:tblStylePr>
    <w:tblStylePr w:type="lastRow">
      <w:rPr>
        <w:b/>
        <w:color w:val="664f82" w:themeColor="accent4" w:themeTint="9A" w:themeShade="95"/>
      </w:rPr>
      <w:pPr>
        <w:pBdr/>
        <w:spacing/>
        <w:ind/>
      </w:pPr>
      <w:tblPr>
        <w:tblBorders/>
      </w:tblPr>
      <w:tcPr>
        <w:tcBorders>
          <w:top w:val="single" w:color="000000" w:themeColor="accent4"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4">
    <w:name w:val="List Table 6 Colorful - Accent 5"/>
    <w:basedOn w:val="32"/>
    <w:uiPriority w:val="99"/>
    <w:pPr>
      <w:pBdr/>
      <w:spacing w:after="0" w:line="240" w:lineRule="auto"/>
      <w:ind/>
    </w:pPr>
    <w:tblPr>
      <w:tblStyleRowBandSize w:val="1"/>
      <w:tblStyleColBandSize w:val="1"/>
      <w:tblInd w:w="0" w:type="dxa"/>
      <w:tblBorders>
        <w:top w:val="single" w:color="000000" w:themeColor="accent5" w:themeTint="9A" w:sz="4" w:space="0"/>
        <w:bottom w:val="single" w:color="000000" w:themeColor="accent5" w:themeTint="9A" w:sz="4" w:space="0"/>
      </w:tblBorders>
    </w:tblPr>
    <w:tcPr>
      <w:tcBorders/>
    </w:tcPr>
    <w:tblStylePr w:type="band1Horz">
      <w:rPr>
        <w:rFonts w:ascii="Arial" w:hAnsi="Arial"/>
        <w:color w:val="404040" w:themeColor="accent5" w:themeTint="9A" w:themeShade="95"/>
        <w:sz w:val="22"/>
      </w:rPr>
      <w:pPr>
        <w:pBdr/>
        <w:spacing/>
        <w:ind/>
      </w:pPr>
      <w:tblPr>
        <w:tblBorders/>
      </w:tblPr>
      <w:tcPr>
        <w:shd w:val="clear" w:color="ffffff" w:themeColor="accent5" w:themeTint="40" w:fill="d1eaf0" w:themeFill="accent5" w:themeFillTint="40"/>
        <w:tcBorders/>
      </w:tcPr>
    </w:tblStylePr>
    <w:tblStylePr w:type="band1Vert">
      <w:pPr>
        <w:pBdr/>
        <w:spacing/>
        <w:ind/>
      </w:pPr>
      <w:tblPr>
        <w:tblBorders/>
      </w:tblPr>
      <w:tcPr>
        <w:shd w:val="clear" w:color="ffffff" w:themeColor="accent5" w:themeTint="40" w:fill="d1eaf0" w:themeFill="accent5" w:themeFillTint="40"/>
        <w:tcBorders/>
      </w:tcPr>
    </w:tblStylePr>
    <w:tblStylePr w:type="band2Horz">
      <w:rPr>
        <w:rFonts w:ascii="Arial" w:hAnsi="Arial"/>
        <w:color w:val="40404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338aa0" w:themeColor="accent5" w:themeTint="9A" w:themeShade="95"/>
      </w:rPr>
      <w:pPr>
        <w:pBdr/>
        <w:spacing/>
        <w:ind/>
      </w:pPr>
      <w:tblPr>
        <w:tblBorders/>
      </w:tblPr>
      <w:tcPr>
        <w:tcBorders/>
      </w:tcPr>
    </w:tblStylePr>
    <w:tblStylePr w:type="firstRow">
      <w:rPr>
        <w:b/>
        <w:color w:val="338aa0" w:themeColor="accent5" w:themeTint="9A" w:themeShade="95"/>
      </w:rPr>
      <w:pPr>
        <w:pBdr/>
        <w:spacing/>
        <w:ind/>
      </w:pPr>
      <w:tblPr>
        <w:tblBorders/>
      </w:tblPr>
      <w:tcPr>
        <w:tcBorders>
          <w:bottom w:val="single" w:color="000000" w:themeColor="accent5" w:themeTint="9A" w:sz="4" w:space="0"/>
        </w:tcBorders>
      </w:tcPr>
    </w:tblStylePr>
    <w:tblStylePr w:type="lastCol">
      <w:rPr>
        <w:b/>
        <w:color w:val="338aa0" w:themeColor="accent5" w:themeTint="9A" w:themeShade="95"/>
      </w:rPr>
      <w:pPr>
        <w:pBdr/>
        <w:spacing/>
        <w:ind/>
      </w:pPr>
      <w:tblPr>
        <w:tblBorders/>
      </w:tblPr>
      <w:tcPr>
        <w:tcBorders/>
      </w:tcPr>
    </w:tblStylePr>
    <w:tblStylePr w:type="lastRow">
      <w:rPr>
        <w:b/>
        <w:color w:val="338aa0" w:themeColor="accent5" w:themeTint="9A" w:themeShade="95"/>
      </w:rPr>
      <w:pPr>
        <w:pBdr/>
        <w:spacing/>
        <w:ind/>
      </w:pPr>
      <w:tblPr>
        <w:tblBorders/>
      </w:tblPr>
      <w:tcPr>
        <w:tcBorders>
          <w:top w:val="single" w:color="000000" w:themeColor="accent5" w:themeTint="9A"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5">
    <w:name w:val="List Table 6 Colorful - Accent 6"/>
    <w:basedOn w:val="32"/>
    <w:uiPriority w:val="99"/>
    <w:pPr>
      <w:pBdr/>
      <w:spacing w:after="0" w:line="240" w:lineRule="auto"/>
      <w:ind/>
    </w:pPr>
    <w:tblPr>
      <w:tblStyleRowBandSize w:val="1"/>
      <w:tblStyleColBandSize w:val="1"/>
      <w:tblInd w:w="0" w:type="dxa"/>
      <w:tblBorders>
        <w:top w:val="single" w:color="000000" w:themeColor="accent6" w:themeTint="98" w:sz="4" w:space="0"/>
        <w:bottom w:val="single" w:color="000000" w:themeColor="accent6" w:themeTint="98" w:sz="4" w:space="0"/>
      </w:tblBorders>
    </w:tblPr>
    <w:tcPr>
      <w:tcBorders/>
    </w:tcPr>
    <w:tblStylePr w:type="band1Horz">
      <w:rPr>
        <w:rFonts w:ascii="Arial" w:hAnsi="Arial"/>
        <w:color w:val="404040" w:themeColor="accent6" w:themeTint="98" w:themeShade="95"/>
        <w:sz w:val="22"/>
      </w:rPr>
      <w:pPr>
        <w:pBdr/>
        <w:spacing/>
        <w:ind/>
      </w:pPr>
      <w:tblPr>
        <w:tblBorders/>
      </w:tblPr>
      <w:tcPr>
        <w:shd w:val="clear" w:color="ffffff" w:themeColor="accent6" w:themeTint="40" w:fill="fce4d1" w:themeFill="accent6" w:themeFillTint="40"/>
        <w:tcBorders/>
      </w:tcPr>
    </w:tblStylePr>
    <w:tblStylePr w:type="band1Vert">
      <w:pPr>
        <w:pBdr/>
        <w:spacing/>
        <w:ind/>
      </w:pPr>
      <w:tblPr>
        <w:tblBorders/>
      </w:tblPr>
      <w:tcPr>
        <w:shd w:val="clear" w:color="ffffff" w:themeColor="accent6" w:themeTint="40" w:fill="fce4d1" w:themeFill="accent6" w:themeFillTint="40"/>
        <w:tcBorders/>
      </w:tcPr>
    </w:tblStylePr>
    <w:tblStylePr w:type="band2Horz">
      <w:rPr>
        <w:rFonts w:ascii="Arial" w:hAnsi="Arial"/>
        <w:color w:val="404040"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b/>
        <w:color w:val="d9680c" w:themeColor="accent6" w:themeTint="98" w:themeShade="95"/>
      </w:rPr>
      <w:pPr>
        <w:pBdr/>
        <w:spacing/>
        <w:ind/>
      </w:pPr>
      <w:tblPr>
        <w:tblBorders/>
      </w:tblPr>
      <w:tcPr>
        <w:tcBorders/>
      </w:tcPr>
    </w:tblStylePr>
    <w:tblStylePr w:type="firstRow">
      <w:rPr>
        <w:b/>
        <w:color w:val="d9680c" w:themeColor="accent6" w:themeTint="98" w:themeShade="95"/>
      </w:rPr>
      <w:pPr>
        <w:pBdr/>
        <w:spacing/>
        <w:ind/>
      </w:pPr>
      <w:tblPr>
        <w:tblBorders/>
      </w:tblPr>
      <w:tcPr>
        <w:tcBorders>
          <w:bottom w:val="single" w:color="000000" w:themeColor="accent6" w:themeTint="98" w:sz="4" w:space="0"/>
        </w:tcBorders>
      </w:tcPr>
    </w:tblStylePr>
    <w:tblStylePr w:type="lastCol">
      <w:rPr>
        <w:b/>
        <w:color w:val="d9680c" w:themeColor="accent6" w:themeTint="98" w:themeShade="95"/>
      </w:rPr>
      <w:pPr>
        <w:pBdr/>
        <w:spacing/>
        <w:ind/>
      </w:pPr>
      <w:tblPr>
        <w:tblBorders/>
      </w:tblPr>
      <w:tcPr>
        <w:tcBorders/>
      </w:tcPr>
    </w:tblStylePr>
    <w:tblStylePr w:type="lastRow">
      <w:rPr>
        <w:b/>
        <w:color w:val="d9680c" w:themeColor="accent6" w:themeTint="98" w:themeShade="95"/>
      </w:rPr>
      <w:pPr>
        <w:pBdr/>
        <w:spacing/>
        <w:ind/>
      </w:pPr>
      <w:tblPr>
        <w:tblBorders/>
      </w:tblPr>
      <w:tcPr>
        <w:tcBorders>
          <w:top w:val="single" w:color="000000" w:themeColor="accent6" w:themeTint="98" w:sz="4"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46">
    <w:name w:val="List Table 7 Colorful"/>
    <w:basedOn w:val="32"/>
    <w:uiPriority w:val="99"/>
    <w:pPr>
      <w:pBdr/>
      <w:spacing w:after="0" w:line="240" w:lineRule="auto"/>
      <w:ind/>
    </w:pPr>
    <w:tblPr>
      <w:tblStyleRowBandSize w:val="1"/>
      <w:tblStyleColBandSize w:val="1"/>
      <w:tblInd w:w="0" w:type="dxa"/>
      <w:tblBorders>
        <w:right w:val="single" w:color="000000" w:themeColor="text1" w:themeTint="80" w:sz="4" w:space="0"/>
      </w:tblBorders>
    </w:tblPr>
    <w:tcPr>
      <w:tcBorders/>
    </w:tcPr>
    <w:tblStylePr w:type="band1Horz">
      <w:rPr>
        <w:rFonts w:ascii="Arial" w:hAnsi="Arial"/>
        <w:color w:val="4a4a4a" w:themeColor="text1" w:themeTint="80" w:themeShade="95"/>
        <w:sz w:val="22"/>
      </w:rPr>
      <w:pPr>
        <w:pBdr/>
        <w:spacing/>
        <w:ind/>
      </w:pPr>
      <w:tblPr>
        <w:tblBorders/>
      </w:tblPr>
      <w:tcPr>
        <w:shd w:val="clear" w:color="ffffff" w:themeColor="text1" w:themeTint="40" w:fill="bfbfbf" w:themeFill="text1" w:themeFillTint="40"/>
        <w:tcBorders/>
      </w:tcPr>
    </w:tblStylePr>
    <w:tblStylePr w:type="band1Vert">
      <w:pPr>
        <w:pBdr/>
        <w:spacing/>
        <w:ind/>
      </w:pPr>
      <w:tblPr>
        <w:tblBorders/>
      </w:tblPr>
      <w:tcPr>
        <w:shd w:val="clear" w:color="ffffff" w:themeColor="text1" w:themeTint="40" w:fill="bfbfbf" w:themeFill="text1" w:themeFillTint="40"/>
        <w:tcBorders/>
      </w:tcPr>
    </w:tblStylePr>
    <w:tblStylePr w:type="band2Horz">
      <w:rPr>
        <w:rFonts w:ascii="Arial" w:hAnsi="Arial"/>
        <w:color w:val="4a4a4a" w:themeColor="text1" w:themeTint="80"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4a4a4a" w:themeColor="text1" w:themeTint="80" w:themeShade="95"/>
        <w:sz w:val="22"/>
      </w:rPr>
      <w:pPr>
        <w:pBdr/>
        <w:spacing/>
        <w:ind/>
        <w:jc w:val="right"/>
      </w:pPr>
      <w:tblPr>
        <w:tblBorders/>
      </w:tbl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pPr>
        <w:pBdr/>
        <w:spacing/>
        <w:ind/>
      </w:pPr>
      <w:tblPr>
        <w:tblBorders/>
      </w:tbl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pPr>
        <w:pBdr/>
        <w:spacing/>
        <w:ind/>
      </w:pPr>
      <w:tblPr>
        <w:tblBorders/>
      </w:tblPr>
      <w:tcPr>
        <w:shd w:val="clear" w:color="ffffff" w:themeColor="light1" w:fill="ffffff" w:themeFill="light1"/>
        <w:tcBorders>
          <w:top w:val="single" w:color="000000" w:themeColor="text1" w:themeTint="80"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4a4a4a" w:themeColor="text1" w:themeTint="80" w:themeShade="95"/>
        <w:sz w:val="22"/>
      </w:rPr>
      <w:pPr>
        <w:pBdr/>
        <w:spacing/>
        <w:ind/>
      </w:pPr>
      <w:tblPr>
        <w:tblBorders/>
      </w:tblPr>
      <w:tcPr>
        <w:tcBorders/>
      </w:tcPr>
    </w:tblStylePr>
  </w:style>
  <w:style w:type="table" w:styleId="147">
    <w:name w:val="List Table 7 Colorful - Accent 1"/>
    <w:basedOn w:val="32"/>
    <w:uiPriority w:val="99"/>
    <w:pPr>
      <w:pBdr/>
      <w:spacing w:after="0" w:line="240" w:lineRule="auto"/>
      <w:ind/>
    </w:pPr>
    <w:tblPr>
      <w:tblStyleRowBandSize w:val="1"/>
      <w:tblStyleColBandSize w:val="1"/>
      <w:tblInd w:w="0" w:type="dxa"/>
      <w:tblBorders>
        <w:right w:val="single" w:color="000000" w:themeColor="accent1" w:sz="4" w:space="0"/>
      </w:tblBorders>
    </w:tblPr>
    <w:tcPr>
      <w:tcBorders/>
    </w:tcPr>
    <w:tblStylePr w:type="band1Horz">
      <w:rPr>
        <w:rFonts w:ascii="Arial" w:hAnsi="Arial"/>
        <w:color w:val="2a4b71" w:themeColor="accent1" w:themeShade="95"/>
        <w:sz w:val="22"/>
      </w:rPr>
      <w:pPr>
        <w:pBdr/>
        <w:spacing/>
        <w:ind/>
      </w:pPr>
      <w:tblPr>
        <w:tblBorders/>
      </w:tblPr>
      <w:tcPr>
        <w:shd w:val="clear" w:color="ffffff" w:themeColor="accent1" w:themeTint="40" w:fill="d3e0ee" w:themeFill="accent1" w:themeFillTint="40"/>
        <w:tcBorders/>
      </w:tcPr>
    </w:tblStylePr>
    <w:tblStylePr w:type="band1Vert">
      <w:pPr>
        <w:pBdr/>
        <w:spacing/>
        <w:ind/>
      </w:pPr>
      <w:tblPr>
        <w:tblBorders/>
      </w:tblPr>
      <w:tcPr>
        <w:shd w:val="clear" w:color="ffffff" w:themeColor="accent1" w:themeTint="40" w:fill="d3e0ee" w:themeFill="accent1" w:themeFillTint="40"/>
        <w:tcBorders/>
      </w:tcPr>
    </w:tblStylePr>
    <w:tblStylePr w:type="band2Horz">
      <w:rPr>
        <w:rFonts w:ascii="Arial" w:hAnsi="Arial"/>
        <w:color w:val="2a4b71" w:themeColor="accent1"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2a4b71" w:themeColor="accent1" w:themeShade="95"/>
        <w:sz w:val="22"/>
      </w:rPr>
      <w:pPr>
        <w:pBdr/>
        <w:spacing/>
        <w:ind/>
        <w:jc w:val="right"/>
      </w:pPr>
      <w:tblPr>
        <w:tblBorders/>
      </w:tbl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pPr>
        <w:pBdr/>
        <w:spacing/>
        <w:ind/>
      </w:pPr>
      <w:tblPr>
        <w:tblBorders/>
      </w:tbl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pPr>
        <w:pBdr/>
        <w:spacing/>
        <w:ind/>
      </w:pPr>
      <w:tblPr>
        <w:tblBorders/>
      </w:tbl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pPr>
        <w:pBdr/>
        <w:spacing/>
        <w:ind/>
      </w:pPr>
      <w:tblPr>
        <w:tblBorders/>
      </w:tblPr>
      <w:tcPr>
        <w:shd w:val="clear" w:color="ffffff" w:themeColor="light1" w:fill="ffffff" w:themeFill="light1"/>
        <w:tcBorders>
          <w:top w:val="single" w:color="000000" w:themeColor="accent1"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2a4b71" w:themeColor="accent1" w:themeShade="95"/>
        <w:sz w:val="22"/>
      </w:rPr>
      <w:pPr>
        <w:pBdr/>
        <w:spacing/>
        <w:ind/>
      </w:pPr>
      <w:tblPr>
        <w:tblBorders/>
      </w:tblPr>
      <w:tcPr>
        <w:tcBorders/>
      </w:tcPr>
    </w:tblStylePr>
  </w:style>
  <w:style w:type="table" w:styleId="148">
    <w:name w:val="List Table 7 Colorful - Accent 2"/>
    <w:basedOn w:val="32"/>
    <w:uiPriority w:val="99"/>
    <w:pPr>
      <w:pBdr/>
      <w:spacing w:after="0" w:line="240" w:lineRule="auto"/>
      <w:ind/>
    </w:pPr>
    <w:tblPr>
      <w:tblStyleRowBandSize w:val="1"/>
      <w:tblStyleColBandSize w:val="1"/>
      <w:tblInd w:w="0" w:type="dxa"/>
      <w:tblBorders>
        <w:right w:val="single" w:color="000000" w:themeColor="accent2" w:themeTint="97" w:sz="4" w:space="0"/>
      </w:tblBorders>
    </w:tblPr>
    <w:tcPr>
      <w:tcBorders/>
    </w:tcPr>
    <w:tblStylePr w:type="band1Horz">
      <w:rPr>
        <w:rFonts w:ascii="Arial" w:hAnsi="Arial"/>
        <w:color w:val="9c3a37" w:themeColor="accent2" w:themeTint="97" w:themeShade="95"/>
        <w:sz w:val="22"/>
      </w:rPr>
      <w:pPr>
        <w:pBdr/>
        <w:spacing/>
        <w:ind/>
      </w:pPr>
      <w:tblPr>
        <w:tblBorders/>
      </w:tblPr>
      <w:tcPr>
        <w:shd w:val="clear" w:color="ffffff" w:themeColor="accent2" w:themeTint="40" w:fill="efd3d2" w:themeFill="accent2" w:themeFillTint="40"/>
        <w:tcBorders/>
      </w:tcPr>
    </w:tblStylePr>
    <w:tblStylePr w:type="band1Vert">
      <w:pPr>
        <w:pBdr/>
        <w:spacing/>
        <w:ind/>
      </w:pPr>
      <w:tblPr>
        <w:tblBorders/>
      </w:tblPr>
      <w:tcPr>
        <w:shd w:val="clear" w:color="ffffff" w:themeColor="accent2" w:themeTint="40" w:fill="efd3d2" w:themeFill="accent2" w:themeFillTint="40"/>
        <w:tcBorders/>
      </w:tcPr>
    </w:tblStylePr>
    <w:tblStylePr w:type="band2Horz">
      <w:rPr>
        <w:rFonts w:ascii="Arial" w:hAnsi="Arial"/>
        <w:color w:val="9c3a37" w:themeColor="accent2" w:themeTint="97"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9c3a37" w:themeColor="accent2" w:themeTint="97" w:themeShade="95"/>
        <w:sz w:val="22"/>
      </w:rPr>
      <w:pPr>
        <w:pBdr/>
        <w:spacing/>
        <w:ind/>
        <w:jc w:val="right"/>
      </w:pPr>
      <w:tblPr>
        <w:tblBorders/>
      </w:tbl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pPr>
        <w:pBdr/>
        <w:spacing/>
        <w:ind/>
      </w:pPr>
      <w:tblPr>
        <w:tblBorders/>
      </w:tbl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pPr>
        <w:pBdr/>
        <w:spacing/>
        <w:ind/>
      </w:pPr>
      <w:tblPr>
        <w:tblBorders/>
      </w:tbl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pPr>
        <w:pBdr/>
        <w:spacing/>
        <w:ind/>
      </w:pPr>
      <w:tblPr>
        <w:tblBorders/>
      </w:tblPr>
      <w:tcPr>
        <w:shd w:val="clear" w:color="ffffff" w:themeColor="light1" w:fill="ffffff" w:themeFill="light1"/>
        <w:tcBorders>
          <w:top w:val="single" w:color="000000" w:themeColor="accent2" w:themeTint="97"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9c3a37" w:themeColor="accent2" w:themeTint="97" w:themeShade="95"/>
        <w:sz w:val="22"/>
      </w:rPr>
      <w:pPr>
        <w:pBdr/>
        <w:spacing/>
        <w:ind/>
      </w:pPr>
      <w:tblPr>
        <w:tblBorders/>
      </w:tblPr>
      <w:tcPr>
        <w:tcBorders/>
      </w:tcPr>
    </w:tblStylePr>
  </w:style>
  <w:style w:type="table" w:styleId="149">
    <w:name w:val="List Table 7 Colorful - Accent 3"/>
    <w:basedOn w:val="32"/>
    <w:uiPriority w:val="99"/>
    <w:pPr>
      <w:pBdr/>
      <w:spacing w:after="0" w:line="240" w:lineRule="auto"/>
      <w:ind/>
    </w:pPr>
    <w:tblPr>
      <w:tblStyleRowBandSize w:val="1"/>
      <w:tblStyleColBandSize w:val="1"/>
      <w:tblInd w:w="0" w:type="dxa"/>
      <w:tblBorders>
        <w:right w:val="single" w:color="000000" w:themeColor="accent3" w:themeTint="98" w:sz="4" w:space="0"/>
      </w:tblBorders>
    </w:tblPr>
    <w:tcPr>
      <w:tcBorders/>
    </w:tcPr>
    <w:tblStylePr w:type="band1Horz">
      <w:rPr>
        <w:rFonts w:ascii="Arial" w:hAnsi="Arial"/>
        <w:color w:val="7c983f" w:themeColor="accent3" w:themeTint="98" w:themeShade="95"/>
        <w:sz w:val="22"/>
      </w:rPr>
      <w:pPr>
        <w:pBdr/>
        <w:spacing/>
        <w:ind/>
      </w:pPr>
      <w:tblPr>
        <w:tblBorders/>
      </w:tblPr>
      <w:tcPr>
        <w:shd w:val="clear" w:color="ffffff" w:themeColor="accent3" w:themeTint="40" w:fill="e6eed5" w:themeFill="accent3" w:themeFillTint="40"/>
        <w:tcBorders/>
      </w:tcPr>
    </w:tblStylePr>
    <w:tblStylePr w:type="band1Vert">
      <w:pPr>
        <w:pBdr/>
        <w:spacing/>
        <w:ind/>
      </w:pPr>
      <w:tblPr>
        <w:tblBorders/>
      </w:tblPr>
      <w:tcPr>
        <w:shd w:val="clear" w:color="ffffff" w:themeColor="accent3" w:themeTint="40" w:fill="e6eed5" w:themeFill="accent3" w:themeFillTint="40"/>
        <w:tcBorders/>
      </w:tcPr>
    </w:tblStylePr>
    <w:tblStylePr w:type="band2Horz">
      <w:rPr>
        <w:rFonts w:ascii="Arial" w:hAnsi="Arial"/>
        <w:color w:val="7c983f" w:themeColor="accent3"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7c983f" w:themeColor="accent3" w:themeTint="98" w:themeShade="95"/>
        <w:sz w:val="22"/>
      </w:rPr>
      <w:pPr>
        <w:pBdr/>
        <w:spacing/>
        <w:ind/>
        <w:jc w:val="right"/>
      </w:pPr>
      <w:tblPr>
        <w:tblBorders/>
      </w:tbl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pPr>
        <w:pBdr/>
        <w:spacing/>
        <w:ind/>
      </w:pPr>
      <w:tblPr>
        <w:tblBorders/>
      </w:tbl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pPr>
        <w:pBdr/>
        <w:spacing/>
        <w:ind/>
      </w:pPr>
      <w:tblPr>
        <w:tblBorders/>
      </w:tbl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pPr>
        <w:pBdr/>
        <w:spacing/>
        <w:ind/>
      </w:pPr>
      <w:tblPr>
        <w:tblBorders/>
      </w:tblPr>
      <w:tcPr>
        <w:shd w:val="clear" w:color="ffffff" w:themeColor="light1" w:fill="ffffff" w:themeFill="light1"/>
        <w:tcBorders>
          <w:top w:val="single" w:color="000000" w:themeColor="accent3"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7c983f" w:themeColor="accent3" w:themeTint="98" w:themeShade="95"/>
        <w:sz w:val="22"/>
      </w:rPr>
      <w:pPr>
        <w:pBdr/>
        <w:spacing/>
        <w:ind/>
      </w:pPr>
      <w:tblPr>
        <w:tblBorders/>
      </w:tblPr>
      <w:tcPr>
        <w:tcBorders/>
      </w:tcPr>
    </w:tblStylePr>
  </w:style>
  <w:style w:type="table" w:styleId="150">
    <w:name w:val="List Table 7 Colorful - Accent 4"/>
    <w:basedOn w:val="32"/>
    <w:uiPriority w:val="99"/>
    <w:pPr>
      <w:pBdr/>
      <w:spacing w:after="0" w:line="240" w:lineRule="auto"/>
      <w:ind/>
    </w:pPr>
    <w:tblPr>
      <w:tblStyleRowBandSize w:val="1"/>
      <w:tblStyleColBandSize w:val="1"/>
      <w:tblInd w:w="0" w:type="dxa"/>
      <w:tblBorders>
        <w:right w:val="single" w:color="000000" w:themeColor="accent4" w:themeTint="9A" w:sz="4" w:space="0"/>
      </w:tblBorders>
    </w:tblPr>
    <w:tcPr>
      <w:tcBorders/>
    </w:tcPr>
    <w:tblStylePr w:type="band1Horz">
      <w:rPr>
        <w:rFonts w:ascii="Arial" w:hAnsi="Arial"/>
        <w:color w:val="664f82" w:themeColor="accent4" w:themeTint="9A" w:themeShade="95"/>
        <w:sz w:val="22"/>
      </w:rPr>
      <w:pPr>
        <w:pBdr/>
        <w:spacing/>
        <w:ind/>
      </w:pPr>
      <w:tblPr>
        <w:tblBorders/>
      </w:tblPr>
      <w:tcPr>
        <w:shd w:val="clear" w:color="ffffff" w:themeColor="accent4" w:themeTint="40" w:fill="dfd8e7" w:themeFill="accent4" w:themeFillTint="40"/>
        <w:tcBorders/>
      </w:tcPr>
    </w:tblStylePr>
    <w:tblStylePr w:type="band1Vert">
      <w:pPr>
        <w:pBdr/>
        <w:spacing/>
        <w:ind/>
      </w:pPr>
      <w:tblPr>
        <w:tblBorders/>
      </w:tblPr>
      <w:tcPr>
        <w:shd w:val="clear" w:color="ffffff" w:themeColor="accent4" w:themeTint="40" w:fill="dfd8e7" w:themeFill="accent4" w:themeFillTint="40"/>
        <w:tcBorders/>
      </w:tcPr>
    </w:tblStylePr>
    <w:tblStylePr w:type="band2Horz">
      <w:rPr>
        <w:rFonts w:ascii="Arial" w:hAnsi="Arial"/>
        <w:color w:val="664f82" w:themeColor="accent4"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664f82" w:themeColor="accent4" w:themeTint="9A" w:themeShade="95"/>
        <w:sz w:val="22"/>
      </w:rPr>
      <w:pPr>
        <w:pBdr/>
        <w:spacing/>
        <w:ind/>
        <w:jc w:val="right"/>
      </w:pPr>
      <w:tblPr>
        <w:tblBorders/>
      </w:tbl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pPr>
        <w:pBdr/>
        <w:spacing/>
        <w:ind/>
      </w:pPr>
      <w:tblPr>
        <w:tblBorders/>
      </w:tbl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pPr>
        <w:pBdr/>
        <w:spacing/>
        <w:ind/>
      </w:pPr>
      <w:tblPr>
        <w:tblBorders/>
      </w:tbl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pPr>
        <w:pBdr/>
        <w:spacing/>
        <w:ind/>
      </w:pPr>
      <w:tblPr>
        <w:tblBorders/>
      </w:tblPr>
      <w:tcPr>
        <w:shd w:val="clear" w:color="ffffff" w:themeColor="light1" w:fill="ffffff" w:themeFill="light1"/>
        <w:tcBorders>
          <w:top w:val="single" w:color="000000" w:themeColor="accent4"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664f82" w:themeColor="accent4" w:themeTint="9A" w:themeShade="95"/>
        <w:sz w:val="22"/>
      </w:rPr>
      <w:pPr>
        <w:pBdr/>
        <w:spacing/>
        <w:ind/>
      </w:pPr>
      <w:tblPr>
        <w:tblBorders/>
      </w:tblPr>
      <w:tcPr>
        <w:tcBorders/>
      </w:tcPr>
    </w:tblStylePr>
  </w:style>
  <w:style w:type="table" w:styleId="151">
    <w:name w:val="List Table 7 Colorful - Accent 5"/>
    <w:basedOn w:val="32"/>
    <w:uiPriority w:val="99"/>
    <w:pPr>
      <w:pBdr/>
      <w:spacing w:after="0" w:line="240" w:lineRule="auto"/>
      <w:ind/>
    </w:pPr>
    <w:tblPr>
      <w:tblStyleRowBandSize w:val="1"/>
      <w:tblStyleColBandSize w:val="1"/>
      <w:tblInd w:w="0" w:type="dxa"/>
      <w:tblBorders>
        <w:right w:val="single" w:color="000000" w:themeColor="accent5" w:themeTint="9A" w:sz="4" w:space="0"/>
      </w:tblBorders>
    </w:tblPr>
    <w:tcPr>
      <w:tcBorders/>
    </w:tcPr>
    <w:tblStylePr w:type="band1Horz">
      <w:rPr>
        <w:rFonts w:ascii="Arial" w:hAnsi="Arial"/>
        <w:color w:val="338aa0" w:themeColor="accent5" w:themeTint="9A" w:themeShade="95"/>
        <w:sz w:val="22"/>
      </w:rPr>
      <w:pPr>
        <w:pBdr/>
        <w:spacing/>
        <w:ind/>
      </w:pPr>
      <w:tblPr>
        <w:tblBorders/>
      </w:tblPr>
      <w:tcPr>
        <w:shd w:val="clear" w:color="ffffff" w:themeColor="accent5" w:themeTint="40" w:fill="d1eaf0" w:themeFill="accent5" w:themeFillTint="40"/>
        <w:tcBorders/>
      </w:tcPr>
    </w:tblStylePr>
    <w:tblStylePr w:type="band1Vert">
      <w:pPr>
        <w:pBdr/>
        <w:spacing/>
        <w:ind/>
      </w:pPr>
      <w:tblPr>
        <w:tblBorders/>
      </w:tblPr>
      <w:tcPr>
        <w:shd w:val="clear" w:color="ffffff" w:themeColor="accent5" w:themeTint="40" w:fill="d1eaf0" w:themeFill="accent5" w:themeFillTint="40"/>
        <w:tcBorders/>
      </w:tcPr>
    </w:tblStylePr>
    <w:tblStylePr w:type="band2Horz">
      <w:rPr>
        <w:rFonts w:ascii="Arial" w:hAnsi="Arial"/>
        <w:color w:val="338aa0" w:themeColor="accent5" w:themeTint="9A"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338aa0" w:themeColor="accent5" w:themeTint="9A" w:themeShade="95"/>
        <w:sz w:val="22"/>
      </w:rPr>
      <w:pPr>
        <w:pBdr/>
        <w:spacing/>
        <w:ind/>
        <w:jc w:val="right"/>
      </w:pPr>
      <w:tblPr>
        <w:tblBorders/>
      </w:tbl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pPr>
        <w:pBdr/>
        <w:spacing/>
        <w:ind/>
      </w:pPr>
      <w:tblPr>
        <w:tblBorders/>
      </w:tbl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pPr>
        <w:pBdr/>
        <w:spacing/>
        <w:ind/>
      </w:pPr>
      <w:tblPr>
        <w:tblBorders/>
      </w:tbl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pPr>
        <w:pBdr/>
        <w:spacing/>
        <w:ind/>
      </w:pPr>
      <w:tblPr>
        <w:tblBorders/>
      </w:tblPr>
      <w:tcPr>
        <w:shd w:val="clear" w:color="ffffff" w:themeColor="light1" w:fill="ffffff" w:themeFill="light1"/>
        <w:tcBorders>
          <w:top w:val="single" w:color="000000" w:themeColor="accent5" w:themeTint="9A"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338aa0" w:themeColor="accent5" w:themeTint="9A" w:themeShade="95"/>
        <w:sz w:val="22"/>
      </w:rPr>
      <w:pPr>
        <w:pBdr/>
        <w:spacing/>
        <w:ind/>
      </w:pPr>
      <w:tblPr>
        <w:tblBorders/>
      </w:tblPr>
      <w:tcPr>
        <w:tcBorders/>
      </w:tcPr>
    </w:tblStylePr>
  </w:style>
  <w:style w:type="table" w:styleId="152">
    <w:name w:val="List Table 7 Colorful - Accent 6"/>
    <w:basedOn w:val="32"/>
    <w:uiPriority w:val="99"/>
    <w:pPr>
      <w:pBdr/>
      <w:spacing w:after="0" w:line="240" w:lineRule="auto"/>
      <w:ind/>
    </w:pPr>
    <w:tblPr>
      <w:tblStyleRowBandSize w:val="1"/>
      <w:tblStyleColBandSize w:val="1"/>
      <w:tblInd w:w="0" w:type="dxa"/>
      <w:tblBorders>
        <w:right w:val="single" w:color="000000" w:themeColor="accent6" w:themeTint="98" w:sz="4" w:space="0"/>
      </w:tblBorders>
    </w:tblPr>
    <w:tcPr>
      <w:tcBorders/>
    </w:tcPr>
    <w:tblStylePr w:type="band1Horz">
      <w:rPr>
        <w:rFonts w:ascii="Arial" w:hAnsi="Arial"/>
        <w:color w:val="d9680c" w:themeColor="accent6" w:themeTint="98" w:themeShade="95"/>
        <w:sz w:val="22"/>
      </w:rPr>
      <w:pPr>
        <w:pBdr/>
        <w:spacing/>
        <w:ind/>
      </w:pPr>
      <w:tblPr>
        <w:tblBorders/>
      </w:tblPr>
      <w:tcPr>
        <w:shd w:val="clear" w:color="ffffff" w:themeColor="accent6" w:themeTint="40" w:fill="fce4d1" w:themeFill="accent6" w:themeFillTint="40"/>
        <w:tcBorders/>
      </w:tcPr>
    </w:tblStylePr>
    <w:tblStylePr w:type="band1Vert">
      <w:pPr>
        <w:pBdr/>
        <w:spacing/>
        <w:ind/>
      </w:pPr>
      <w:tblPr>
        <w:tblBorders/>
      </w:tblPr>
      <w:tcPr>
        <w:shd w:val="clear" w:color="ffffff" w:themeColor="accent6" w:themeTint="40" w:fill="fce4d1" w:themeFill="accent6" w:themeFillTint="40"/>
        <w:tcBorders/>
      </w:tcPr>
    </w:tblStylePr>
    <w:tblStylePr w:type="band2Horz">
      <w:rPr>
        <w:rFonts w:ascii="Arial" w:hAnsi="Arial"/>
        <w:color w:val="d9680c" w:themeColor="accent6" w:themeTint="98" w:themeShade="95"/>
        <w:sz w:val="22"/>
      </w:rPr>
      <w:pPr>
        <w:pBdr/>
        <w:spacing/>
        <w:ind/>
      </w:pPr>
      <w:tblPr>
        <w:tblBorders/>
      </w:tblPr>
      <w:tcPr>
        <w:tcBorders/>
      </w:tcPr>
    </w:tblStylePr>
    <w:tblStylePr w:type="band2Vert">
      <w:pPr>
        <w:pBdr/>
        <w:spacing/>
        <w:ind/>
      </w:pPr>
      <w:tblPr>
        <w:tblBorders/>
      </w:tblPr>
      <w:tcPr>
        <w:tcBorders/>
      </w:tcPr>
    </w:tblStylePr>
    <w:tblStylePr w:type="firstCol">
      <w:rPr>
        <w:rFonts w:ascii="Arial" w:hAnsi="Arial"/>
        <w:i/>
        <w:color w:val="d9680c" w:themeColor="accent6" w:themeTint="98" w:themeShade="95"/>
        <w:sz w:val="22"/>
      </w:rPr>
      <w:pPr>
        <w:pBdr/>
        <w:spacing/>
        <w:ind/>
        <w:jc w:val="right"/>
      </w:pPr>
      <w:tblPr>
        <w:tblBorders/>
      </w:tbl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pPr>
        <w:pBdr/>
        <w:spacing/>
        <w:ind/>
      </w:pPr>
      <w:tblPr>
        <w:tblBorders/>
      </w:tbl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pPr>
        <w:pBdr/>
        <w:spacing/>
        <w:ind/>
      </w:pPr>
      <w:tblPr>
        <w:tblBorders/>
      </w:tbl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pPr>
        <w:pBdr/>
        <w:spacing/>
        <w:ind/>
      </w:pPr>
      <w:tblPr>
        <w:tblBorders/>
      </w:tblPr>
      <w:tcPr>
        <w:shd w:val="clear" w:color="ffffff" w:themeColor="light1" w:fill="ffffff" w:themeFill="light1"/>
        <w:tcBorders>
          <w:top w:val="single" w:color="000000" w:themeColor="accent6" w:themeTint="98" w:sz="4" w:space="0"/>
          <w:left w:val="none"/>
          <w:bottom w:val="none"/>
          <w:right w:val="non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rPr>
        <w:rFonts w:ascii="Arial" w:hAnsi="Arial"/>
        <w:color w:val="d9680c" w:themeColor="accent6" w:themeTint="98" w:themeShade="95"/>
        <w:sz w:val="22"/>
      </w:rPr>
      <w:pPr>
        <w:pBdr/>
        <w:spacing/>
        <w:ind/>
      </w:pPr>
      <w:tblPr>
        <w:tblBorders/>
      </w:tblPr>
      <w:tcPr>
        <w:tcBorders/>
      </w:tcPr>
    </w:tblStylePr>
  </w:style>
  <w:style w:type="table" w:styleId="153">
    <w:name w:val="Lined - Accent"/>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4">
    <w:name w:val="Lined - Accent 1"/>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5">
    <w:name w:val="Lined - Accent 2"/>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6">
    <w:name w:val="Lined - Accent 3"/>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7">
    <w:name w:val="Lined - Accent 4"/>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8">
    <w:name w:val="Lined - Accent 5"/>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59">
    <w:name w:val="Lined - Accent 6"/>
    <w:basedOn w:val="32"/>
    <w:uiPriority w:val="99"/>
    <w:pPr>
      <w:pBdr/>
      <w:spacing w:after="0" w:line="240" w:lineRule="auto"/>
      <w:ind/>
    </w:pPr>
    <w:rPr>
      <w:color w:val="404040"/>
    </w:rPr>
    <w:tblPr>
      <w:tblStyleRowBandSize w:val="1"/>
      <w:tblStyleColBandSize w:val="1"/>
      <w:tblInd w:w="0" w:type="dxa"/>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0">
    <w:name w:val="Bordered &amp; Lined - Accent"/>
    <w:basedOn w:val="32"/>
    <w:uiPriority w:val="99"/>
    <w:pPr>
      <w:pBdr/>
      <w:spacing w:after="0" w:line="240" w:lineRule="auto"/>
      <w:ind/>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band2Vert">
      <w:rPr>
        <w:rFonts w:ascii="Arial" w:hAnsi="Arial"/>
        <w:color w:val="404040"/>
        <w:sz w:val="22"/>
      </w:rPr>
      <w:pPr>
        <w:pBdr/>
        <w:spacing/>
        <w:ind/>
      </w:pPr>
      <w:tblPr>
        <w:tblBorders/>
      </w:tblPr>
      <w:tcPr>
        <w:shd w:val="clear" w:color="ffffff" w:themeColor="text1" w:themeTint="0D" w:fill="f2f2f2" w:themeFill="text1" w:themeFillTint="0D"/>
        <w:tcBorders/>
      </w:tcPr>
    </w:tblStylePr>
    <w:tblStylePr w:type="fir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fir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Col">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lastRow">
      <w:rPr>
        <w:rFonts w:ascii="Arial" w:hAnsi="Arial"/>
        <w:color w:val="f2f2f2"/>
        <w:sz w:val="22"/>
      </w:rPr>
      <w:pPr>
        <w:pBdr/>
        <w:spacing/>
        <w:ind/>
      </w:pPr>
      <w:tblPr>
        <w:tblBorders/>
      </w:tblPr>
      <w:tcPr>
        <w:shd w:val="clear" w:color="ffffff" w:themeColor="text1" w:themeTint="80" w:fill="7f7f7f" w:themeFill="text1" w:themeFillTint="8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1">
    <w:name w:val="Bordered &amp; Lined - Accent 1"/>
    <w:basedOn w:val="32"/>
    <w:uiPriority w:val="99"/>
    <w:pPr>
      <w:pBdr/>
      <w:spacing w:after="0" w:line="240" w:lineRule="auto"/>
      <w:ind/>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band2Vert">
      <w:rPr>
        <w:rFonts w:ascii="Arial" w:hAnsi="Arial"/>
        <w:color w:val="404040"/>
        <w:sz w:val="22"/>
      </w:rPr>
      <w:pPr>
        <w:pBdr/>
        <w:spacing/>
        <w:ind/>
      </w:pPr>
      <w:tblPr>
        <w:tblBorders/>
      </w:tblPr>
      <w:tcPr>
        <w:shd w:val="clear" w:color="ffffff" w:themeColor="accent1" w:themeTint="50" w:fill="c7d7ea" w:themeFill="accent1" w:themeFillTint="50"/>
        <w:tcBorders/>
      </w:tcPr>
    </w:tblStylePr>
    <w:tblStylePr w:type="fir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fir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Col">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lastRow">
      <w:rPr>
        <w:rFonts w:ascii="Arial" w:hAnsi="Arial"/>
        <w:color w:val="f2f2f2"/>
        <w:sz w:val="22"/>
      </w:rPr>
      <w:pPr>
        <w:pBdr/>
        <w:spacing/>
        <w:ind/>
      </w:pPr>
      <w:tblPr>
        <w:tblBorders/>
      </w:tblPr>
      <w:tcPr>
        <w:shd w:val="clear" w:color="ffffff" w:themeColor="accent1" w:themeTint="EA" w:fill="5d8dc2" w:themeFill="accent1" w:themeFillTint="E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2">
    <w:name w:val="Bordered &amp; Lined - Accent 2"/>
    <w:basedOn w:val="32"/>
    <w:uiPriority w:val="99"/>
    <w:pPr>
      <w:pBdr/>
      <w:spacing w:after="0" w:line="240" w:lineRule="auto"/>
      <w:ind/>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band2Vert">
      <w:rPr>
        <w:rFonts w:ascii="Arial" w:hAnsi="Arial"/>
        <w:color w:val="404040"/>
        <w:sz w:val="22"/>
      </w:rPr>
      <w:pPr>
        <w:pBdr/>
        <w:spacing/>
        <w:ind/>
      </w:pPr>
      <w:tblPr>
        <w:tblBorders/>
      </w:tblPr>
      <w:tcPr>
        <w:shd w:val="clear" w:color="ffffff" w:themeColor="accent2" w:themeTint="32" w:fill="f2dcdb" w:themeFill="accent2" w:themeFillTint="32"/>
        <w:tcBorders/>
      </w:tcPr>
    </w:tblStylePr>
    <w:tblStylePr w:type="fir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fir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Col">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lastRow">
      <w:rPr>
        <w:rFonts w:ascii="Arial" w:hAnsi="Arial"/>
        <w:color w:val="f2f2f2"/>
        <w:sz w:val="22"/>
      </w:rPr>
      <w:pPr>
        <w:pBdr/>
        <w:spacing/>
        <w:ind/>
      </w:pPr>
      <w:tblPr>
        <w:tblBorders/>
      </w:tblPr>
      <w:tcPr>
        <w:shd w:val="clear" w:color="ffffff" w:themeColor="accent2" w:themeTint="97" w:fill="d99694" w:themeFill="accent2" w:themeFillTint="97"/>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3">
    <w:name w:val="Bordered &amp; Lined - Accent 3"/>
    <w:basedOn w:val="32"/>
    <w:uiPriority w:val="99"/>
    <w:pPr>
      <w:pBdr/>
      <w:spacing w:after="0" w:line="240" w:lineRule="auto"/>
      <w:ind/>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band2Vert">
      <w:rPr>
        <w:rFonts w:ascii="Arial" w:hAnsi="Arial"/>
        <w:color w:val="404040"/>
        <w:sz w:val="22"/>
      </w:rPr>
      <w:pPr>
        <w:pBdr/>
        <w:spacing/>
        <w:ind/>
      </w:pPr>
      <w:tblPr>
        <w:tblBorders/>
      </w:tblPr>
      <w:tcPr>
        <w:shd w:val="clear" w:color="ffffff" w:themeColor="accent3" w:themeTint="34" w:fill="eaf0dd" w:themeFill="accent3" w:themeFillTint="34"/>
        <w:tcBorders/>
      </w:tcPr>
    </w:tblStylePr>
    <w:tblStylePr w:type="fir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fir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Col">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lastRow">
      <w:rPr>
        <w:rFonts w:ascii="Arial" w:hAnsi="Arial"/>
        <w:color w:val="f2f2f2"/>
        <w:sz w:val="22"/>
      </w:rPr>
      <w:pPr>
        <w:pBdr/>
        <w:spacing/>
        <w:ind/>
      </w:pPr>
      <w:tblPr>
        <w:tblBorders/>
      </w:tblPr>
      <w:tcPr>
        <w:shd w:val="clear" w:color="ffffff" w:themeColor="accent3" w:themeTint="FE" w:fill="9bba59" w:themeFill="accent3" w:themeFillTint="FE"/>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4">
    <w:name w:val="Bordered &amp; Lined - Accent 4"/>
    <w:basedOn w:val="32"/>
    <w:uiPriority w:val="99"/>
    <w:pPr>
      <w:pBdr/>
      <w:spacing w:after="0" w:line="240" w:lineRule="auto"/>
      <w:ind/>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band2Vert">
      <w:rPr>
        <w:rFonts w:ascii="Arial" w:hAnsi="Arial"/>
        <w:color w:val="404040"/>
        <w:sz w:val="22"/>
      </w:rPr>
      <w:pPr>
        <w:pBdr/>
        <w:spacing/>
        <w:ind/>
      </w:pPr>
      <w:tblPr>
        <w:tblBorders/>
      </w:tblPr>
      <w:tcPr>
        <w:shd w:val="clear" w:color="ffffff" w:themeColor="accent4" w:themeTint="34" w:fill="e5dfec" w:themeFill="accent4" w:themeFillTint="34"/>
        <w:tcBorders/>
      </w:tcPr>
    </w:tblStylePr>
    <w:tblStylePr w:type="fir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fir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Col">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lastRow">
      <w:rPr>
        <w:rFonts w:ascii="Arial" w:hAnsi="Arial"/>
        <w:color w:val="f2f2f2"/>
        <w:sz w:val="22"/>
      </w:rPr>
      <w:pPr>
        <w:pBdr/>
        <w:spacing/>
        <w:ind/>
      </w:pPr>
      <w:tblPr>
        <w:tblBorders/>
      </w:tblPr>
      <w:tcPr>
        <w:shd w:val="clear" w:color="ffffff" w:themeColor="accent4" w:themeTint="9A" w:fill="b2a1c6" w:themeFill="accent4" w:themeFillTint="9A"/>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5">
    <w:name w:val="Bordered &amp; Lined - Accent 5"/>
    <w:basedOn w:val="32"/>
    <w:uiPriority w:val="99"/>
    <w:pPr>
      <w:pBdr/>
      <w:spacing w:after="0" w:line="240" w:lineRule="auto"/>
      <w:ind/>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band2Vert">
      <w:rPr>
        <w:rFonts w:ascii="Arial" w:hAnsi="Arial"/>
        <w:color w:val="404040"/>
        <w:sz w:val="22"/>
      </w:rPr>
      <w:pPr>
        <w:pBdr/>
        <w:spacing/>
        <w:ind/>
      </w:pPr>
      <w:tblPr>
        <w:tblBorders/>
      </w:tblPr>
      <w:tcPr>
        <w:shd w:val="clear" w:color="ffffff" w:themeColor="accent5" w:themeTint="34" w:fill="daeef3" w:themeFill="accent5" w:themeFillTint="34"/>
        <w:tcBorders/>
      </w:tcPr>
    </w:tblStylePr>
    <w:tblStylePr w:type="firstCol">
      <w:rPr>
        <w:rFonts w:ascii="Arial" w:hAnsi="Arial"/>
        <w:color w:val="f2f2f2"/>
        <w:sz w:val="22"/>
      </w:rPr>
      <w:pPr>
        <w:pBdr/>
        <w:spacing/>
        <w:ind/>
      </w:pPr>
      <w:tblPr>
        <w:tblBorders/>
      </w:tblPr>
      <w:tcPr>
        <w:shd w:val="clear" w:color="ffffff" w:themeColor="accent5" w:fill="4bacc6" w:themeFill="accent5"/>
        <w:tcBorders/>
      </w:tcPr>
    </w:tblStylePr>
    <w:tblStylePr w:type="firstRow">
      <w:rPr>
        <w:rFonts w:ascii="Arial" w:hAnsi="Arial"/>
        <w:color w:val="f2f2f2"/>
        <w:sz w:val="22"/>
      </w:rPr>
      <w:pPr>
        <w:pBdr/>
        <w:spacing/>
        <w:ind/>
      </w:pPr>
      <w:tblPr>
        <w:tblBorders/>
      </w:tblPr>
      <w:tcPr>
        <w:shd w:val="clear" w:color="ffffff" w:themeColor="accent5" w:fill="4bacc6" w:themeFill="accent5"/>
        <w:tcBorders/>
      </w:tcPr>
    </w:tblStylePr>
    <w:tblStylePr w:type="lastCol">
      <w:rPr>
        <w:rFonts w:ascii="Arial" w:hAnsi="Arial"/>
        <w:color w:val="f2f2f2"/>
        <w:sz w:val="22"/>
      </w:rPr>
      <w:pPr>
        <w:pBdr/>
        <w:spacing/>
        <w:ind/>
      </w:pPr>
      <w:tblPr>
        <w:tblBorders/>
      </w:tblPr>
      <w:tcPr>
        <w:shd w:val="clear" w:color="ffffff" w:themeColor="accent5" w:fill="4bacc6" w:themeFill="accent5"/>
        <w:tcBorders/>
      </w:tcPr>
    </w:tblStylePr>
    <w:tblStylePr w:type="lastRow">
      <w:rPr>
        <w:rFonts w:ascii="Arial" w:hAnsi="Arial"/>
        <w:color w:val="f2f2f2"/>
        <w:sz w:val="22"/>
      </w:rPr>
      <w:pPr>
        <w:pBdr/>
        <w:spacing/>
        <w:ind/>
      </w:pPr>
      <w:tblPr>
        <w:tblBorders/>
      </w:tblPr>
      <w:tcPr>
        <w:shd w:val="clear" w:color="ffffff" w:themeColor="accent5" w:fill="4bacc6" w:themeFill="accent5"/>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6">
    <w:name w:val="Bordered &amp; Lined - Accent 6"/>
    <w:basedOn w:val="32"/>
    <w:uiPriority w:val="99"/>
    <w:pPr>
      <w:pBdr/>
      <w:spacing w:after="0" w:line="240" w:lineRule="auto"/>
      <w:ind/>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cPr>
      <w:tcBorders/>
    </w:tcPr>
    <w:tblStylePr w:type="band1Horz">
      <w:rPr>
        <w:rFonts w:ascii="Arial" w:hAnsi="Arial"/>
        <w:color w:val="404040"/>
        <w:sz w:val="22"/>
      </w:rPr>
      <w:pPr>
        <w:pBdr/>
        <w:spacing/>
        <w:ind/>
      </w:pPr>
      <w:tblPr>
        <w:tblBorders/>
      </w:tblPr>
      <w:tcPr>
        <w:tcBorders/>
      </w:tcPr>
    </w:tblStylePr>
    <w:tblStylePr w:type="band1Vert">
      <w:rPr>
        <w:rFonts w:ascii="Arial" w:hAnsi="Arial"/>
        <w:color w:val="404040"/>
        <w:sz w:val="22"/>
      </w:rPr>
      <w:pPr>
        <w:pBdr/>
        <w:spacing/>
        <w:ind/>
      </w:pPr>
      <w:tblPr>
        <w:tblBorders/>
      </w:tblPr>
      <w:tcPr>
        <w:tcBorders/>
      </w:tcPr>
    </w:tblStylePr>
    <w:tblStylePr w:type="band2Horz">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band2Vert">
      <w:rPr>
        <w:rFonts w:ascii="Arial" w:hAnsi="Arial"/>
        <w:color w:val="404040"/>
        <w:sz w:val="22"/>
      </w:rPr>
      <w:pPr>
        <w:pBdr/>
        <w:spacing/>
        <w:ind/>
      </w:pPr>
      <w:tblPr>
        <w:tblBorders/>
      </w:tblPr>
      <w:tcPr>
        <w:shd w:val="clear" w:color="ffffff" w:themeColor="accent6" w:themeTint="34" w:fill="fde9d8" w:themeFill="accent6" w:themeFillTint="34"/>
        <w:tcBorders/>
      </w:tcPr>
    </w:tblStylePr>
    <w:tblStylePr w:type="firstCol">
      <w:rPr>
        <w:rFonts w:ascii="Arial" w:hAnsi="Arial"/>
        <w:color w:val="f2f2f2"/>
        <w:sz w:val="22"/>
      </w:rPr>
      <w:pPr>
        <w:pBdr/>
        <w:spacing/>
        <w:ind/>
      </w:pPr>
      <w:tblPr>
        <w:tblBorders/>
      </w:tblPr>
      <w:tcPr>
        <w:shd w:val="clear" w:color="ffffff" w:themeColor="accent6" w:fill="f79646" w:themeFill="accent6"/>
        <w:tcBorders/>
      </w:tcPr>
    </w:tblStylePr>
    <w:tblStylePr w:type="firstRow">
      <w:rPr>
        <w:rFonts w:ascii="Arial" w:hAnsi="Arial"/>
        <w:color w:val="f2f2f2"/>
        <w:sz w:val="22"/>
      </w:rPr>
      <w:pPr>
        <w:pBdr/>
        <w:spacing/>
        <w:ind/>
      </w:pPr>
      <w:tblPr>
        <w:tblBorders/>
      </w:tblPr>
      <w:tcPr>
        <w:shd w:val="clear" w:color="ffffff" w:themeColor="accent6" w:fill="f79646" w:themeFill="accent6"/>
        <w:tcBorders/>
      </w:tcPr>
    </w:tblStylePr>
    <w:tblStylePr w:type="lastCol">
      <w:rPr>
        <w:rFonts w:ascii="Arial" w:hAnsi="Arial"/>
        <w:color w:val="f2f2f2"/>
        <w:sz w:val="22"/>
      </w:rPr>
      <w:pPr>
        <w:pBdr/>
        <w:spacing/>
        <w:ind/>
      </w:pPr>
      <w:tblPr>
        <w:tblBorders/>
      </w:tblPr>
      <w:tcPr>
        <w:shd w:val="clear" w:color="ffffff" w:themeColor="accent6" w:fill="f79646" w:themeFill="accent6"/>
        <w:tcBorders/>
      </w:tcPr>
    </w:tblStylePr>
    <w:tblStylePr w:type="lastRow">
      <w:rPr>
        <w:rFonts w:ascii="Arial" w:hAnsi="Arial"/>
        <w:color w:val="f2f2f2"/>
        <w:sz w:val="22"/>
      </w:rPr>
      <w:pPr>
        <w:pBdr/>
        <w:spacing/>
        <w:ind/>
      </w:pPr>
      <w:tblPr>
        <w:tblBorders/>
      </w:tblPr>
      <w:tcPr>
        <w:shd w:val="clear" w:color="ffffff" w:themeColor="accent6" w:fill="f79646" w:themeFill="accent6"/>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7">
    <w:name w:val="Bordered"/>
    <w:basedOn w:val="32"/>
    <w:uiPriority w:val="99"/>
    <w:pPr>
      <w:pBdr/>
      <w:spacing w:after="0" w:line="240" w:lineRule="auto"/>
      <w:ind/>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cPr>
      <w:tcBorders/>
    </w:tcPr>
    <w:tblStylePr w:type="band1Horz">
      <w:rPr>
        <w:rFonts w:ascii="Arial" w:hAnsi="Arial"/>
        <w:color w:val="404040"/>
        <w:sz w:val="22"/>
      </w:rPr>
      <w:pPr>
        <w:pBdr/>
        <w:spacing/>
        <w:ind/>
      </w:pPr>
      <w:tblPr>
        <w:tblBorders/>
      </w:tbl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text1" w:themeTint="80" w:sz="12" w:space="0"/>
        </w:tcBorders>
      </w:tcPr>
    </w:tblStylePr>
    <w:tblStylePr w:type="lastCol">
      <w:rPr>
        <w:rFonts w:ascii="Arial" w:hAnsi="Arial"/>
        <w:color w:val="404040"/>
        <w:sz w:val="22"/>
      </w:rPr>
      <w:pPr>
        <w:pBdr/>
        <w:spacing/>
        <w:ind/>
      </w:pPr>
      <w:tblPr>
        <w:tblBorders/>
      </w:tblPr>
      <w:tcPr>
        <w:tcBorders>
          <w:left w:val="single" w:color="000000" w:themeColor="text1" w:themeTint="80" w:sz="12" w:space="0"/>
        </w:tcBorders>
      </w:tcPr>
    </w:tblStylePr>
    <w:tblStylePr w:type="lastRow">
      <w:rPr>
        <w:rFonts w:ascii="Arial" w:hAnsi="Arial"/>
        <w:color w:val="404040"/>
        <w:sz w:val="22"/>
      </w:rPr>
      <w:pPr>
        <w:pBdr/>
        <w:spacing/>
        <w:ind/>
      </w:pPr>
      <w:tblPr>
        <w:tblBorders/>
      </w:tblPr>
      <w:tcPr>
        <w:tcBorders>
          <w:top w:val="single" w:color="000000" w:themeColor="text1" w:themeTint="80"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8">
    <w:name w:val="Bordered - Accent 1"/>
    <w:basedOn w:val="32"/>
    <w:uiPriority w:val="99"/>
    <w:pPr>
      <w:pBdr/>
      <w:spacing w:after="0" w:line="240" w:lineRule="auto"/>
      <w:ind/>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1" w:sz="12" w:space="0"/>
        </w:tcBorders>
      </w:tcPr>
    </w:tblStylePr>
    <w:tblStylePr w:type="lastCol">
      <w:rPr>
        <w:rFonts w:ascii="Arial" w:hAnsi="Arial"/>
        <w:color w:val="404040"/>
        <w:sz w:val="22"/>
      </w:rPr>
      <w:pPr>
        <w:pBdr/>
        <w:spacing/>
        <w:ind/>
      </w:pPr>
      <w:tblPr>
        <w:tblBorders/>
      </w:tblPr>
      <w:tcPr>
        <w:tcBorders>
          <w:left w:val="single" w:color="000000" w:themeColor="accent1" w:sz="12" w:space="0"/>
        </w:tcBorders>
      </w:tcPr>
    </w:tblStylePr>
    <w:tblStylePr w:type="lastRow">
      <w:rPr>
        <w:rFonts w:ascii="Arial" w:hAnsi="Arial"/>
        <w:color w:val="404040"/>
        <w:sz w:val="22"/>
      </w:rPr>
      <w:pPr>
        <w:pBdr/>
        <w:spacing/>
        <w:ind/>
      </w:pPr>
      <w:tblPr>
        <w:tblBorders/>
      </w:tblPr>
      <w:tcPr>
        <w:tcBorders>
          <w:top w:val="single" w:color="000000" w:themeColor="accent1"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69">
    <w:name w:val="Bordered - Accent 2"/>
    <w:basedOn w:val="32"/>
    <w:uiPriority w:val="99"/>
    <w:pPr>
      <w:pBdr/>
      <w:spacing w:after="0" w:line="240" w:lineRule="auto"/>
      <w:ind/>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2" w:themeTint="97" w:sz="12" w:space="0"/>
        </w:tcBorders>
      </w:tcPr>
    </w:tblStylePr>
    <w:tblStylePr w:type="lastCol">
      <w:rPr>
        <w:rFonts w:ascii="Arial" w:hAnsi="Arial"/>
        <w:color w:val="404040"/>
        <w:sz w:val="22"/>
      </w:rPr>
      <w:pPr>
        <w:pBdr/>
        <w:spacing/>
        <w:ind/>
      </w:pPr>
      <w:tblPr>
        <w:tblBorders/>
      </w:tblPr>
      <w:tcPr>
        <w:tcBorders>
          <w:left w:val="single" w:color="000000" w:themeColor="accent2" w:themeTint="97" w:sz="12" w:space="0"/>
        </w:tcBorders>
      </w:tcPr>
    </w:tblStylePr>
    <w:tblStylePr w:type="lastRow">
      <w:rPr>
        <w:rFonts w:ascii="Arial" w:hAnsi="Arial"/>
        <w:color w:val="404040"/>
        <w:sz w:val="22"/>
      </w:rPr>
      <w:pPr>
        <w:pBdr/>
        <w:spacing/>
        <w:ind/>
      </w:pPr>
      <w:tblPr>
        <w:tblBorders/>
      </w:tblPr>
      <w:tcPr>
        <w:tcBorders>
          <w:top w:val="single" w:color="000000" w:themeColor="accent2" w:themeTint="97"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0">
    <w:name w:val="Bordered - Accent 3"/>
    <w:basedOn w:val="32"/>
    <w:uiPriority w:val="99"/>
    <w:pPr>
      <w:pBdr/>
      <w:spacing w:after="0" w:line="240" w:lineRule="auto"/>
      <w:ind/>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3" w:themeTint="98" w:sz="12" w:space="0"/>
        </w:tcBorders>
      </w:tcPr>
    </w:tblStylePr>
    <w:tblStylePr w:type="lastCol">
      <w:rPr>
        <w:rFonts w:ascii="Arial" w:hAnsi="Arial"/>
        <w:color w:val="404040"/>
        <w:sz w:val="22"/>
      </w:rPr>
      <w:pPr>
        <w:pBdr/>
        <w:spacing/>
        <w:ind/>
      </w:pPr>
      <w:tblPr>
        <w:tblBorders/>
      </w:tblPr>
      <w:tcPr>
        <w:tcBorders>
          <w:left w:val="single" w:color="000000" w:themeColor="accent3" w:themeTint="98" w:sz="12" w:space="0"/>
        </w:tcBorders>
      </w:tcPr>
    </w:tblStylePr>
    <w:tblStylePr w:type="lastRow">
      <w:rPr>
        <w:rFonts w:ascii="Arial" w:hAnsi="Arial"/>
        <w:color w:val="404040"/>
        <w:sz w:val="22"/>
      </w:rPr>
      <w:pPr>
        <w:pBdr/>
        <w:spacing/>
        <w:ind/>
      </w:pPr>
      <w:tblPr>
        <w:tblBorders/>
      </w:tblPr>
      <w:tcPr>
        <w:tcBorders>
          <w:top w:val="single" w:color="000000" w:themeColor="accent3"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1">
    <w:name w:val="Bordered - Accent 4"/>
    <w:basedOn w:val="32"/>
    <w:uiPriority w:val="99"/>
    <w:pPr>
      <w:pBdr/>
      <w:spacing w:after="0" w:line="240" w:lineRule="auto"/>
      <w:ind/>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4" w:themeTint="9A" w:sz="12" w:space="0"/>
        </w:tcBorders>
      </w:tcPr>
    </w:tblStylePr>
    <w:tblStylePr w:type="lastCol">
      <w:rPr>
        <w:rFonts w:ascii="Arial" w:hAnsi="Arial"/>
        <w:color w:val="404040"/>
        <w:sz w:val="22"/>
      </w:rPr>
      <w:pPr>
        <w:pBdr/>
        <w:spacing/>
        <w:ind/>
      </w:pPr>
      <w:tblPr>
        <w:tblBorders/>
      </w:tblPr>
      <w:tcPr>
        <w:tcBorders>
          <w:left w:val="single" w:color="000000" w:themeColor="accent4" w:themeTint="9A" w:sz="12" w:space="0"/>
        </w:tcBorders>
      </w:tcPr>
    </w:tblStylePr>
    <w:tblStylePr w:type="lastRow">
      <w:rPr>
        <w:rFonts w:ascii="Arial" w:hAnsi="Arial"/>
        <w:color w:val="404040"/>
        <w:sz w:val="22"/>
      </w:rPr>
      <w:pPr>
        <w:pBdr/>
        <w:spacing/>
        <w:ind/>
      </w:pPr>
      <w:tblPr>
        <w:tblBorders/>
      </w:tblPr>
      <w:tcPr>
        <w:tcBorders>
          <w:top w:val="single" w:color="000000" w:themeColor="accent4"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2">
    <w:name w:val="Bordered - Accent 5"/>
    <w:basedOn w:val="32"/>
    <w:uiPriority w:val="99"/>
    <w:pPr>
      <w:pBdr/>
      <w:spacing w:after="0" w:line="240" w:lineRule="auto"/>
      <w:ind/>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5" w:themeTint="9A" w:sz="12" w:space="0"/>
        </w:tcBorders>
      </w:tcPr>
    </w:tblStylePr>
    <w:tblStylePr w:type="lastCol">
      <w:rPr>
        <w:rFonts w:ascii="Arial" w:hAnsi="Arial"/>
        <w:color w:val="404040"/>
        <w:sz w:val="22"/>
      </w:rPr>
      <w:pPr>
        <w:pBdr/>
        <w:spacing/>
        <w:ind/>
      </w:pPr>
      <w:tblPr>
        <w:tblBorders/>
      </w:tblPr>
      <w:tcPr>
        <w:tcBorders>
          <w:left w:val="single" w:color="000000" w:themeColor="accent5" w:themeTint="9A" w:sz="12" w:space="0"/>
        </w:tcBorders>
      </w:tcPr>
    </w:tblStylePr>
    <w:tblStylePr w:type="lastRow">
      <w:rPr>
        <w:rFonts w:ascii="Arial" w:hAnsi="Arial"/>
        <w:color w:val="404040"/>
        <w:sz w:val="22"/>
      </w:rPr>
      <w:pPr>
        <w:pBdr/>
        <w:spacing/>
        <w:ind/>
      </w:pPr>
      <w:tblPr>
        <w:tblBorders/>
      </w:tblPr>
      <w:tcPr>
        <w:tcBorders>
          <w:top w:val="single" w:color="000000" w:themeColor="accent5" w:themeTint="9A"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table" w:styleId="173">
    <w:name w:val="Bordered - Accent 6"/>
    <w:basedOn w:val="32"/>
    <w:uiPriority w:val="99"/>
    <w:pPr>
      <w:pBdr/>
      <w:spacing w:after="0" w:line="240" w:lineRule="auto"/>
      <w:ind/>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cPr>
      <w:tcBorders/>
    </w:tcPr>
    <w:tblStylePr w:type="band1Horz">
      <w:rPr>
        <w:rFonts w:ascii="Arial" w:hAnsi="Arial"/>
        <w:color w:val="404040"/>
        <w:sz w:val="22"/>
      </w:rPr>
      <w:pPr>
        <w:pBdr/>
        <w:spacing/>
        <w:ind/>
      </w:pPr>
      <w:tblPr>
        <w:tblBorders/>
      </w:tbl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rPr>
        <w:rFonts w:ascii="Arial" w:hAnsi="Arial"/>
        <w:color w:val="404040"/>
        <w:sz w:val="22"/>
      </w:rPr>
      <w:pPr>
        <w:pBdr/>
        <w:spacing/>
        <w:ind/>
      </w:pPr>
      <w:tblPr>
        <w:tblBorders/>
      </w:tblPr>
      <w:tcPr>
        <w:tcBorders/>
      </w:tcPr>
    </w:tblStylePr>
    <w:tblStylePr w:type="firstRow">
      <w:rPr>
        <w:rFonts w:ascii="Arial" w:hAnsi="Arial"/>
        <w:color w:val="404040"/>
        <w:sz w:val="22"/>
      </w:rPr>
      <w:pPr>
        <w:pBdr/>
        <w:spacing/>
        <w:ind/>
      </w:pPr>
      <w:tblPr>
        <w:tblBorders/>
      </w:tblPr>
      <w:tcPr>
        <w:tcBorders>
          <w:bottom w:val="single" w:color="000000" w:themeColor="accent6" w:themeTint="98" w:sz="12" w:space="0"/>
        </w:tcBorders>
      </w:tcPr>
    </w:tblStylePr>
    <w:tblStylePr w:type="lastCol">
      <w:rPr>
        <w:rFonts w:ascii="Arial" w:hAnsi="Arial"/>
        <w:color w:val="404040"/>
        <w:sz w:val="22"/>
      </w:rPr>
      <w:pPr>
        <w:pBdr/>
        <w:spacing/>
        <w:ind/>
      </w:pPr>
      <w:tblPr>
        <w:tblBorders/>
      </w:tblPr>
      <w:tcPr>
        <w:tcBorders>
          <w:left w:val="single" w:color="000000" w:themeColor="accent6" w:themeTint="98" w:sz="12" w:space="0"/>
        </w:tcBorders>
      </w:tcPr>
    </w:tblStylePr>
    <w:tblStylePr w:type="lastRow">
      <w:rPr>
        <w:rFonts w:ascii="Arial" w:hAnsi="Arial"/>
        <w:color w:val="404040"/>
        <w:sz w:val="22"/>
      </w:rPr>
      <w:pPr>
        <w:pBdr/>
        <w:spacing/>
        <w:ind/>
      </w:pPr>
      <w:tblPr>
        <w:tblBorders/>
      </w:tblPr>
      <w:tcPr>
        <w:tcBorders>
          <w:top w:val="single" w:color="000000" w:themeColor="accent6" w:themeTint="98" w:sz="12" w:space="0"/>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character" w:styleId="174">
    <w:name w:val="Hyperlink"/>
    <w:uiPriority w:val="99"/>
    <w:unhideWhenUsed/>
    <w:pPr>
      <w:pBdr/>
      <w:spacing/>
      <w:ind/>
    </w:pPr>
    <w:rPr>
      <w:color w:val="0000ff" w:themeColor="hyperlink"/>
      <w:u w:val="single"/>
    </w:rPr>
  </w:style>
  <w:style w:type="paragraph" w:styleId="175">
    <w:name w:val="footnote text"/>
    <w:basedOn w:val="678"/>
    <w:link w:val="176"/>
    <w:uiPriority w:val="99"/>
    <w:semiHidden/>
    <w:unhideWhenUsed/>
    <w:pPr>
      <w:pBdr/>
      <w:spacing w:after="40" w:line="240" w:lineRule="auto"/>
      <w:ind/>
    </w:pPr>
    <w:rPr>
      <w:sz w:val="18"/>
    </w:rPr>
  </w:style>
  <w:style w:type="character" w:styleId="176">
    <w:name w:val="Footnote Text Char"/>
    <w:link w:val="175"/>
    <w:uiPriority w:val="99"/>
    <w:pPr>
      <w:pBdr/>
      <w:spacing/>
      <w:ind/>
    </w:pPr>
    <w:rPr>
      <w:sz w:val="18"/>
    </w:rPr>
  </w:style>
  <w:style w:type="character" w:styleId="177">
    <w:name w:val="footnote reference"/>
    <w:basedOn w:val="11"/>
    <w:uiPriority w:val="99"/>
    <w:unhideWhenUsed/>
    <w:pPr>
      <w:pBdr/>
      <w:spacing/>
      <w:ind/>
    </w:pPr>
    <w:rPr>
      <w:vertAlign w:val="superscript"/>
    </w:rPr>
  </w:style>
  <w:style w:type="paragraph" w:styleId="178">
    <w:name w:val="endnote text"/>
    <w:basedOn w:val="678"/>
    <w:link w:val="179"/>
    <w:uiPriority w:val="99"/>
    <w:semiHidden/>
    <w:unhideWhenUsed/>
    <w:pPr>
      <w:pBdr/>
      <w:spacing w:after="0" w:line="240" w:lineRule="auto"/>
      <w:ind/>
    </w:pPr>
    <w:rPr>
      <w:sz w:val="20"/>
    </w:rPr>
  </w:style>
  <w:style w:type="character" w:styleId="179">
    <w:name w:val="Endnote Text Char"/>
    <w:link w:val="178"/>
    <w:uiPriority w:val="99"/>
    <w:pPr>
      <w:pBdr/>
      <w:spacing/>
      <w:ind/>
    </w:pPr>
    <w:rPr>
      <w:sz w:val="20"/>
    </w:rPr>
  </w:style>
  <w:style w:type="character" w:styleId="180">
    <w:name w:val="endnote reference"/>
    <w:basedOn w:val="11"/>
    <w:uiPriority w:val="99"/>
    <w:semiHidden/>
    <w:unhideWhenUsed/>
    <w:pPr>
      <w:pBdr/>
      <w:spacing/>
      <w:ind/>
    </w:pPr>
    <w:rPr>
      <w:vertAlign w:val="superscript"/>
    </w:rPr>
  </w:style>
  <w:style w:type="paragraph" w:styleId="181">
    <w:name w:val="toc 1"/>
    <w:basedOn w:val="678"/>
    <w:next w:val="678"/>
    <w:uiPriority w:val="39"/>
    <w:unhideWhenUsed/>
    <w:pPr>
      <w:pBdr/>
      <w:spacing w:after="57"/>
      <w:ind w:right="0" w:firstLine="0" w:left="0"/>
    </w:pPr>
  </w:style>
  <w:style w:type="paragraph" w:styleId="182">
    <w:name w:val="toc 2"/>
    <w:basedOn w:val="678"/>
    <w:next w:val="678"/>
    <w:uiPriority w:val="39"/>
    <w:unhideWhenUsed/>
    <w:pPr>
      <w:pBdr/>
      <w:spacing w:after="57"/>
      <w:ind w:right="0" w:firstLine="0" w:left="283"/>
    </w:pPr>
  </w:style>
  <w:style w:type="paragraph" w:styleId="183">
    <w:name w:val="toc 3"/>
    <w:basedOn w:val="678"/>
    <w:next w:val="678"/>
    <w:uiPriority w:val="39"/>
    <w:unhideWhenUsed/>
    <w:pPr>
      <w:pBdr/>
      <w:spacing w:after="57"/>
      <w:ind w:right="0" w:firstLine="0" w:left="567"/>
    </w:pPr>
  </w:style>
  <w:style w:type="paragraph" w:styleId="184">
    <w:name w:val="toc 4"/>
    <w:basedOn w:val="678"/>
    <w:next w:val="678"/>
    <w:uiPriority w:val="39"/>
    <w:unhideWhenUsed/>
    <w:pPr>
      <w:pBdr/>
      <w:spacing w:after="57"/>
      <w:ind w:right="0" w:firstLine="0" w:left="850"/>
    </w:pPr>
  </w:style>
  <w:style w:type="paragraph" w:styleId="185">
    <w:name w:val="toc 5"/>
    <w:basedOn w:val="678"/>
    <w:next w:val="678"/>
    <w:uiPriority w:val="39"/>
    <w:unhideWhenUsed/>
    <w:pPr>
      <w:pBdr/>
      <w:spacing w:after="57"/>
      <w:ind w:right="0" w:firstLine="0" w:left="1134"/>
    </w:pPr>
  </w:style>
  <w:style w:type="paragraph" w:styleId="186">
    <w:name w:val="toc 6"/>
    <w:basedOn w:val="678"/>
    <w:next w:val="678"/>
    <w:uiPriority w:val="39"/>
    <w:unhideWhenUsed/>
    <w:pPr>
      <w:pBdr/>
      <w:spacing w:after="57"/>
      <w:ind w:right="0" w:firstLine="0" w:left="1417"/>
    </w:pPr>
  </w:style>
  <w:style w:type="paragraph" w:styleId="187">
    <w:name w:val="toc 7"/>
    <w:basedOn w:val="678"/>
    <w:next w:val="678"/>
    <w:uiPriority w:val="39"/>
    <w:unhideWhenUsed/>
    <w:pPr>
      <w:pBdr/>
      <w:spacing w:after="57"/>
      <w:ind w:right="0" w:firstLine="0" w:left="1701"/>
    </w:pPr>
  </w:style>
  <w:style w:type="paragraph" w:styleId="188">
    <w:name w:val="toc 8"/>
    <w:basedOn w:val="678"/>
    <w:next w:val="678"/>
    <w:uiPriority w:val="39"/>
    <w:unhideWhenUsed/>
    <w:pPr>
      <w:pBdr/>
      <w:spacing w:after="57"/>
      <w:ind w:right="0" w:firstLine="0" w:left="1984"/>
    </w:pPr>
  </w:style>
  <w:style w:type="paragraph" w:styleId="189">
    <w:name w:val="toc 9"/>
    <w:basedOn w:val="678"/>
    <w:next w:val="678"/>
    <w:uiPriority w:val="39"/>
    <w:unhideWhenUsed/>
    <w:pPr>
      <w:pBdr/>
      <w:spacing w:after="57"/>
      <w:ind w:right="0" w:firstLine="0" w:left="2268"/>
    </w:pPr>
  </w:style>
  <w:style w:type="paragraph" w:styleId="190">
    <w:name w:val="TOC Heading"/>
    <w:uiPriority w:val="39"/>
    <w:unhideWhenUsed/>
    <w:pPr>
      <w:pBdr/>
      <w:spacing/>
      <w:ind/>
    </w:pPr>
  </w:style>
  <w:style w:type="paragraph" w:styleId="191">
    <w:name w:val="table of figures"/>
    <w:basedOn w:val="678"/>
    <w:next w:val="678"/>
    <w:uiPriority w:val="99"/>
    <w:unhideWhenUsed/>
    <w:pPr>
      <w:pBdr/>
      <w:spacing w:after="0" w:afterAutospacing="0"/>
      <w:ind/>
    </w:pPr>
  </w:style>
  <w:style w:type="paragraph" w:styleId="678" w:default="1">
    <w:name w:val="Normal"/>
    <w:next w:val="678"/>
    <w:link w:val="678"/>
    <w:qFormat/>
    <w:pPr>
      <w:widowControl w:val="false"/>
      <w:pBdr/>
      <w:spacing/>
      <w:ind/>
      <w:jc w:val="both"/>
    </w:pPr>
    <w:rPr>
      <w:rFonts w:eastAsia="仿宋_GB2312"/>
      <w:sz w:val="32"/>
      <w:szCs w:val="31"/>
      <w:lang w:val="en-US" w:eastAsia="zh-CN" w:bidi="ar-SA"/>
    </w:rPr>
  </w:style>
  <w:style w:type="character" w:styleId="679">
    <w:name w:val="默认段落字体"/>
    <w:next w:val="679"/>
    <w:link w:val="678"/>
    <w:semiHidden/>
    <w:pPr>
      <w:pBdr/>
      <w:spacing/>
      <w:ind/>
    </w:pPr>
  </w:style>
  <w:style w:type="table" w:styleId="680">
    <w:name w:val="普通表格"/>
    <w:next w:val="680"/>
    <w:link w:val="678"/>
    <w:semiHidden/>
    <w:pPr>
      <w:pBdr/>
      <w:spacing/>
      <w:ind/>
    </w:pPr>
    <w:tblP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 w:type="paragraph" w:styleId="681">
    <w:name w:val="页眉"/>
    <w:basedOn w:val="678"/>
    <w:next w:val="681"/>
    <w:link w:val="678"/>
    <w:pPr>
      <w:pBdr>
        <w:bottom w:val="single" w:color="000000" w:sz="6" w:space="1"/>
      </w:pBdr>
      <w:tabs>
        <w:tab w:val="center" w:leader="none" w:pos="4153"/>
        <w:tab w:val="right" w:leader="none" w:pos="8306"/>
      </w:tabs>
      <w:spacing/>
      <w:ind/>
      <w:jc w:val="center"/>
    </w:pPr>
    <w:rPr>
      <w:sz w:val="18"/>
      <w:szCs w:val="18"/>
    </w:rPr>
  </w:style>
  <w:style w:type="paragraph" w:styleId="682">
    <w:name w:val="页脚"/>
    <w:basedOn w:val="678"/>
    <w:next w:val="682"/>
    <w:link w:val="678"/>
    <w:pPr>
      <w:pBdr/>
      <w:tabs>
        <w:tab w:val="center" w:leader="none" w:pos="4153"/>
        <w:tab w:val="right" w:leader="none" w:pos="8306"/>
      </w:tabs>
      <w:spacing/>
      <w:ind/>
      <w:jc w:val="left"/>
    </w:pPr>
    <w:rPr>
      <w:sz w:val="18"/>
      <w:szCs w:val="18"/>
    </w:rPr>
  </w:style>
  <w:style w:type="character" w:styleId="1555" w:default="1">
    <w:name w:val="Default Paragraph Font"/>
    <w:uiPriority w:val="1"/>
    <w:semiHidden/>
    <w:unhideWhenUsed/>
    <w:pPr>
      <w:pBdr/>
      <w:spacing/>
      <w:ind/>
    </w:pPr>
  </w:style>
  <w:style w:type="numbering" w:styleId="1556" w:default="1">
    <w:name w:val="No List"/>
    <w:uiPriority w:val="99"/>
    <w:semiHidden/>
    <w:unhideWhenUsed/>
    <w:pPr>
      <w:pBdr/>
      <w:spacing/>
      <w:ind/>
    </w:pPr>
  </w:style>
  <w:style w:type="table" w:styleId="1557" w:default="1">
    <w:name w:val="Normal Table"/>
    <w:uiPriority w:val="99"/>
    <w:semiHidden/>
    <w:unhideWhenUsed/>
    <w:pPr>
      <w:pBdr/>
      <w:spacing/>
      <w:ind/>
    </w:pPr>
    <w:tblPr>
      <w:tblBorders/>
    </w:tblPr>
    <w:tcPr>
      <w:tcBorders/>
    </w:tcPr>
    <w:tblStylePr w:type="band1Horz">
      <w:pPr>
        <w:pBdr/>
        <w:spacing/>
        <w:ind/>
      </w:pPr>
      <w:tblPr>
        <w:tblBorders/>
      </w:tblPr>
      <w:tcPr>
        <w:tcBorders/>
      </w:tcPr>
    </w:tblStylePr>
    <w:tblStylePr w:type="band1Vert">
      <w:pPr>
        <w:pBdr/>
        <w:spacing/>
        <w:ind/>
      </w:pPr>
      <w:tblPr>
        <w:tblBorders/>
      </w:tblPr>
      <w:tcPr>
        <w:tcBorders/>
      </w:tcPr>
    </w:tblStylePr>
    <w:tblStylePr w:type="band2Horz">
      <w:pPr>
        <w:pBdr/>
        <w:spacing/>
        <w:ind/>
      </w:pPr>
      <w:tblPr>
        <w:tblBorders/>
      </w:tblPr>
      <w:tcPr>
        <w:tcBorders/>
      </w:tcPr>
    </w:tblStylePr>
    <w:tblStylePr w:type="band2Vert">
      <w:pPr>
        <w:pBdr/>
        <w:spacing/>
        <w:ind/>
      </w:pPr>
      <w:tblPr>
        <w:tblBorders/>
      </w:tblPr>
      <w:tcPr>
        <w:tcBorders/>
      </w:tcPr>
    </w:tblStylePr>
    <w:tblStylePr w:type="firstCol">
      <w:pPr>
        <w:pBdr/>
        <w:spacing/>
        <w:ind/>
      </w:pPr>
      <w:tblPr>
        <w:tblBorders/>
      </w:tblPr>
      <w:tcPr>
        <w:tcBorders/>
      </w:tcPr>
    </w:tblStylePr>
    <w:tblStylePr w:type="firstRow">
      <w:pPr>
        <w:pBdr/>
        <w:spacing/>
        <w:ind/>
      </w:pPr>
      <w:tblPr>
        <w:tblBorders/>
      </w:tblPr>
      <w:tcPr>
        <w:tcBorders/>
      </w:tcPr>
    </w:tblStylePr>
    <w:tblStylePr w:type="lastCol">
      <w:pPr>
        <w:pBdr/>
        <w:spacing/>
        <w:ind/>
      </w:pPr>
      <w:tblPr>
        <w:tblBorders/>
      </w:tblPr>
      <w:tcPr>
        <w:tcBorders/>
      </w:tcPr>
    </w:tblStylePr>
    <w:tblStylePr w:type="lastRow">
      <w:pPr>
        <w:pBdr/>
        <w:spacing/>
        <w:ind/>
      </w:pPr>
      <w:tblPr>
        <w:tblBorders/>
      </w:tblPr>
      <w:tcPr>
        <w:tcBorders/>
      </w:tcPr>
    </w:tblStylePr>
    <w:tblStylePr w:type="nwCell">
      <w:pPr>
        <w:pBdr/>
        <w:spacing/>
        <w:ind/>
      </w:pPr>
      <w:tblPr>
        <w:tblBorders/>
      </w:tblPr>
      <w:tcPr>
        <w:tcBorders/>
      </w:tcPr>
    </w:tblStylePr>
    <w:tblStylePr w:type="neCell">
      <w:pPr>
        <w:pBdr/>
        <w:spacing/>
        <w:ind/>
      </w:pPr>
      <w:tblPr>
        <w:tblBorders/>
      </w:tblPr>
      <w:tcPr>
        <w:tcBorders/>
      </w:tcPr>
    </w:tblStylePr>
    <w:tblStylePr w:type="swCell">
      <w:pPr>
        <w:pBdr/>
        <w:spacing/>
        <w:ind/>
      </w:pPr>
      <w:tblPr>
        <w:tblBorders/>
      </w:tblPr>
      <w:tcPr>
        <w:tcBorders/>
      </w:tcPr>
    </w:tblStylePr>
    <w:tblStylePr w:type="seCell">
      <w:pPr>
        <w:pBdr/>
        <w:spacing/>
        <w:ind/>
      </w:pPr>
      <w:tblPr>
        <w:tblBorders/>
      </w:tblPr>
      <w:tcPr>
        <w:tcBorders/>
      </w:tcPr>
    </w:tblStylePr>
    <w:tblStylePr w:type="wholeTable">
      <w:pPr>
        <w:pBdr/>
        <w:spacing/>
        <w:ind/>
      </w:pPr>
      <w:tblPr>
        <w:tblBorders/>
      </w:tblPr>
      <w:tcPr>
        <w:tcBorders/>
      </w:tcPr>
    </w:tblStyle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ONLYOFFICE/7.5.1.23</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随州市房产市场管理所</dc:title>
  <dc:creator>DE</dc:creator>
  <cp:lastModifiedBy>匿名</cp:lastModifiedBy>
  <cp:revision>10</cp:revision>
  <dcterms:created xsi:type="dcterms:W3CDTF">2020-02-09T08:18:00Z</dcterms:created>
  <dcterms:modified xsi:type="dcterms:W3CDTF">2025-05-14T09:08:52Z</dcterms:modified>
</cp:coreProperties>
</file>