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B5331">
      <w:pPr>
        <w:ind w:firstLine="562" w:firstLineChars="200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随州市本级2019年“三公”经费预算安排情况</w:t>
      </w:r>
    </w:p>
    <w:p w14:paraId="07009DCB">
      <w:pPr>
        <w:ind w:firstLine="560" w:firstLineChars="200"/>
        <w:rPr>
          <w:rFonts w:ascii="仿宋_GB2312" w:eastAsia="仿宋_GB2312"/>
          <w:sz w:val="28"/>
          <w:szCs w:val="28"/>
        </w:rPr>
      </w:pPr>
    </w:p>
    <w:p w14:paraId="4517B52D"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随州市本级，包括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市直行政单位、事业单位和其他单位，2019年“三公”经费财政拨款预算2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78</w:t>
      </w:r>
      <w:r>
        <w:rPr>
          <w:rFonts w:hint="eastAsia" w:ascii="仿宋_GB2312" w:eastAsia="仿宋_GB2312"/>
          <w:sz w:val="28"/>
          <w:szCs w:val="28"/>
        </w:rPr>
        <w:t>8万元，其中：</w:t>
      </w:r>
    </w:p>
    <w:p w14:paraId="5EF9ABAD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1．因公出国（境）费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380</w:t>
      </w:r>
      <w:r>
        <w:rPr>
          <w:rFonts w:hint="eastAsia" w:ascii="仿宋_GB2312" w:eastAsia="仿宋_GB2312"/>
          <w:sz w:val="28"/>
          <w:szCs w:val="28"/>
        </w:rPr>
        <w:t>万元。</w:t>
      </w:r>
    </w:p>
    <w:p w14:paraId="7A78BF82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2．公务用车购置及运行费1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78万元。其中，公务用车购置费343万元，公务用车运行维护费1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35万元。</w:t>
      </w:r>
    </w:p>
    <w:p w14:paraId="3144B3C9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3．公务接待费430万元。</w:t>
      </w:r>
    </w:p>
    <w:p w14:paraId="6DBEDC80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　　与2018年预算相比，2019年市本级“三公”经费财政拨款预算减少16万元，下降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0.6</w:t>
      </w:r>
      <w:r>
        <w:rPr>
          <w:rFonts w:hint="eastAsia" w:ascii="仿宋_GB2312" w:eastAsia="仿宋_GB2312"/>
          <w:sz w:val="28"/>
          <w:szCs w:val="28"/>
        </w:rPr>
        <w:t>%，其中，因公出国（境）费</w:t>
      </w:r>
      <w:r>
        <w:rPr>
          <w:rFonts w:hint="eastAsia" w:ascii="仿宋_GB2312" w:eastAsia="仿宋_GB2312"/>
          <w:sz w:val="28"/>
          <w:szCs w:val="28"/>
          <w:lang w:eastAsia="zh-CN"/>
        </w:rPr>
        <w:t>增加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43</w:t>
      </w:r>
      <w:r>
        <w:rPr>
          <w:rFonts w:hint="eastAsia" w:ascii="仿宋_GB2312" w:eastAsia="仿宋_GB2312"/>
          <w:sz w:val="28"/>
          <w:szCs w:val="28"/>
        </w:rPr>
        <w:t>万元，公务用车购置及运行费减少56万元，公务接待费</w:t>
      </w:r>
      <w:r>
        <w:rPr>
          <w:rFonts w:hint="eastAsia" w:ascii="仿宋_GB2312" w:eastAsia="仿宋_GB2312"/>
          <w:sz w:val="28"/>
          <w:szCs w:val="28"/>
          <w:lang w:eastAsia="zh-CN"/>
        </w:rPr>
        <w:t>增加</w:t>
      </w:r>
      <w:r>
        <w:rPr>
          <w:rFonts w:hint="eastAsia" w:ascii="仿宋_GB2312" w:eastAsia="仿宋_GB2312"/>
          <w:sz w:val="28"/>
          <w:szCs w:val="28"/>
        </w:rPr>
        <w:t>3万元。</w:t>
      </w:r>
    </w:p>
    <w:p w14:paraId="1ABD8B8A">
      <w:r>
        <w:rPr>
          <w:rFonts w:hint="eastAsia" w:ascii="仿宋_GB2312" w:eastAsia="仿宋_GB2312"/>
          <w:sz w:val="28"/>
          <w:szCs w:val="28"/>
        </w:rPr>
        <w:t>　　按照《党政机关厉行节约反对浪费条例》和《湖北省&lt;党政机关厉行节约反对浪费条例&gt;实施办法》等文件要求，市财政局将继续完善“三公”经费管理制度，加强预算执行管理，严格控制“三公”经费支出规模</w:t>
      </w:r>
      <w:r>
        <w:t>。</w:t>
      </w:r>
    </w:p>
    <w:p w14:paraId="44CB5D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7217D"/>
    <w:rsid w:val="00104A9E"/>
    <w:rsid w:val="00271FD6"/>
    <w:rsid w:val="00277DE8"/>
    <w:rsid w:val="002B1132"/>
    <w:rsid w:val="002E03A7"/>
    <w:rsid w:val="00851BB9"/>
    <w:rsid w:val="00C6204A"/>
    <w:rsid w:val="00DA686C"/>
    <w:rsid w:val="00ED09BC"/>
    <w:rsid w:val="00ED2CD8"/>
    <w:rsid w:val="00F17884"/>
    <w:rsid w:val="722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341</Characters>
  <Lines>1</Lines>
  <Paragraphs>1</Paragraphs>
  <TotalTime>39</TotalTime>
  <ScaleCrop>false</ScaleCrop>
  <LinksUpToDate>false</LinksUpToDate>
  <CharactersWithSpaces>351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2017-06-26T08:13:00Z</dcterms:created>
  <dc:creator>Administrator</dc:creator>
  <cp:lastModifiedBy>尽人意，听天命</cp:lastModifiedBy>
  <dcterms:modified xsi:type="dcterms:W3CDTF">2025-08-11T07:08:36Z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eyJoZGlkIjoiM2VhNGU4YTU4NTlkNjU1MDUyYTBmZjk4ZGRlZmYzZjEiLCJ1c2VySWQiOiIyNDQyMjEyMTQifQ==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0CDAA79F74BC499C90371BC626DDE955_13</vt:lpwstr>
  </property>
</Properties>
</file>