
<file path=[Content_Types].xml><?xml version="1.0" encoding="utf-8"?>
<Types xmlns="http://schemas.openxmlformats.org/package/2006/content-types">
  <Default Extension="xml" ContentType="application/xml"/>
  <Default Extension="wmf" ContentType="image/x-wmf"/>
  <Default Extension="png" ContentType="image/png"/>
  <Default Extension="jpeg" ContentType="image/jpeg"/>
  <Default Extension="rels" ContentType="application/vnd.openxmlformats-package.relationships+xml"/>
  <Default Extension="bin" ContentType="application/vnd.openxmlformats-officedocument.oleObject"/>
  <Override PartName="/docProps/custom.xml" ContentType="application/vnd.openxmlformats-officedocument.custom-properties+xml"/>
  <Override PartName="/docProps/app.xml" ContentType="application/vnd.openxmlformats-officedocument.extended-properties+xml"/>
  <Override PartName="/word/footer2.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docProps/core.xml" ContentType="application/vnd.openxmlformats-package.core-properties+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word/webSettings.xml" ContentType="application/vnd.openxmlformats-officedocument.wordprocessingml.webSettings+xml"/>
  <Override PartName="/word/endnotes.xml" ContentType="application/vnd.openxmlformats-officedocument.wordprocessingml.endnotes+xml"/>
  <Override PartName="/word/settings.xml" ContentType="application/vnd.openxmlformats-officedocument.wordprocessingml.settings+xml"/>
  <Override PartName="/word/styles.xml" ContentType="application/vnd.openxmlformats-officedocument.wordprocessingml.styles+xml"/>
  <Override PartName="/word/header1.xml" ContentType="application/vnd.openxmlformats-officedocument.wordprocessingml.header+xml"/>
  <Override PartName="/word/document.xml" ContentType="application/vnd.openxmlformats-officedocument.wordprocessingml.document.main+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mc:Ignorable="w14 w15 wp14">
  <w:background w:color="FFFFFF"/>
  <w:body>
    <w:p>
      <w:pPr>
        <w:pBdr/>
        <w:spacing w:line="540" w:lineRule="exact"/>
        <w:ind/>
        <w:rPr>
          <w:rFonts w:hint="eastAsia" w:ascii="黑体" w:hAnsi="黑体" w:eastAsia="黑体" w:cs="黑体"/>
          <w:sz w:val="32"/>
          <w:szCs w:val="32"/>
        </w:rPr>
      </w:pPr>
      <w:r>
        <w:rPr>
          <w:rFonts w:hint="eastAsia" w:ascii="黑体" w:hAnsi="黑体" w:eastAsia="黑体" w:cs="黑体"/>
          <w:sz w:val="32"/>
          <w:szCs w:val="32"/>
        </w:rPr>
        <w:t xml:space="preserve">附件</w:t>
      </w:r>
      <w:r>
        <w:rPr>
          <w:rFonts w:hint="eastAsia" w:ascii="黑体" w:hAnsi="黑体" w:eastAsia="黑体" w:cs="黑体"/>
          <w:sz w:val="32"/>
          <w:szCs w:val="32"/>
        </w:rPr>
      </w:r>
      <w:r>
        <w:rPr>
          <w:rFonts w:hint="eastAsia" w:ascii="黑体" w:hAnsi="黑体" w:eastAsia="黑体" w:cs="黑体"/>
          <w:sz w:val="32"/>
          <w:szCs w:val="32"/>
        </w:rPr>
      </w:r>
    </w:p>
    <w:p>
      <w:pPr>
        <w:pBdr/>
        <w:spacing w:after="315" w:before="157" w:line="540" w:lineRule="exact"/>
        <w:ind/>
        <w:jc w:val="center"/>
        <w:rPr>
          <w:rFonts w:hint="eastAsia" w:ascii="黑体" w:hAnsi="黑体" w:eastAsia="黑体" w:cs="黑体"/>
          <w:sz w:val="32"/>
          <w:szCs w:val="32"/>
        </w:rPr>
      </w:pPr>
      <w:r>
        <w:rPr>
          <w:rFonts w:hint="eastAsia" w:ascii="方正小标宋简体" w:hAnsi="宋体" w:eastAsia="方正小标宋简体" w:cs="方正小标宋简体"/>
          <w:sz w:val="44"/>
          <w:szCs w:val="44"/>
        </w:rPr>
        <w:t xml:space="preserve">随州市政务服务事项基本目录（</w:t>
      </w:r>
      <w:r>
        <w:rPr>
          <w:rFonts w:ascii="方正小标宋简体" w:hAnsi="宋体" w:eastAsia="方正小标宋简体" w:cs="方正小标宋简体"/>
          <w:sz w:val="44"/>
          <w:szCs w:val="44"/>
        </w:rPr>
        <w:t xml:space="preserve">2023</w:t>
      </w:r>
      <w:r>
        <w:rPr>
          <w:rFonts w:hint="eastAsia" w:ascii="方正小标宋简体" w:hAnsi="宋体" w:eastAsia="方正小标宋简体" w:cs="方正小标宋简体"/>
          <w:sz w:val="44"/>
          <w:szCs w:val="44"/>
        </w:rPr>
        <w:t xml:space="preserve">年版）</w:t>
      </w:r>
      <w:r>
        <w:rPr>
          <w:rFonts w:hint="eastAsia" w:ascii="黑体" w:hAnsi="黑体" w:eastAsia="黑体" w:cs="黑体"/>
          <w:sz w:val="32"/>
          <w:szCs w:val="32"/>
        </w:rPr>
      </w:r>
      <w:r>
        <w:rPr>
          <w:rFonts w:hint="eastAsia" w:ascii="黑体" w:hAnsi="黑体" w:eastAsia="黑体" w:cs="黑体"/>
          <w:sz w:val="32"/>
          <w:szCs w:val="32"/>
        </w:rPr>
      </w:r>
    </w:p>
    <w:tbl>
      <w:tblPr>
        <w:tblStyle w:val="729"/>
        <w:tblW w:w="14145"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left w:w="108" w:type="dxa"/>
          <w:top w:w="0" w:type="dxa"/>
          <w:right w:w="108" w:type="dxa"/>
          <w:bottom w:w="0" w:type="dxa"/>
        </w:tblCellMar>
        <w:tblLook w:val="04A0" w:firstRow="1" w:lastRow="0" w:firstColumn="1" w:lastColumn="0" w:noHBand="0" w:noVBand="1"/>
      </w:tblPr>
      <w:tblGrid>
        <w:gridCol w:w="637"/>
        <w:gridCol w:w="1654"/>
        <w:gridCol w:w="2032"/>
        <w:gridCol w:w="735"/>
        <w:gridCol w:w="1817"/>
        <w:gridCol w:w="6214"/>
        <w:gridCol w:w="1056"/>
      </w:tblGrid>
      <w:tr>
        <w:trPr>
          <w:jc w:val="center"/>
          <w:trHeight w:val="270"/>
          <w:tblHeader/>
        </w:trPr>
        <w:tc>
          <w:tcPr>
            <w:tcBorders/>
            <w:tcW w:w="637" w:type="dxa"/>
            <w:vAlign w:val="center"/>
            <w:textDirection w:val="lrTb"/>
            <w:noWrap w:val="false"/>
          </w:tcPr>
          <w:p>
            <w:pPr>
              <w:pBdr/>
              <w:spacing w:line="240" w:lineRule="atLeast"/>
              <w:ind w:right="-105" w:left="-105"/>
              <w:jc w:val="center"/>
              <w:rPr>
                <w:rFonts w:ascii="黑体" w:hAnsi="黑体" w:eastAsia="黑体"/>
                <w:szCs w:val="21"/>
              </w:rPr>
            </w:pPr>
            <w:r>
              <w:rPr>
                <w:rFonts w:hint="eastAsia" w:ascii="黑体" w:hAnsi="黑体" w:eastAsia="黑体" w:cs="黑体"/>
                <w:szCs w:val="21"/>
              </w:rPr>
              <w:t xml:space="preserve">序号</w:t>
            </w:r>
            <w:r>
              <w:rPr>
                <w:rFonts w:ascii="黑体" w:hAnsi="黑体" w:eastAsia="黑体"/>
                <w:szCs w:val="21"/>
              </w:rPr>
            </w:r>
            <w:r>
              <w:rPr>
                <w:rFonts w:ascii="黑体" w:hAnsi="黑体" w:eastAsia="黑体"/>
                <w:szCs w:val="21"/>
              </w:rPr>
            </w:r>
          </w:p>
        </w:tc>
        <w:tc>
          <w:tcPr>
            <w:tcBorders/>
            <w:tcW w:w="1654" w:type="dxa"/>
            <w:vAlign w:val="center"/>
            <w:textDirection w:val="lrTb"/>
            <w:noWrap w:val="false"/>
          </w:tcPr>
          <w:p>
            <w:pPr>
              <w:pBdr/>
              <w:spacing w:line="240" w:lineRule="atLeast"/>
              <w:ind/>
              <w:jc w:val="center"/>
              <w:rPr>
                <w:rFonts w:ascii="黑体" w:hAnsi="黑体" w:eastAsia="黑体"/>
                <w:szCs w:val="21"/>
              </w:rPr>
            </w:pPr>
            <w:r>
              <w:rPr>
                <w:rFonts w:hint="eastAsia" w:ascii="黑体" w:hAnsi="黑体" w:eastAsia="黑体" w:cs="黑体"/>
                <w:szCs w:val="21"/>
              </w:rPr>
              <w:t xml:space="preserve">主管部门</w:t>
            </w:r>
            <w:r>
              <w:rPr>
                <w:rFonts w:ascii="黑体" w:hAnsi="黑体" w:eastAsia="黑体"/>
                <w:szCs w:val="21"/>
              </w:rPr>
            </w:r>
            <w:r>
              <w:rPr>
                <w:rFonts w:ascii="黑体" w:hAnsi="黑体" w:eastAsia="黑体"/>
                <w:szCs w:val="21"/>
              </w:rPr>
            </w:r>
          </w:p>
        </w:tc>
        <w:tc>
          <w:tcPr>
            <w:tcBorders/>
            <w:tcW w:w="2032" w:type="dxa"/>
            <w:vAlign w:val="center"/>
            <w:textDirection w:val="lrTb"/>
            <w:noWrap w:val="false"/>
          </w:tcPr>
          <w:p>
            <w:pPr>
              <w:pBdr/>
              <w:spacing w:line="240" w:lineRule="atLeast"/>
              <w:ind/>
              <w:jc w:val="center"/>
              <w:rPr>
                <w:rFonts w:ascii="黑体" w:hAnsi="黑体" w:eastAsia="黑体"/>
                <w:szCs w:val="21"/>
              </w:rPr>
            </w:pPr>
            <w:r>
              <w:rPr>
                <w:rFonts w:hint="eastAsia" w:ascii="黑体" w:hAnsi="黑体" w:eastAsia="黑体" w:cs="黑体"/>
                <w:szCs w:val="21"/>
              </w:rPr>
              <w:t xml:space="preserve">事项名称</w:t>
            </w:r>
            <w:r>
              <w:rPr>
                <w:rFonts w:ascii="黑体" w:hAnsi="黑体" w:eastAsia="黑体"/>
                <w:szCs w:val="21"/>
              </w:rPr>
            </w:r>
            <w:r>
              <w:rPr>
                <w:rFonts w:ascii="黑体" w:hAnsi="黑体" w:eastAsia="黑体"/>
                <w:szCs w:val="21"/>
              </w:rPr>
            </w:r>
          </w:p>
        </w:tc>
        <w:tc>
          <w:tcPr>
            <w:tcBorders/>
            <w:tcW w:w="735" w:type="dxa"/>
            <w:vAlign w:val="center"/>
            <w:textDirection w:val="lrTb"/>
            <w:noWrap w:val="false"/>
          </w:tcPr>
          <w:p>
            <w:pPr>
              <w:pBdr/>
              <w:spacing w:line="240" w:lineRule="atLeast"/>
              <w:ind/>
              <w:jc w:val="center"/>
              <w:rPr>
                <w:rFonts w:hint="eastAsia" w:ascii="黑体" w:hAnsi="黑体" w:eastAsia="黑体" w:cs="黑体"/>
                <w:szCs w:val="21"/>
              </w:rPr>
            </w:pPr>
            <w:r>
              <w:rPr>
                <w:rFonts w:hint="eastAsia" w:ascii="黑体" w:hAnsi="黑体" w:eastAsia="黑体" w:cs="黑体"/>
                <w:szCs w:val="21"/>
              </w:rPr>
              <w:t xml:space="preserve">事项</w:t>
            </w:r>
            <w:r>
              <w:rPr>
                <w:rFonts w:hint="eastAsia" w:ascii="黑体" w:hAnsi="黑体" w:eastAsia="黑体" w:cs="黑体"/>
                <w:szCs w:val="21"/>
              </w:rPr>
            </w:r>
            <w:r>
              <w:rPr>
                <w:rFonts w:hint="eastAsia" w:ascii="黑体" w:hAnsi="黑体" w:eastAsia="黑体" w:cs="黑体"/>
                <w:szCs w:val="21"/>
              </w:rPr>
            </w:r>
          </w:p>
          <w:p>
            <w:pPr>
              <w:pBdr/>
              <w:spacing w:line="240" w:lineRule="atLeast"/>
              <w:ind/>
              <w:jc w:val="center"/>
              <w:rPr>
                <w:rFonts w:ascii="黑体" w:hAnsi="黑体" w:eastAsia="黑体"/>
                <w:szCs w:val="21"/>
              </w:rPr>
            </w:pPr>
            <w:r>
              <w:rPr>
                <w:rFonts w:hint="eastAsia" w:ascii="黑体" w:hAnsi="黑体" w:eastAsia="黑体" w:cs="黑体"/>
                <w:szCs w:val="21"/>
              </w:rPr>
              <w:t xml:space="preserve">类型</w:t>
            </w:r>
            <w:r>
              <w:rPr>
                <w:rFonts w:ascii="黑体" w:hAnsi="黑体" w:eastAsia="黑体"/>
                <w:szCs w:val="21"/>
              </w:rPr>
            </w:r>
            <w:r>
              <w:rPr>
                <w:rFonts w:ascii="黑体" w:hAnsi="黑体" w:eastAsia="黑体"/>
                <w:szCs w:val="21"/>
              </w:rPr>
            </w:r>
          </w:p>
        </w:tc>
        <w:tc>
          <w:tcPr>
            <w:tcBorders/>
            <w:tcW w:w="1817" w:type="dxa"/>
            <w:vAlign w:val="center"/>
            <w:textDirection w:val="lrTb"/>
            <w:noWrap w:val="false"/>
          </w:tcPr>
          <w:p>
            <w:pPr>
              <w:pBdr/>
              <w:spacing w:line="240" w:lineRule="atLeast"/>
              <w:ind/>
              <w:jc w:val="center"/>
              <w:rPr>
                <w:rFonts w:ascii="黑体" w:hAnsi="黑体" w:eastAsia="黑体"/>
                <w:szCs w:val="21"/>
              </w:rPr>
            </w:pPr>
            <w:r>
              <w:rPr>
                <w:rFonts w:hint="eastAsia" w:ascii="黑体" w:hAnsi="黑体" w:eastAsia="黑体" w:cs="黑体"/>
                <w:szCs w:val="21"/>
              </w:rPr>
              <w:t xml:space="preserve">实施机关</w:t>
            </w:r>
            <w:r>
              <w:rPr>
                <w:rFonts w:ascii="黑体" w:hAnsi="黑体" w:eastAsia="黑体"/>
                <w:szCs w:val="21"/>
              </w:rPr>
            </w:r>
            <w:r>
              <w:rPr>
                <w:rFonts w:ascii="黑体" w:hAnsi="黑体" w:eastAsia="黑体"/>
                <w:szCs w:val="21"/>
              </w:rPr>
            </w:r>
          </w:p>
        </w:tc>
        <w:tc>
          <w:tcPr>
            <w:tcBorders/>
            <w:tcW w:w="6214" w:type="dxa"/>
            <w:vAlign w:val="center"/>
            <w:textDirection w:val="lrTb"/>
            <w:noWrap w:val="false"/>
          </w:tcPr>
          <w:p>
            <w:pPr>
              <w:pBdr/>
              <w:spacing w:line="240" w:lineRule="atLeast"/>
              <w:ind/>
              <w:jc w:val="center"/>
              <w:rPr>
                <w:rFonts w:ascii="黑体" w:hAnsi="黑体" w:eastAsia="黑体"/>
                <w:szCs w:val="21"/>
              </w:rPr>
            </w:pPr>
            <w:r>
              <w:rPr>
                <w:rFonts w:hint="eastAsia" w:ascii="黑体" w:hAnsi="黑体" w:eastAsia="黑体" w:cs="黑体"/>
                <w:szCs w:val="21"/>
              </w:rPr>
              <w:t xml:space="preserve">设定和实施依据</w:t>
            </w:r>
            <w:r>
              <w:rPr>
                <w:rFonts w:ascii="黑体" w:hAnsi="黑体" w:eastAsia="黑体"/>
                <w:szCs w:val="21"/>
              </w:rPr>
            </w:r>
            <w:r>
              <w:rPr>
                <w:rFonts w:ascii="黑体" w:hAnsi="黑体" w:eastAsia="黑体"/>
                <w:szCs w:val="21"/>
              </w:rPr>
            </w:r>
          </w:p>
        </w:tc>
        <w:tc>
          <w:tcPr>
            <w:tcBorders/>
            <w:tcW w:w="1056" w:type="dxa"/>
            <w:vAlign w:val="center"/>
            <w:textDirection w:val="lrTb"/>
            <w:noWrap w:val="false"/>
          </w:tcPr>
          <w:p>
            <w:pPr>
              <w:pBdr/>
              <w:spacing w:line="240" w:lineRule="atLeast"/>
              <w:ind/>
              <w:jc w:val="center"/>
              <w:rPr>
                <w:rFonts w:ascii="黑体" w:hAnsi="黑体" w:eastAsia="黑体"/>
                <w:szCs w:val="21"/>
              </w:rPr>
            </w:pPr>
            <w:r>
              <w:rPr>
                <w:rFonts w:hint="eastAsia" w:ascii="黑体" w:hAnsi="黑体" w:eastAsia="黑体" w:cs="黑体"/>
                <w:szCs w:val="21"/>
              </w:rPr>
              <w:t xml:space="preserve">备注</w:t>
            </w:r>
            <w:r>
              <w:rPr>
                <w:rFonts w:ascii="黑体" w:hAnsi="黑体" w:eastAsia="黑体"/>
                <w:szCs w:val="21"/>
              </w:rPr>
            </w:r>
            <w:r>
              <w:rPr>
                <w:rFonts w:ascii="黑体" w:hAnsi="黑体" w:eastAsia="黑体"/>
                <w:szCs w:val="21"/>
              </w:rPr>
            </w:r>
          </w:p>
        </w:tc>
      </w:tr>
      <w:tr>
        <w:trPr>
          <w:jc w:val="center"/>
          <w:trHeight w:val="4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1</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中共随州市委办公室（随州市档案局）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延期移交档案审批</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行政许可</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市档案局；县级档案主管部门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《中华人民共和国档案法实施办法》（国家档案局令</w:t>
            </w:r>
            <w:r>
              <w:rPr>
                <w:rFonts w:ascii="宋体" w:hAnsi="宋体" w:cs="宋体"/>
                <w:szCs w:val="21"/>
              </w:rPr>
              <w:t xml:space="preserve">1999</w:t>
            </w:r>
            <w:r>
              <w:rPr>
                <w:rFonts w:hint="eastAsia" w:ascii="宋体" w:hAnsi="宋体" w:cs="宋体"/>
                <w:szCs w:val="21"/>
              </w:rPr>
              <w:t xml:space="preserve">年第</w:t>
            </w:r>
            <w:r>
              <w:rPr>
                <w:rFonts w:ascii="宋体" w:hAnsi="宋体" w:cs="宋体"/>
                <w:szCs w:val="21"/>
              </w:rPr>
              <w:t xml:space="preserve">5</w:t>
            </w:r>
            <w:r>
              <w:rPr>
                <w:rFonts w:hint="eastAsia" w:ascii="宋体" w:hAnsi="宋体" w:cs="宋体"/>
                <w:szCs w:val="21"/>
              </w:rPr>
              <w:t xml:space="preserve">号）</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1367"/>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2</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中共随州市委办公室（随州市档案局）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对在档案工作中做出显著成绩的或者向国家捐赠重要、珍贵档案的单位和个人的表彰或者奖励</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行政奖励</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市档案局；县级档案主管部门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《中华人民共和国档案法》</w:t>
            </w:r>
            <w:r>
              <w:rPr>
                <w:rFonts w:ascii="宋体" w:hAnsi="宋体" w:cs="宋体"/>
                <w:szCs w:val="21"/>
              </w:rPr>
              <w:br w:type="textWrapping" w:clear="all"/>
            </w:r>
            <w:r>
              <w:rPr>
                <w:rFonts w:hint="eastAsia" w:ascii="宋体" w:hAnsi="宋体" w:cs="宋体"/>
                <w:szCs w:val="21"/>
              </w:rPr>
              <w:t xml:space="preserve">《湖北省档案管理条例》</w:t>
            </w:r>
            <w:r>
              <w:rPr>
                <w:rFonts w:ascii="宋体" w:hAnsi="宋体" w:cs="宋体"/>
                <w:szCs w:val="21"/>
              </w:rPr>
              <w:br w:type="textWrapping" w:clear="all"/>
            </w:r>
            <w:r>
              <w:rPr>
                <w:rFonts w:hint="eastAsia" w:ascii="宋体" w:hAnsi="宋体" w:cs="宋体"/>
                <w:szCs w:val="21"/>
              </w:rPr>
              <w:t xml:space="preserve">《中华人民共和国档案法实施办法》（国家档案局令</w:t>
            </w:r>
            <w:r>
              <w:rPr>
                <w:rFonts w:ascii="宋体" w:hAnsi="宋体" w:cs="宋体"/>
                <w:szCs w:val="21"/>
              </w:rPr>
              <w:t xml:space="preserve">1999</w:t>
            </w:r>
            <w:r>
              <w:rPr>
                <w:rFonts w:hint="eastAsia" w:ascii="宋体" w:hAnsi="宋体" w:cs="宋体"/>
                <w:szCs w:val="21"/>
              </w:rPr>
              <w:t xml:space="preserve">年第</w:t>
            </w:r>
            <w:r>
              <w:rPr>
                <w:rFonts w:ascii="宋体" w:hAnsi="宋体" w:cs="宋体"/>
                <w:szCs w:val="21"/>
              </w:rPr>
              <w:t xml:space="preserve">5</w:t>
            </w:r>
            <w:r>
              <w:rPr>
                <w:rFonts w:hint="eastAsia" w:ascii="宋体" w:hAnsi="宋体" w:cs="宋体"/>
                <w:szCs w:val="21"/>
              </w:rPr>
              <w:t xml:space="preserve">号）</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4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3</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中共随州市委办公室（随州市档案局）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档案中介服务机构备案</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行政备案</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市档案局</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《湖北省档案管理条例》</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16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4</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中共随州市委办公室（随州市档案局）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对机关单位、国有企业文件材料归档范围和保管期限表的审查</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其他行政权力</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市档案局；县级档案主管部门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《企业文件材料归档范围和档案保管期限规定》（国家档案局令</w:t>
            </w:r>
            <w:r>
              <w:rPr>
                <w:rFonts w:ascii="宋体" w:hAnsi="宋体" w:cs="宋体"/>
                <w:szCs w:val="21"/>
              </w:rPr>
              <w:t xml:space="preserve">2013</w:t>
            </w:r>
            <w:r>
              <w:rPr>
                <w:rFonts w:hint="eastAsia" w:ascii="宋体" w:hAnsi="宋体" w:cs="宋体"/>
                <w:szCs w:val="21"/>
              </w:rPr>
              <w:t xml:space="preserve">年第</w:t>
            </w:r>
            <w:r>
              <w:rPr>
                <w:rFonts w:ascii="宋体" w:hAnsi="宋体" w:cs="宋体"/>
                <w:szCs w:val="21"/>
              </w:rPr>
              <w:t xml:space="preserve">10</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《机关文件材料归档范围和档案保管期限规定》（国家档案局令</w:t>
            </w:r>
            <w:r>
              <w:rPr>
                <w:rFonts w:ascii="宋体" w:hAnsi="宋体" w:cs="宋体"/>
                <w:szCs w:val="21"/>
              </w:rPr>
              <w:t xml:space="preserve">2006</w:t>
            </w:r>
            <w:r>
              <w:rPr>
                <w:rFonts w:hint="eastAsia" w:ascii="宋体" w:hAnsi="宋体" w:cs="宋体"/>
                <w:szCs w:val="21"/>
              </w:rPr>
              <w:t xml:space="preserve">年第</w:t>
            </w:r>
            <w:r>
              <w:rPr>
                <w:rFonts w:ascii="宋体" w:hAnsi="宋体" w:cs="宋体"/>
                <w:szCs w:val="21"/>
              </w:rPr>
              <w:t xml:space="preserve">8</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《机关档案管理规定》（国家档案局令</w:t>
            </w:r>
            <w:r>
              <w:rPr>
                <w:rFonts w:ascii="宋体" w:hAnsi="宋体" w:cs="宋体"/>
                <w:szCs w:val="21"/>
              </w:rPr>
              <w:t xml:space="preserve">2018</w:t>
            </w:r>
            <w:r>
              <w:rPr>
                <w:rFonts w:hint="eastAsia" w:ascii="宋体" w:hAnsi="宋体" w:cs="宋体"/>
                <w:szCs w:val="21"/>
              </w:rPr>
              <w:t xml:space="preserve">年第</w:t>
            </w:r>
            <w:r>
              <w:rPr>
                <w:rFonts w:ascii="宋体" w:hAnsi="宋体" w:cs="宋体"/>
                <w:szCs w:val="21"/>
              </w:rPr>
              <w:t xml:space="preserve">13</w:t>
            </w:r>
            <w:r>
              <w:rPr>
                <w:rFonts w:hint="eastAsia" w:ascii="宋体" w:hAnsi="宋体" w:cs="宋体"/>
                <w:szCs w:val="21"/>
              </w:rPr>
              <w:t xml:space="preserve">号）</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739"/>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5</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中共随州市委办公室（随州市档案局）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对重点建设项目（工程）档案的验收</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其他行政权力</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市档案局；县级档案主管部门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《重大建设项目档案验收办法》（国家发展和改革委员会、国家档案局发〔</w:t>
            </w:r>
            <w:r>
              <w:rPr>
                <w:rFonts w:ascii="宋体" w:hAnsi="宋体" w:cs="宋体"/>
                <w:szCs w:val="21"/>
              </w:rPr>
              <w:t xml:space="preserve">2006</w:t>
            </w:r>
            <w:r>
              <w:rPr>
                <w:rFonts w:hint="eastAsia" w:ascii="宋体" w:hAnsi="宋体" w:cs="宋体"/>
                <w:szCs w:val="21"/>
              </w:rPr>
              <w:t xml:space="preserve">〕</w:t>
            </w:r>
            <w:r>
              <w:rPr>
                <w:rFonts w:ascii="宋体" w:hAnsi="宋体" w:cs="宋体"/>
                <w:szCs w:val="21"/>
              </w:rPr>
              <w:t xml:space="preserve">2</w:t>
            </w:r>
            <w:r>
              <w:rPr>
                <w:rFonts w:hint="eastAsia" w:ascii="宋体" w:hAnsi="宋体" w:cs="宋体"/>
                <w:szCs w:val="21"/>
              </w:rPr>
              <w:t xml:space="preserve">号）</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959"/>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6</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中共随州市委宣传部（随州市新闻出版局）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出版物零售业务经营许可</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行政许可</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县级宣传部门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《出版管理条例》</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114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7</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中共随州市委宣传部（随州市新闻出版局）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印刷企业设立、变更、兼并、合并、分立审批</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行政许可</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市委宣传部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《印刷业管理条例》</w:t>
            </w:r>
            <w:r>
              <w:rPr>
                <w:rFonts w:ascii="宋体" w:hAnsi="宋体" w:cs="宋体"/>
                <w:szCs w:val="21"/>
              </w:rPr>
              <w:br w:type="textWrapping" w:clear="all"/>
            </w:r>
            <w:r>
              <w:rPr>
                <w:rFonts w:hint="eastAsia" w:ascii="宋体" w:hAnsi="宋体" w:cs="宋体"/>
                <w:szCs w:val="21"/>
              </w:rPr>
              <w:t xml:space="preserve">《出版管理条例》</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114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8</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中共随州市委宣传部（随州市新闻出版局）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设立临时零售点开展出版物销售活动备案</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行政备案</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县级宣传部门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《出版物市场管理规定》（国家新闻出版广电总局、商务部令</w:t>
            </w:r>
            <w:r>
              <w:rPr>
                <w:rFonts w:ascii="宋体" w:hAnsi="宋体" w:cs="宋体"/>
                <w:szCs w:val="21"/>
              </w:rPr>
              <w:t xml:space="preserve">2016</w:t>
            </w:r>
            <w:r>
              <w:rPr>
                <w:rFonts w:hint="eastAsia" w:ascii="宋体" w:hAnsi="宋体" w:cs="宋体"/>
                <w:szCs w:val="21"/>
              </w:rPr>
              <w:t xml:space="preserve">年第</w:t>
            </w:r>
            <w:r>
              <w:rPr>
                <w:rFonts w:ascii="宋体" w:hAnsi="宋体" w:cs="宋体"/>
                <w:szCs w:val="21"/>
              </w:rPr>
              <w:t xml:space="preserve">10</w:t>
            </w:r>
            <w:r>
              <w:rPr>
                <w:rFonts w:hint="eastAsia" w:ascii="宋体" w:hAnsi="宋体" w:cs="宋体"/>
                <w:szCs w:val="21"/>
              </w:rPr>
              <w:t xml:space="preserve">号）</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114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9</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中共随州市委宣传部（随州市新闻出版局）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电影放映单位设立审批</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行政许可</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县级宣传部门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《中华人民共和国电影产业促进法》</w:t>
            </w:r>
            <w:r>
              <w:rPr>
                <w:rFonts w:ascii="宋体" w:hAnsi="宋体" w:cs="宋体"/>
                <w:szCs w:val="21"/>
              </w:rPr>
              <w:br w:type="textWrapping" w:clear="all"/>
            </w:r>
            <w:r>
              <w:rPr>
                <w:rFonts w:hint="eastAsia" w:ascii="宋体" w:hAnsi="宋体" w:cs="宋体"/>
                <w:szCs w:val="21"/>
              </w:rPr>
              <w:t xml:space="preserve">《电影管理条例》</w:t>
            </w:r>
            <w:r>
              <w:rPr>
                <w:rFonts w:ascii="宋体" w:hAnsi="宋体" w:cs="宋体"/>
                <w:szCs w:val="21"/>
              </w:rPr>
              <w:br w:type="textWrapping" w:clear="all"/>
            </w:r>
            <w:r>
              <w:rPr>
                <w:rFonts w:hint="eastAsia" w:ascii="宋体" w:hAnsi="宋体" w:cs="宋体"/>
                <w:szCs w:val="21"/>
              </w:rPr>
              <w:t xml:space="preserve">《外商投资电影院暂行规定》（广播电影电视总局、商务部、文化部令第</w:t>
            </w:r>
            <w:r>
              <w:rPr>
                <w:rFonts w:ascii="宋体" w:hAnsi="宋体" w:cs="宋体"/>
                <w:szCs w:val="21"/>
              </w:rPr>
              <w:t xml:space="preserve">21</w:t>
            </w:r>
            <w:r>
              <w:rPr>
                <w:rFonts w:hint="eastAsia" w:ascii="宋体" w:hAnsi="宋体" w:cs="宋体"/>
                <w:szCs w:val="21"/>
              </w:rPr>
              <w:t xml:space="preserve">号公布，广播电影电视总局令第</w:t>
            </w:r>
            <w:r>
              <w:rPr>
                <w:rFonts w:ascii="宋体" w:hAnsi="宋体" w:cs="宋体"/>
                <w:szCs w:val="21"/>
              </w:rPr>
              <w:t xml:space="preserve">51</w:t>
            </w:r>
            <w:r>
              <w:rPr>
                <w:rFonts w:hint="eastAsia" w:ascii="宋体" w:hAnsi="宋体" w:cs="宋体"/>
                <w:szCs w:val="21"/>
              </w:rPr>
              <w:t xml:space="preserve">号修正）</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114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10</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中共随州市委宣传部（随州市新闻出版局）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非法出版物鉴定</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行政确认</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市委宣传部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《出版管理条例》</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114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11</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中共随州市委宣传部（随州市新闻出版局）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对举报“制黄”“贩黄”、侵权盗版和其他非法出版活动有功人员的奖励</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行政奖励</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市委宣传部；县级宣传部门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《湖北省“扫黄打非”工作举报奖励办法》（鄂扫办联〔</w:t>
            </w:r>
            <w:r>
              <w:rPr>
                <w:rFonts w:ascii="宋体" w:hAnsi="宋体" w:cs="宋体"/>
                <w:szCs w:val="21"/>
              </w:rPr>
              <w:t xml:space="preserve">2019</w:t>
            </w:r>
            <w:r>
              <w:rPr>
                <w:rFonts w:hint="eastAsia" w:ascii="宋体" w:hAnsi="宋体" w:cs="宋体"/>
                <w:szCs w:val="21"/>
              </w:rPr>
              <w:t xml:space="preserve">〕</w:t>
            </w:r>
            <w:r>
              <w:rPr>
                <w:rFonts w:ascii="宋体" w:hAnsi="宋体" w:cs="宋体"/>
                <w:szCs w:val="21"/>
              </w:rPr>
              <w:t xml:space="preserve">5</w:t>
            </w:r>
            <w:r>
              <w:rPr>
                <w:rFonts w:hint="eastAsia" w:ascii="宋体" w:hAnsi="宋体" w:cs="宋体"/>
                <w:szCs w:val="21"/>
              </w:rPr>
              <w:t xml:space="preserve">号）</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114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12</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中共随州市委宣传部（随州市新闻出版局）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出版物发行单位设立非法人分支机构备案</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行政备案</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县级宣传部门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《出版物市场管理规定》（国家新闻出版广电总局、商务部令</w:t>
            </w:r>
            <w:r>
              <w:rPr>
                <w:rFonts w:ascii="宋体" w:hAnsi="宋体" w:cs="宋体"/>
                <w:szCs w:val="21"/>
              </w:rPr>
              <w:t xml:space="preserve">2016</w:t>
            </w:r>
            <w:r>
              <w:rPr>
                <w:rFonts w:hint="eastAsia" w:ascii="宋体" w:hAnsi="宋体" w:cs="宋体"/>
                <w:szCs w:val="21"/>
              </w:rPr>
              <w:t xml:space="preserve">年第</w:t>
            </w:r>
            <w:r>
              <w:rPr>
                <w:rFonts w:ascii="宋体" w:hAnsi="宋体" w:cs="宋体"/>
                <w:szCs w:val="21"/>
              </w:rPr>
              <w:t xml:space="preserve">10</w:t>
            </w:r>
            <w:r>
              <w:rPr>
                <w:rFonts w:hint="eastAsia" w:ascii="宋体" w:hAnsi="宋体" w:cs="宋体"/>
                <w:szCs w:val="21"/>
              </w:rPr>
              <w:t xml:space="preserve">号）</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114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13</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中共随州市委宣传部（随州市新闻出版局）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单位、个人通过互联网等信息网络从事出版物发行业务备案</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行政备案</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县级宣传部门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《出版管理条例》</w:t>
            </w:r>
            <w:r>
              <w:rPr>
                <w:rFonts w:ascii="宋体" w:hAnsi="宋体" w:cs="宋体"/>
                <w:szCs w:val="21"/>
              </w:rPr>
              <w:br w:type="textWrapping" w:clear="all"/>
            </w:r>
            <w:r>
              <w:rPr>
                <w:rFonts w:hint="eastAsia" w:ascii="宋体" w:hAnsi="宋体" w:cs="宋体"/>
                <w:szCs w:val="21"/>
              </w:rPr>
              <w:t xml:space="preserve">《出版物市场管理规定》（国家新闻出版广电总局、商务部令</w:t>
            </w:r>
            <w:r>
              <w:rPr>
                <w:rFonts w:ascii="宋体" w:hAnsi="宋体" w:cs="宋体"/>
                <w:szCs w:val="21"/>
              </w:rPr>
              <w:t xml:space="preserve">2016</w:t>
            </w:r>
            <w:r>
              <w:rPr>
                <w:rFonts w:hint="eastAsia" w:ascii="宋体" w:hAnsi="宋体" w:cs="宋体"/>
                <w:szCs w:val="21"/>
              </w:rPr>
              <w:t xml:space="preserve">年第</w:t>
            </w:r>
            <w:r>
              <w:rPr>
                <w:rFonts w:ascii="宋体" w:hAnsi="宋体" w:cs="宋体"/>
                <w:szCs w:val="21"/>
              </w:rPr>
              <w:t xml:space="preserve">10</w:t>
            </w:r>
            <w:r>
              <w:rPr>
                <w:rFonts w:hint="eastAsia" w:ascii="宋体" w:hAnsi="宋体" w:cs="宋体"/>
                <w:szCs w:val="21"/>
              </w:rPr>
              <w:t xml:space="preserve">号）</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1242"/>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14</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中共随州市委宣传部（随州市新闻出版局）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地方性出版物展销活动备案</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行政备案</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市委宣传部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《出版物市场管理规定》（国家新闻出版广电总局、商务部令</w:t>
            </w:r>
            <w:r>
              <w:rPr>
                <w:rFonts w:ascii="宋体" w:hAnsi="宋体" w:cs="宋体"/>
                <w:szCs w:val="21"/>
              </w:rPr>
              <w:t xml:space="preserve">2016</w:t>
            </w:r>
            <w:r>
              <w:rPr>
                <w:rFonts w:hint="eastAsia" w:ascii="宋体" w:hAnsi="宋体" w:cs="宋体"/>
                <w:szCs w:val="21"/>
              </w:rPr>
              <w:t xml:space="preserve">年第</w:t>
            </w:r>
            <w:r>
              <w:rPr>
                <w:rFonts w:ascii="宋体" w:hAnsi="宋体" w:cs="宋体"/>
                <w:szCs w:val="21"/>
              </w:rPr>
              <w:t xml:space="preserve">10</w:t>
            </w:r>
            <w:r>
              <w:rPr>
                <w:rFonts w:hint="eastAsia" w:ascii="宋体" w:hAnsi="宋体" w:cs="宋体"/>
                <w:szCs w:val="21"/>
              </w:rPr>
              <w:t xml:space="preserve">号）</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1339"/>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15</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中共随州市委宣传部（随州市新闻出版局）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从事出版物发行业务的单位和个人终止经营活动备案</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行政备案</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县级宣传部门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《出版管理条例》</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1409"/>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16</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中共随州市委宣传部（随州市新闻出版局）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新闻出版或电影许可证换证</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其他行政权力</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市委宣传部；县级宣传部门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《中华人民共和国公共文化服务保障法》</w:t>
            </w:r>
            <w:r>
              <w:rPr>
                <w:rFonts w:ascii="宋体" w:hAnsi="宋体" w:cs="宋体"/>
                <w:szCs w:val="21"/>
              </w:rPr>
              <w:br w:type="textWrapping" w:clear="all"/>
            </w:r>
            <w:r>
              <w:rPr>
                <w:rFonts w:hint="eastAsia" w:ascii="宋体" w:hAnsi="宋体" w:cs="宋体"/>
                <w:szCs w:val="21"/>
              </w:rPr>
              <w:t xml:space="preserve">《新闻出版许可证管理办法》（国家新闻出版广电总局令</w:t>
            </w:r>
            <w:r>
              <w:rPr>
                <w:rFonts w:ascii="宋体" w:hAnsi="宋体" w:cs="宋体"/>
                <w:szCs w:val="21"/>
              </w:rPr>
              <w:t xml:space="preserve">2017</w:t>
            </w:r>
            <w:r>
              <w:rPr>
                <w:rFonts w:hint="eastAsia" w:ascii="宋体" w:hAnsi="宋体" w:cs="宋体"/>
                <w:szCs w:val="21"/>
              </w:rPr>
              <w:t xml:space="preserve">年第</w:t>
            </w:r>
            <w:r>
              <w:rPr>
                <w:rFonts w:ascii="宋体" w:hAnsi="宋体" w:cs="宋体"/>
                <w:szCs w:val="21"/>
              </w:rPr>
              <w:t xml:space="preserve">4</w:t>
            </w:r>
            <w:r>
              <w:rPr>
                <w:rFonts w:hint="eastAsia" w:ascii="宋体" w:hAnsi="宋体" w:cs="宋体"/>
                <w:szCs w:val="21"/>
              </w:rPr>
              <w:t xml:space="preserve">号）</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1283"/>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17</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中共随州市委宣传部（随州市新闻出版局）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出版物批发单位设立审核</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其他行政权力</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市委宣传部；县级宣传部门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《出版物市场管理规定》（国家新闻出版广电总局、商务部令</w:t>
            </w:r>
            <w:r>
              <w:rPr>
                <w:rFonts w:ascii="宋体" w:hAnsi="宋体" w:cs="宋体"/>
                <w:szCs w:val="21"/>
              </w:rPr>
              <w:t xml:space="preserve">2016</w:t>
            </w:r>
            <w:r>
              <w:rPr>
                <w:rFonts w:hint="eastAsia" w:ascii="宋体" w:hAnsi="宋体" w:cs="宋体"/>
                <w:szCs w:val="21"/>
              </w:rPr>
              <w:t xml:space="preserve">年第</w:t>
            </w:r>
            <w:r>
              <w:rPr>
                <w:rFonts w:ascii="宋体" w:hAnsi="宋体" w:cs="宋体"/>
                <w:szCs w:val="21"/>
              </w:rPr>
              <w:t xml:space="preserve">10</w:t>
            </w:r>
            <w:r>
              <w:rPr>
                <w:rFonts w:hint="eastAsia" w:ascii="宋体" w:hAnsi="宋体" w:cs="宋体"/>
                <w:szCs w:val="21"/>
              </w:rPr>
              <w:t xml:space="preserve">号）</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2904"/>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18</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中共随州市委统战部（随州市侨务办公室）</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华侨回国定居审批</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行政许可</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市委统战部（市侨办）（由县级侨务部门初审）</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ascii="宋体" w:hAnsi="宋体" w:cs="宋体"/>
                <w:szCs w:val="21"/>
              </w:rPr>
              <w:t xml:space="preserve">1</w:t>
            </w:r>
            <w:r>
              <w:rPr>
                <w:rFonts w:hint="eastAsia" w:ascii="宋体" w:hAnsi="宋体" w:cs="宋体"/>
                <w:szCs w:val="21"/>
              </w:rPr>
              <w:t xml:space="preserve">、《中华人民共和国出境入境管理法》（</w:t>
            </w:r>
            <w:r>
              <w:rPr>
                <w:rFonts w:ascii="宋体" w:hAnsi="宋体" w:cs="宋体"/>
                <w:szCs w:val="21"/>
              </w:rPr>
              <w:t xml:space="preserve">2012</w:t>
            </w:r>
            <w:r>
              <w:rPr>
                <w:rFonts w:hint="eastAsia" w:ascii="宋体" w:hAnsi="宋体" w:cs="宋体"/>
                <w:szCs w:val="21"/>
              </w:rPr>
              <w:t xml:space="preserve">年</w:t>
            </w:r>
            <w:r>
              <w:rPr>
                <w:rFonts w:ascii="宋体" w:hAnsi="宋体" w:cs="宋体"/>
                <w:szCs w:val="21"/>
              </w:rPr>
              <w:t xml:space="preserve">6</w:t>
            </w:r>
            <w:r>
              <w:rPr>
                <w:rFonts w:hint="eastAsia" w:ascii="宋体" w:hAnsi="宋体" w:cs="宋体"/>
                <w:szCs w:val="21"/>
              </w:rPr>
              <w:t xml:space="preserve">月</w:t>
            </w:r>
            <w:r>
              <w:rPr>
                <w:rFonts w:ascii="宋体" w:hAnsi="宋体" w:cs="宋体"/>
                <w:szCs w:val="21"/>
              </w:rPr>
              <w:t xml:space="preserve">30</w:t>
            </w:r>
            <w:r>
              <w:rPr>
                <w:rFonts w:hint="eastAsia" w:ascii="宋体" w:hAnsi="宋体" w:cs="宋体"/>
                <w:szCs w:val="21"/>
              </w:rPr>
              <w:t xml:space="preserve">日主席令第</w:t>
            </w:r>
            <w:r>
              <w:rPr>
                <w:rFonts w:ascii="宋体" w:hAnsi="宋体" w:cs="宋体"/>
                <w:szCs w:val="21"/>
              </w:rPr>
              <w:t xml:space="preserve">57</w:t>
            </w:r>
            <w:r>
              <w:rPr>
                <w:rFonts w:hint="eastAsia" w:ascii="宋体" w:hAnsi="宋体" w:cs="宋体"/>
                <w:szCs w:val="21"/>
              </w:rPr>
              <w:t xml:space="preserve">号）第十三条；</w:t>
            </w:r>
            <w:r>
              <w:rPr>
                <w:rFonts w:ascii="宋体" w:hAnsi="宋体" w:cs="宋体"/>
                <w:szCs w:val="21"/>
              </w:rPr>
              <w:t xml:space="preserve"> 2</w:t>
            </w:r>
            <w:r>
              <w:rPr>
                <w:rFonts w:hint="eastAsia" w:ascii="宋体" w:hAnsi="宋体" w:cs="宋体"/>
                <w:szCs w:val="21"/>
              </w:rPr>
              <w:t xml:space="preserve">、《国务院侨办、公安部、外交部《关于印发</w:t>
            </w:r>
            <w:r>
              <w:rPr>
                <w:rFonts w:ascii="宋体" w:hAnsi="宋体" w:cs="宋体"/>
                <w:szCs w:val="21"/>
              </w:rPr>
              <w:t xml:space="preserve">&lt;</w:t>
            </w:r>
            <w:r>
              <w:rPr>
                <w:rFonts w:hint="eastAsia" w:ascii="宋体" w:hAnsi="宋体" w:cs="宋体"/>
                <w:szCs w:val="21"/>
              </w:rPr>
              <w:t xml:space="preserve">华侨回国定居办理工作规定</w:t>
            </w:r>
            <w:r>
              <w:rPr>
                <w:rFonts w:ascii="宋体" w:hAnsi="宋体" w:cs="宋体"/>
                <w:szCs w:val="21"/>
              </w:rPr>
              <w:t xml:space="preserve">&gt;</w:t>
            </w:r>
            <w:r>
              <w:rPr>
                <w:rFonts w:hint="eastAsia" w:ascii="宋体" w:hAnsi="宋体" w:cs="宋体"/>
                <w:szCs w:val="21"/>
              </w:rPr>
              <w:t xml:space="preserve">的通知》（国侨发〔</w:t>
            </w:r>
            <w:r>
              <w:rPr>
                <w:rFonts w:ascii="宋体" w:hAnsi="宋体" w:cs="宋体"/>
                <w:szCs w:val="21"/>
              </w:rPr>
              <w:t xml:space="preserve">2013</w:t>
            </w:r>
            <w:r>
              <w:rPr>
                <w:rFonts w:hint="eastAsia" w:ascii="宋体" w:hAnsi="宋体" w:cs="宋体"/>
                <w:szCs w:val="21"/>
              </w:rPr>
              <w:t xml:space="preserve">〕</w:t>
            </w:r>
            <w:r>
              <w:rPr>
                <w:rFonts w:ascii="宋体" w:hAnsi="宋体" w:cs="宋体"/>
                <w:szCs w:val="21"/>
              </w:rPr>
              <w:t xml:space="preserve">18</w:t>
            </w:r>
            <w:r>
              <w:rPr>
                <w:rFonts w:hint="eastAsia" w:ascii="宋体" w:hAnsi="宋体" w:cs="宋体"/>
                <w:szCs w:val="21"/>
              </w:rPr>
              <w:t xml:space="preserve">号）第七条；</w:t>
            </w:r>
            <w:r>
              <w:rPr>
                <w:rFonts w:ascii="宋体" w:hAnsi="宋体" w:cs="宋体"/>
                <w:szCs w:val="21"/>
              </w:rPr>
              <w:t xml:space="preserve">     3</w:t>
            </w:r>
            <w:r>
              <w:rPr>
                <w:rFonts w:hint="eastAsia" w:ascii="宋体" w:hAnsi="宋体" w:cs="宋体"/>
                <w:szCs w:val="21"/>
              </w:rPr>
              <w:t xml:space="preserve">、《湖北省实施</w:t>
            </w:r>
            <w:r>
              <w:rPr>
                <w:rFonts w:ascii="宋体" w:hAnsi="宋体" w:cs="宋体"/>
                <w:szCs w:val="21"/>
              </w:rPr>
              <w:t xml:space="preserve">&lt;</w:t>
            </w:r>
            <w:r>
              <w:rPr>
                <w:rFonts w:hint="eastAsia" w:ascii="宋体" w:hAnsi="宋体" w:cs="宋体"/>
                <w:szCs w:val="21"/>
              </w:rPr>
              <w:t xml:space="preserve">华侨回国定居办理工作规定</w:t>
            </w:r>
            <w:r>
              <w:rPr>
                <w:rFonts w:ascii="宋体" w:hAnsi="宋体" w:cs="宋体"/>
                <w:szCs w:val="21"/>
              </w:rPr>
              <w:t xml:space="preserve">&gt;</w:t>
            </w:r>
            <w:r>
              <w:rPr>
                <w:rFonts w:hint="eastAsia" w:ascii="宋体" w:hAnsi="宋体" w:cs="宋体"/>
                <w:szCs w:val="21"/>
              </w:rPr>
              <w:t xml:space="preserve">试行办法》（鄂外侨文〔</w:t>
            </w:r>
            <w:r>
              <w:rPr>
                <w:rFonts w:ascii="宋体" w:hAnsi="宋体" w:cs="宋体"/>
                <w:szCs w:val="21"/>
              </w:rPr>
              <w:t xml:space="preserve">2013</w:t>
            </w:r>
            <w:r>
              <w:rPr>
                <w:rFonts w:hint="eastAsia" w:ascii="宋体" w:hAnsi="宋体" w:cs="宋体"/>
                <w:szCs w:val="21"/>
              </w:rPr>
              <w:t xml:space="preserve">〕</w:t>
            </w:r>
            <w:r>
              <w:rPr>
                <w:rFonts w:ascii="宋体" w:hAnsi="宋体" w:cs="宋体"/>
                <w:szCs w:val="21"/>
              </w:rPr>
              <w:t xml:space="preserve">266</w:t>
            </w:r>
            <w:r>
              <w:rPr>
                <w:rFonts w:hint="eastAsia" w:ascii="宋体" w:hAnsi="宋体" w:cs="宋体"/>
                <w:szCs w:val="21"/>
              </w:rPr>
              <w:t xml:space="preserve">号）；</w:t>
            </w:r>
            <w:r>
              <w:rPr>
                <w:rFonts w:ascii="宋体" w:hAnsi="宋体" w:cs="宋体"/>
                <w:szCs w:val="21"/>
              </w:rPr>
              <w:t xml:space="preserve"> 4</w:t>
            </w:r>
            <w:r>
              <w:rPr>
                <w:rFonts w:hint="eastAsia" w:ascii="宋体" w:hAnsi="宋体" w:cs="宋体"/>
                <w:szCs w:val="21"/>
              </w:rPr>
              <w:t xml:space="preserve">、《省人民政府关于取消和调整省级行政许可等事项的决定》（鄂政发〔</w:t>
            </w:r>
            <w:r>
              <w:rPr>
                <w:rFonts w:ascii="宋体" w:hAnsi="宋体" w:cs="宋体"/>
                <w:szCs w:val="21"/>
              </w:rPr>
              <w:t xml:space="preserve">2020</w:t>
            </w:r>
            <w:r>
              <w:rPr>
                <w:rFonts w:hint="eastAsia" w:ascii="宋体" w:hAnsi="宋体" w:cs="宋体"/>
                <w:szCs w:val="21"/>
              </w:rPr>
              <w:t xml:space="preserve">〕</w:t>
            </w:r>
            <w:r>
              <w:rPr>
                <w:rFonts w:ascii="宋体" w:hAnsi="宋体" w:cs="宋体"/>
                <w:szCs w:val="21"/>
              </w:rPr>
              <w:t xml:space="preserve">10</w:t>
            </w:r>
            <w:r>
              <w:rPr>
                <w:rFonts w:hint="eastAsia" w:ascii="宋体" w:hAnsi="宋体" w:cs="宋体"/>
                <w:szCs w:val="21"/>
              </w:rPr>
              <w:t xml:space="preserve">号）《华侨回国定居办理工作规定》（国侨发〔</w:t>
            </w:r>
            <w:r>
              <w:rPr>
                <w:rFonts w:ascii="宋体" w:hAnsi="宋体" w:cs="宋体"/>
                <w:szCs w:val="21"/>
              </w:rPr>
              <w:t xml:space="preserve">2013</w:t>
            </w:r>
            <w:r>
              <w:rPr>
                <w:rFonts w:hint="eastAsia" w:ascii="宋体" w:hAnsi="宋体" w:cs="宋体"/>
                <w:szCs w:val="21"/>
              </w:rPr>
              <w:t xml:space="preserve">〕</w:t>
            </w:r>
            <w:r>
              <w:rPr>
                <w:rFonts w:ascii="宋体" w:hAnsi="宋体" w:cs="宋体"/>
                <w:szCs w:val="21"/>
              </w:rPr>
              <w:t xml:space="preserve">18</w:t>
            </w:r>
            <w:r>
              <w:rPr>
                <w:rFonts w:hint="eastAsia" w:ascii="宋体" w:hAnsi="宋体" w:cs="宋体"/>
                <w:szCs w:val="21"/>
              </w:rPr>
              <w:t xml:space="preserve">号）</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《省人民政府关于取消和调整省级行政许可等事项的决定》（鄂政发〔</w:t>
            </w:r>
            <w:r>
              <w:rPr>
                <w:rFonts w:ascii="宋体" w:hAnsi="宋体" w:cs="宋体"/>
                <w:szCs w:val="21"/>
              </w:rPr>
              <w:t xml:space="preserve">2020</w:t>
            </w:r>
            <w:r>
              <w:rPr>
                <w:rFonts w:hint="eastAsia" w:ascii="宋体" w:hAnsi="宋体" w:cs="宋体"/>
                <w:szCs w:val="21"/>
              </w:rPr>
              <w:t xml:space="preserve">〕</w:t>
            </w:r>
            <w:r>
              <w:rPr>
                <w:rFonts w:ascii="宋体" w:hAnsi="宋体" w:cs="宋体"/>
                <w:szCs w:val="21"/>
              </w:rPr>
              <w:t xml:space="preserve">10</w:t>
            </w:r>
            <w:r>
              <w:rPr>
                <w:rFonts w:hint="eastAsia" w:ascii="宋体" w:hAnsi="宋体" w:cs="宋体"/>
                <w:szCs w:val="21"/>
              </w:rPr>
              <w:t xml:space="preserve">号）</w:t>
            </w:r>
            <w:r>
              <w:rPr>
                <w:rFonts w:ascii="宋体" w:hAnsi="宋体" w:cs="宋体"/>
                <w:szCs w:val="21"/>
              </w:rPr>
            </w:r>
            <w:r>
              <w:rPr>
                <w:rFonts w:ascii="宋体" w:hAnsi="宋体" w:cs="宋体"/>
                <w:szCs w:val="21"/>
              </w:rPr>
            </w:r>
          </w:p>
        </w:tc>
      </w:tr>
      <w:tr>
        <w:trPr>
          <w:jc w:val="center"/>
          <w:trHeight w:val="3187"/>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19</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中共随州市委统战部（随州市侨务办公室）</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归侨、侨眷身份认定</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行政确认</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pacing w:val="-14"/>
                <w:szCs w:val="21"/>
              </w:rPr>
            </w:pPr>
            <w:r>
              <w:rPr>
                <w:rFonts w:hint="eastAsia" w:ascii="宋体" w:hAnsi="宋体" w:cs="宋体"/>
                <w:spacing w:val="-14"/>
                <w:szCs w:val="21"/>
              </w:rPr>
              <w:t xml:space="preserve">市委统战部（市侨办）；县级侨务部门</w:t>
            </w:r>
            <w:r>
              <w:rPr>
                <w:rFonts w:ascii="宋体" w:hAnsi="宋体" w:cs="宋体"/>
                <w:spacing w:val="-14"/>
                <w:szCs w:val="21"/>
              </w:rPr>
            </w:r>
            <w:r>
              <w:rPr>
                <w:rFonts w:ascii="宋体" w:hAnsi="宋体" w:cs="宋体"/>
                <w:spacing w:val="-14"/>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ascii="宋体" w:hAnsi="宋体" w:cs="宋体"/>
                <w:szCs w:val="21"/>
              </w:rPr>
              <w:t xml:space="preserve">1.</w:t>
            </w:r>
            <w:r>
              <w:rPr>
                <w:rFonts w:hint="eastAsia" w:ascii="宋体" w:hAnsi="宋体" w:cs="宋体"/>
                <w:szCs w:val="21"/>
              </w:rPr>
              <w:t xml:space="preserve">《中华人民共和国归侨侨眷权益保护法》（</w:t>
            </w:r>
            <w:r>
              <w:rPr>
                <w:rFonts w:ascii="宋体" w:hAnsi="宋体" w:cs="宋体"/>
                <w:szCs w:val="21"/>
              </w:rPr>
              <w:t xml:space="preserve"> </w:t>
            </w:r>
            <w:r>
              <w:rPr>
                <w:rFonts w:hint="eastAsia" w:ascii="宋体" w:hAnsi="宋体" w:cs="宋体"/>
                <w:szCs w:val="21"/>
              </w:rPr>
              <w:t xml:space="preserve">根据</w:t>
            </w:r>
            <w:r>
              <w:rPr>
                <w:rFonts w:ascii="宋体" w:hAnsi="宋体" w:cs="宋体"/>
                <w:szCs w:val="21"/>
              </w:rPr>
              <w:t xml:space="preserve">2000</w:t>
            </w:r>
            <w:r>
              <w:rPr>
                <w:rFonts w:hint="eastAsia" w:ascii="宋体" w:hAnsi="宋体" w:cs="宋体"/>
                <w:szCs w:val="21"/>
              </w:rPr>
              <w:t xml:space="preserve">年</w:t>
            </w:r>
            <w:r>
              <w:rPr>
                <w:rFonts w:ascii="宋体" w:hAnsi="宋体" w:cs="宋体"/>
                <w:szCs w:val="21"/>
              </w:rPr>
              <w:t xml:space="preserve">10</w:t>
            </w:r>
            <w:r>
              <w:rPr>
                <w:rFonts w:hint="eastAsia" w:ascii="宋体" w:hAnsi="宋体" w:cs="宋体"/>
                <w:szCs w:val="21"/>
              </w:rPr>
              <w:t xml:space="preserve">月</w:t>
            </w:r>
            <w:r>
              <w:rPr>
                <w:rFonts w:ascii="宋体" w:hAnsi="宋体" w:cs="宋体"/>
                <w:szCs w:val="21"/>
              </w:rPr>
              <w:t xml:space="preserve">31</w:t>
            </w:r>
            <w:r>
              <w:rPr>
                <w:rFonts w:hint="eastAsia" w:ascii="宋体" w:hAnsi="宋体" w:cs="宋体"/>
                <w:szCs w:val="21"/>
              </w:rPr>
              <w:t xml:space="preserve">日第九届全国人民代表大会常务委员会第十八次会议《关于修改〈中华人民共和国归侨侨眷权益保护法〉的决定》修正）第四条；</w:t>
            </w:r>
            <w:r>
              <w:rPr>
                <w:rFonts w:ascii="宋体" w:hAnsi="宋体" w:cs="宋体"/>
                <w:szCs w:val="21"/>
              </w:rPr>
              <w:br w:type="textWrapping" w:clear="all"/>
            </w:r>
            <w:r>
              <w:rPr>
                <w:rFonts w:ascii="宋体" w:hAnsi="宋体" w:cs="宋体"/>
                <w:szCs w:val="21"/>
              </w:rPr>
              <w:t xml:space="preserve">2.</w:t>
            </w:r>
            <w:r>
              <w:rPr>
                <w:rFonts w:hint="eastAsia" w:ascii="宋体" w:hAnsi="宋体" w:cs="宋体"/>
                <w:szCs w:val="21"/>
              </w:rPr>
              <w:t xml:space="preserve">《中华人民共和国归侨侨眷权益保护法实施办法》（</w:t>
            </w:r>
            <w:r>
              <w:rPr>
                <w:rFonts w:ascii="宋体" w:hAnsi="宋体" w:cs="宋体"/>
                <w:szCs w:val="21"/>
              </w:rPr>
              <w:t xml:space="preserve">2004</w:t>
            </w:r>
            <w:r>
              <w:rPr>
                <w:rFonts w:hint="eastAsia" w:ascii="宋体" w:hAnsi="宋体" w:cs="宋体"/>
                <w:szCs w:val="21"/>
              </w:rPr>
              <w:t xml:space="preserve">年</w:t>
            </w:r>
            <w:r>
              <w:rPr>
                <w:rFonts w:ascii="宋体" w:hAnsi="宋体" w:cs="宋体"/>
                <w:szCs w:val="21"/>
              </w:rPr>
              <w:t xml:space="preserve">6</w:t>
            </w:r>
            <w:r>
              <w:rPr>
                <w:rFonts w:hint="eastAsia" w:ascii="宋体" w:hAnsi="宋体" w:cs="宋体"/>
                <w:szCs w:val="21"/>
              </w:rPr>
              <w:t xml:space="preserve">月</w:t>
            </w:r>
            <w:r>
              <w:rPr>
                <w:rFonts w:ascii="宋体" w:hAnsi="宋体" w:cs="宋体"/>
                <w:szCs w:val="21"/>
              </w:rPr>
              <w:t xml:space="preserve">23</w:t>
            </w:r>
            <w:r>
              <w:rPr>
                <w:rFonts w:hint="eastAsia" w:ascii="宋体" w:hAnsi="宋体" w:cs="宋体"/>
                <w:szCs w:val="21"/>
              </w:rPr>
              <w:t xml:space="preserve">日国务院令第</w:t>
            </w:r>
            <w:r>
              <w:rPr>
                <w:rFonts w:ascii="宋体" w:hAnsi="宋体" w:cs="宋体"/>
                <w:szCs w:val="21"/>
              </w:rPr>
              <w:t xml:space="preserve">410</w:t>
            </w:r>
            <w:r>
              <w:rPr>
                <w:rFonts w:hint="eastAsia" w:ascii="宋体" w:hAnsi="宋体" w:cs="宋体"/>
                <w:szCs w:val="21"/>
              </w:rPr>
              <w:t xml:space="preserve">号）第二条；</w:t>
            </w:r>
            <w:r>
              <w:rPr>
                <w:rFonts w:ascii="宋体" w:hAnsi="宋体" w:cs="宋体"/>
                <w:szCs w:val="21"/>
              </w:rPr>
              <w:br w:type="textWrapping" w:clear="all"/>
            </w:r>
            <w:r>
              <w:rPr>
                <w:rFonts w:ascii="宋体" w:hAnsi="宋体" w:cs="宋体"/>
                <w:szCs w:val="21"/>
              </w:rPr>
              <w:t xml:space="preserve">3.</w:t>
            </w:r>
            <w:r>
              <w:rPr>
                <w:rFonts w:hint="eastAsia" w:ascii="宋体" w:hAnsi="宋体" w:cs="宋体"/>
                <w:szCs w:val="21"/>
              </w:rPr>
              <w:t xml:space="preserve">《湖北省实施</w:t>
            </w:r>
            <w:r>
              <w:rPr>
                <w:rFonts w:ascii="宋体" w:hAnsi="宋体" w:cs="宋体"/>
                <w:szCs w:val="21"/>
              </w:rPr>
              <w:t xml:space="preserve">&lt;</w:t>
            </w:r>
            <w:r>
              <w:rPr>
                <w:rFonts w:hint="eastAsia" w:ascii="宋体" w:hAnsi="宋体" w:cs="宋体"/>
                <w:szCs w:val="21"/>
              </w:rPr>
              <w:t xml:space="preserve">中华人民共和国归侨侨眷权益保护法</w:t>
            </w:r>
            <w:r>
              <w:rPr>
                <w:rFonts w:ascii="宋体" w:hAnsi="宋体" w:cs="宋体"/>
                <w:szCs w:val="21"/>
              </w:rPr>
              <w:t xml:space="preserve">&gt;</w:t>
            </w:r>
            <w:r>
              <w:rPr>
                <w:rFonts w:hint="eastAsia" w:ascii="宋体" w:hAnsi="宋体" w:cs="宋体"/>
                <w:szCs w:val="21"/>
              </w:rPr>
              <w:t xml:space="preserve">办法》</w:t>
            </w:r>
            <w:r>
              <w:rPr>
                <w:rFonts w:ascii="宋体" w:hAnsi="宋体" w:cs="宋体"/>
                <w:szCs w:val="21"/>
              </w:rPr>
              <w:t xml:space="preserve">(1994</w:t>
            </w:r>
            <w:r>
              <w:rPr>
                <w:rFonts w:hint="eastAsia" w:ascii="宋体" w:hAnsi="宋体" w:cs="宋体"/>
                <w:szCs w:val="21"/>
              </w:rPr>
              <w:t xml:space="preserve">年</w:t>
            </w:r>
            <w:r>
              <w:rPr>
                <w:rFonts w:ascii="宋体" w:hAnsi="宋体" w:cs="宋体"/>
                <w:szCs w:val="21"/>
              </w:rPr>
              <w:t xml:space="preserve">10</w:t>
            </w:r>
            <w:r>
              <w:rPr>
                <w:rFonts w:hint="eastAsia" w:ascii="宋体" w:hAnsi="宋体" w:cs="宋体"/>
                <w:szCs w:val="21"/>
              </w:rPr>
              <w:t xml:space="preserve">月</w:t>
            </w:r>
            <w:r>
              <w:rPr>
                <w:rFonts w:ascii="宋体" w:hAnsi="宋体" w:cs="宋体"/>
                <w:szCs w:val="21"/>
              </w:rPr>
              <w:t xml:space="preserve">12</w:t>
            </w:r>
            <w:r>
              <w:rPr>
                <w:rFonts w:hint="eastAsia" w:ascii="宋体" w:hAnsi="宋体" w:cs="宋体"/>
                <w:szCs w:val="21"/>
              </w:rPr>
              <w:t xml:space="preserve">日湖北省第八届人民代表大会常务委员会第</w:t>
            </w:r>
            <w:r>
              <w:rPr>
                <w:rFonts w:ascii="宋体" w:hAnsi="宋体" w:cs="宋体"/>
                <w:szCs w:val="21"/>
              </w:rPr>
              <w:t xml:space="preserve">9</w:t>
            </w:r>
            <w:r>
              <w:rPr>
                <w:rFonts w:hint="eastAsia" w:ascii="宋体" w:hAnsi="宋体" w:cs="宋体"/>
                <w:szCs w:val="21"/>
              </w:rPr>
              <w:t xml:space="preserve">次会议通过，根据</w:t>
            </w:r>
            <w:r>
              <w:rPr>
                <w:rFonts w:ascii="宋体" w:hAnsi="宋体" w:cs="宋体"/>
                <w:szCs w:val="21"/>
              </w:rPr>
              <w:t xml:space="preserve">2003</w:t>
            </w:r>
            <w:r>
              <w:rPr>
                <w:rFonts w:hint="eastAsia" w:ascii="宋体" w:hAnsi="宋体" w:cs="宋体"/>
                <w:szCs w:val="21"/>
              </w:rPr>
              <w:t xml:space="preserve">年</w:t>
            </w:r>
            <w:r>
              <w:rPr>
                <w:rFonts w:ascii="宋体" w:hAnsi="宋体" w:cs="宋体"/>
                <w:szCs w:val="21"/>
              </w:rPr>
              <w:t xml:space="preserve">7</w:t>
            </w:r>
            <w:r>
              <w:rPr>
                <w:rFonts w:hint="eastAsia" w:ascii="宋体" w:hAnsi="宋体" w:cs="宋体"/>
                <w:szCs w:val="21"/>
              </w:rPr>
              <w:t xml:space="preserve">月</w:t>
            </w:r>
            <w:r>
              <w:rPr>
                <w:rFonts w:ascii="宋体" w:hAnsi="宋体" w:cs="宋体"/>
                <w:szCs w:val="21"/>
              </w:rPr>
              <w:t xml:space="preserve">25</w:t>
            </w:r>
            <w:r>
              <w:rPr>
                <w:rFonts w:hint="eastAsia" w:ascii="宋体" w:hAnsi="宋体" w:cs="宋体"/>
                <w:szCs w:val="21"/>
              </w:rPr>
              <w:t xml:space="preserve">日湖北省第十届人民代表大会常务委员会第</w:t>
            </w:r>
            <w:r>
              <w:rPr>
                <w:rFonts w:ascii="宋体" w:hAnsi="宋体" w:cs="宋体"/>
                <w:szCs w:val="21"/>
              </w:rPr>
              <w:t xml:space="preserve">4</w:t>
            </w:r>
            <w:r>
              <w:rPr>
                <w:rFonts w:hint="eastAsia" w:ascii="宋体" w:hAnsi="宋体" w:cs="宋体"/>
                <w:szCs w:val="21"/>
              </w:rPr>
              <w:t xml:space="preserve">次会议《关于修改湖北省实施〈中华人民共和国归侨侨眷权益</w:t>
            </w:r>
            <w:r>
              <w:rPr>
                <w:rFonts w:hint="eastAsia" w:ascii="宋体" w:hAnsi="宋体" w:cs="宋体"/>
                <w:spacing w:val="-6"/>
                <w:szCs w:val="21"/>
              </w:rPr>
              <w:t xml:space="preserve">保护法〉办法的决定》、</w:t>
            </w:r>
            <w:r>
              <w:rPr>
                <w:rFonts w:ascii="宋体" w:hAnsi="宋体" w:cs="宋体"/>
                <w:spacing w:val="-6"/>
                <w:szCs w:val="21"/>
              </w:rPr>
              <w:t xml:space="preserve">2010</w:t>
            </w:r>
            <w:r>
              <w:rPr>
                <w:rFonts w:hint="eastAsia" w:ascii="宋体" w:hAnsi="宋体" w:cs="宋体"/>
                <w:spacing w:val="-6"/>
                <w:szCs w:val="21"/>
              </w:rPr>
              <w:t xml:space="preserve">年</w:t>
            </w:r>
            <w:r>
              <w:rPr>
                <w:rFonts w:ascii="宋体" w:hAnsi="宋体" w:cs="宋体"/>
                <w:spacing w:val="-6"/>
                <w:szCs w:val="21"/>
              </w:rPr>
              <w:t xml:space="preserve">7</w:t>
            </w:r>
            <w:r>
              <w:rPr>
                <w:rFonts w:hint="eastAsia" w:ascii="宋体" w:hAnsi="宋体" w:cs="宋体"/>
                <w:spacing w:val="-6"/>
                <w:szCs w:val="21"/>
              </w:rPr>
              <w:t xml:space="preserve">月</w:t>
            </w:r>
            <w:r>
              <w:rPr>
                <w:rFonts w:ascii="宋体" w:hAnsi="宋体" w:cs="宋体"/>
                <w:spacing w:val="-6"/>
                <w:szCs w:val="21"/>
              </w:rPr>
              <w:t xml:space="preserve">30</w:t>
            </w:r>
            <w:r>
              <w:rPr>
                <w:rFonts w:hint="eastAsia" w:ascii="宋体" w:hAnsi="宋体" w:cs="宋体"/>
                <w:spacing w:val="-6"/>
                <w:szCs w:val="21"/>
              </w:rPr>
              <w:t xml:space="preserve">日湖北省人大第</w:t>
            </w:r>
            <w:r>
              <w:rPr>
                <w:rFonts w:ascii="宋体" w:hAnsi="宋体" w:cs="宋体"/>
                <w:spacing w:val="-6"/>
                <w:szCs w:val="21"/>
              </w:rPr>
              <w:t xml:space="preserve">110</w:t>
            </w:r>
            <w:r>
              <w:rPr>
                <w:rFonts w:hint="eastAsia" w:ascii="宋体" w:hAnsi="宋体" w:cs="宋体"/>
                <w:spacing w:val="-6"/>
                <w:szCs w:val="21"/>
              </w:rPr>
              <w:t xml:space="preserve">号公告《关于集中修改、废止部分省本级地方法规的决定》修正</w:t>
            </w:r>
            <w:r>
              <w:rPr>
                <w:rFonts w:ascii="宋体" w:hAnsi="宋体" w:cs="宋体"/>
                <w:spacing w:val="-6"/>
                <w:szCs w:val="21"/>
              </w:rPr>
              <w:t xml:space="preserve">)</w:t>
            </w:r>
            <w:r>
              <w:rPr>
                <w:rFonts w:hint="eastAsia" w:ascii="宋体" w:hAnsi="宋体" w:cs="宋体"/>
                <w:spacing w:val="-6"/>
                <w:szCs w:val="21"/>
              </w:rPr>
              <w:t xml:space="preserve">第二条；</w:t>
            </w:r>
            <w:r>
              <w:rPr>
                <w:rFonts w:ascii="宋体" w:hAnsi="宋体" w:cs="宋体"/>
                <w:szCs w:val="21"/>
              </w:rPr>
              <w:br w:type="textWrapping" w:clear="all"/>
            </w:r>
            <w:r>
              <w:rPr>
                <w:rFonts w:ascii="宋体" w:hAnsi="宋体" w:cs="宋体"/>
                <w:szCs w:val="21"/>
              </w:rPr>
              <w:t xml:space="preserve">4.</w:t>
            </w:r>
            <w:r>
              <w:rPr>
                <w:rFonts w:hint="eastAsia" w:ascii="宋体" w:hAnsi="宋体" w:cs="宋体"/>
                <w:szCs w:val="21"/>
              </w:rPr>
              <w:t xml:space="preserve">《湖北省人民政府侨务办公室关于执行〈湖北省归侨侨眷身份认定暂行办法〉通知》（鄂政侨办</w:t>
            </w:r>
            <w:r>
              <w:rPr>
                <w:rFonts w:ascii="宋体" w:hAnsi="宋体" w:cs="宋体"/>
                <w:szCs w:val="21"/>
              </w:rPr>
              <w:t xml:space="preserve">[2006]29</w:t>
            </w:r>
            <w:r>
              <w:rPr>
                <w:rFonts w:hint="eastAsia" w:ascii="宋体" w:hAnsi="宋体" w:cs="宋体"/>
                <w:szCs w:val="21"/>
              </w:rPr>
              <w:t xml:space="preserve">号</w:t>
            </w:r>
            <w:r>
              <w:rPr>
                <w:rFonts w:ascii="宋体" w:hAnsi="宋体" w:cs="宋体"/>
                <w:szCs w:val="21"/>
              </w:rPr>
              <w:t xml:space="preserve">)</w:t>
            </w:r>
            <w:r>
              <w:rPr>
                <w:rFonts w:hint="eastAsia" w:ascii="宋体" w:hAnsi="宋体" w:cs="宋体"/>
                <w:szCs w:val="21"/>
              </w:rPr>
              <w:t xml:space="preserve">第一条</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120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20</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中共随州市委统战部（随州市侨务办公室）</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归侨、华侨子女、归</w:t>
            </w:r>
            <w:r>
              <w:rPr>
                <w:rFonts w:hint="eastAsia" w:ascii="宋体" w:hAnsi="宋体" w:cs="宋体"/>
                <w:spacing w:val="-14"/>
                <w:szCs w:val="21"/>
              </w:rPr>
              <w:t xml:space="preserve">侨子女考生身份确认</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行政确认</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pacing w:val="-14"/>
                <w:szCs w:val="21"/>
              </w:rPr>
            </w:pPr>
            <w:r>
              <w:rPr>
                <w:rFonts w:hint="eastAsia" w:ascii="宋体" w:hAnsi="宋体" w:cs="宋体"/>
                <w:spacing w:val="-14"/>
                <w:szCs w:val="21"/>
              </w:rPr>
              <w:t xml:space="preserve">市委统战部（市侨办）；县级侨务部门</w:t>
            </w:r>
            <w:r>
              <w:rPr>
                <w:rFonts w:ascii="宋体" w:hAnsi="宋体" w:cs="宋体"/>
                <w:spacing w:val="-14"/>
                <w:szCs w:val="21"/>
              </w:rPr>
            </w:r>
            <w:r>
              <w:rPr>
                <w:rFonts w:ascii="宋体" w:hAnsi="宋体" w:cs="宋体"/>
                <w:spacing w:val="-14"/>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ascii="宋体" w:hAnsi="宋体" w:cs="宋体"/>
                <w:szCs w:val="21"/>
              </w:rPr>
              <w:t xml:space="preserve">1.</w:t>
            </w:r>
            <w:r>
              <w:rPr>
                <w:rFonts w:hint="eastAsia" w:ascii="宋体" w:hAnsi="宋体" w:cs="宋体"/>
                <w:szCs w:val="21"/>
              </w:rPr>
              <w:t xml:space="preserve">《中华人民共和国归侨侨眷权益保护法》第十四条；</w:t>
            </w:r>
            <w:r>
              <w:rPr>
                <w:rFonts w:ascii="宋体" w:hAnsi="宋体" w:cs="宋体"/>
                <w:szCs w:val="21"/>
              </w:rPr>
              <w:t xml:space="preserve">2.</w:t>
            </w:r>
            <w:r>
              <w:rPr>
                <w:rFonts w:hint="eastAsia" w:ascii="宋体" w:hAnsi="宋体" w:cs="宋体"/>
                <w:szCs w:val="21"/>
              </w:rPr>
              <w:t xml:space="preserve">《中华人民共和国归侨侨眷权益保护法实施办法》（国务院第</w:t>
            </w:r>
            <w:r>
              <w:rPr>
                <w:rFonts w:ascii="宋体" w:hAnsi="宋体" w:cs="宋体"/>
                <w:szCs w:val="21"/>
              </w:rPr>
              <w:t xml:space="preserve">410</w:t>
            </w:r>
            <w:r>
              <w:rPr>
                <w:rFonts w:hint="eastAsia" w:ascii="宋体" w:hAnsi="宋体" w:cs="宋体"/>
                <w:szCs w:val="21"/>
              </w:rPr>
              <w:t xml:space="preserve">令）第十七条；</w:t>
            </w:r>
            <w:r>
              <w:rPr>
                <w:rFonts w:ascii="宋体" w:hAnsi="宋体" w:cs="宋体"/>
                <w:szCs w:val="21"/>
              </w:rPr>
              <w:t xml:space="preserve">3.</w:t>
            </w:r>
            <w:r>
              <w:rPr>
                <w:rFonts w:hint="eastAsia" w:ascii="宋体" w:hAnsi="宋体" w:cs="宋体"/>
                <w:szCs w:val="21"/>
              </w:rPr>
              <w:t xml:space="preserve">《湖北省实施</w:t>
            </w:r>
            <w:r>
              <w:rPr>
                <w:rFonts w:ascii="宋体" w:hAnsi="宋体" w:cs="宋体"/>
                <w:szCs w:val="21"/>
              </w:rPr>
              <w:t xml:space="preserve">&lt;</w:t>
            </w:r>
            <w:r>
              <w:rPr>
                <w:rFonts w:hint="eastAsia" w:ascii="宋体" w:hAnsi="宋体" w:cs="宋体"/>
                <w:szCs w:val="21"/>
              </w:rPr>
              <w:t xml:space="preserve">中华人民共和国归侨侨眷权益保护法</w:t>
            </w:r>
            <w:r>
              <w:rPr>
                <w:rFonts w:ascii="宋体" w:hAnsi="宋体" w:cs="宋体"/>
                <w:szCs w:val="21"/>
              </w:rPr>
              <w:t xml:space="preserve">&gt;</w:t>
            </w:r>
            <w:r>
              <w:rPr>
                <w:rFonts w:hint="eastAsia" w:ascii="宋体" w:hAnsi="宋体" w:cs="宋体"/>
                <w:szCs w:val="21"/>
              </w:rPr>
              <w:t xml:space="preserve">办法》</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96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21</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中共随州市委机构编制委员会办公室（随州市事业单位登记管理局）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事业单位登记</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行政许可</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pacing w:val="-6"/>
                <w:szCs w:val="21"/>
              </w:rPr>
            </w:pPr>
            <w:r>
              <w:rPr>
                <w:rFonts w:hint="eastAsia" w:ascii="宋体" w:hAnsi="宋体" w:cs="宋体"/>
                <w:spacing w:val="-6"/>
                <w:szCs w:val="21"/>
              </w:rPr>
              <w:t xml:space="preserve">市事业单位登记管理局；县级事业单位登记管理机关</w:t>
            </w:r>
            <w:r>
              <w:rPr>
                <w:rFonts w:ascii="宋体" w:hAnsi="宋体" w:cs="宋体"/>
                <w:spacing w:val="-6"/>
                <w:szCs w:val="21"/>
              </w:rPr>
            </w:r>
            <w:r>
              <w:rPr>
                <w:rFonts w:ascii="宋体" w:hAnsi="宋体" w:cs="宋体"/>
                <w:spacing w:val="-6"/>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《事业单位登记管理暂行条例》</w:t>
            </w:r>
            <w:r>
              <w:rPr>
                <w:rFonts w:ascii="宋体" w:hAnsi="宋体" w:cs="宋体"/>
                <w:szCs w:val="21"/>
              </w:rPr>
              <w:br w:type="textWrapping" w:clear="all"/>
            </w:r>
            <w:r>
              <w:rPr>
                <w:rFonts w:hint="eastAsia" w:ascii="宋体" w:hAnsi="宋体" w:cs="宋体"/>
                <w:szCs w:val="21"/>
              </w:rPr>
              <w:t xml:space="preserve">《事业单位登记管理暂行条例实施细则》（中央编办发〔</w:t>
            </w:r>
            <w:r>
              <w:rPr>
                <w:rFonts w:ascii="宋体" w:hAnsi="宋体" w:cs="宋体"/>
                <w:szCs w:val="21"/>
              </w:rPr>
              <w:t xml:space="preserve">2014</w:t>
            </w:r>
            <w:r>
              <w:rPr>
                <w:rFonts w:hint="eastAsia" w:ascii="宋体" w:hAnsi="宋体" w:cs="宋体"/>
                <w:szCs w:val="21"/>
              </w:rPr>
              <w:t xml:space="preserve">〕</w:t>
            </w:r>
            <w:r>
              <w:rPr>
                <w:rFonts w:ascii="宋体" w:hAnsi="宋体" w:cs="宋体"/>
                <w:szCs w:val="21"/>
              </w:rPr>
              <w:t xml:space="preserve">4</w:t>
            </w:r>
            <w:r>
              <w:rPr>
                <w:rFonts w:hint="eastAsia" w:ascii="宋体" w:hAnsi="宋体" w:cs="宋体"/>
                <w:szCs w:val="21"/>
              </w:rPr>
              <w:t xml:space="preserve">号）</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96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22</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随州市档案馆</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档案展览和参观预约服务</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公共服务</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市档案馆；县级档案馆主管部门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《中华人民共和国档案法》</w:t>
            </w:r>
            <w:r>
              <w:rPr>
                <w:rFonts w:ascii="宋体" w:hAnsi="宋体" w:cs="宋体"/>
                <w:szCs w:val="21"/>
              </w:rPr>
              <w:br w:type="textWrapping" w:clear="all"/>
            </w:r>
            <w:r>
              <w:rPr>
                <w:rFonts w:hint="eastAsia" w:ascii="宋体" w:hAnsi="宋体" w:cs="宋体"/>
                <w:szCs w:val="21"/>
              </w:rPr>
              <w:t xml:space="preserve">《中华人民共和国档案法实施办法》（国家档案局令第</w:t>
            </w:r>
            <w:r>
              <w:rPr>
                <w:rFonts w:ascii="宋体" w:hAnsi="宋体" w:cs="宋体"/>
                <w:szCs w:val="21"/>
              </w:rPr>
              <w:t xml:space="preserve">1</w:t>
            </w:r>
            <w:r>
              <w:rPr>
                <w:rFonts w:hint="eastAsia" w:ascii="宋体" w:hAnsi="宋体" w:cs="宋体"/>
                <w:szCs w:val="21"/>
              </w:rPr>
              <w:t xml:space="preserve">号公布，国务院令第</w:t>
            </w:r>
            <w:r>
              <w:rPr>
                <w:rFonts w:ascii="宋体" w:hAnsi="宋体" w:cs="宋体"/>
                <w:szCs w:val="21"/>
              </w:rPr>
              <w:t xml:space="preserve">676</w:t>
            </w:r>
            <w:r>
              <w:rPr>
                <w:rFonts w:hint="eastAsia" w:ascii="宋体" w:hAnsi="宋体" w:cs="宋体"/>
                <w:szCs w:val="21"/>
              </w:rPr>
              <w:t xml:space="preserve">号修正）</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color w:val="000000"/>
                <w:szCs w:val="21"/>
              </w:rPr>
            </w:pPr>
            <w:r>
              <w:rPr>
                <w:rFonts w:ascii="宋体" w:hAnsi="宋体" w:cs="宋体"/>
                <w:color w:val="000000"/>
                <w:szCs w:val="21"/>
              </w:rPr>
            </w:r>
            <w:r>
              <w:rPr>
                <w:rFonts w:ascii="宋体" w:hAnsi="宋体" w:cs="宋体"/>
                <w:color w:val="000000"/>
                <w:szCs w:val="21"/>
              </w:rPr>
            </w:r>
            <w:r>
              <w:rPr>
                <w:rFonts w:ascii="宋体" w:hAnsi="宋体" w:cs="宋体"/>
                <w:color w:val="000000"/>
                <w:szCs w:val="21"/>
              </w:rPr>
            </w:r>
          </w:p>
        </w:tc>
      </w:tr>
      <w:tr>
        <w:trPr>
          <w:jc w:val="center"/>
          <w:trHeight w:val="96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23</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随州市档案馆</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档案查阅利用服务</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公共服务</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市档案馆；县级档案馆主管部门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《中华人民共和国档案法》</w:t>
            </w:r>
            <w:r>
              <w:rPr>
                <w:rFonts w:ascii="宋体" w:hAnsi="宋体" w:cs="宋体"/>
                <w:szCs w:val="21"/>
              </w:rPr>
              <w:br w:type="textWrapping" w:clear="all"/>
            </w:r>
            <w:r>
              <w:rPr>
                <w:rFonts w:hint="eastAsia" w:ascii="宋体" w:hAnsi="宋体" w:cs="宋体"/>
                <w:szCs w:val="21"/>
              </w:rPr>
              <w:t xml:space="preserve">《中华人民共和国档案法实施办法》（国家档案局令第</w:t>
            </w:r>
            <w:r>
              <w:rPr>
                <w:rFonts w:ascii="宋体" w:hAnsi="宋体" w:cs="宋体"/>
                <w:szCs w:val="21"/>
              </w:rPr>
              <w:t xml:space="preserve">1</w:t>
            </w:r>
            <w:r>
              <w:rPr>
                <w:rFonts w:hint="eastAsia" w:ascii="宋体" w:hAnsi="宋体" w:cs="宋体"/>
                <w:szCs w:val="21"/>
              </w:rPr>
              <w:t xml:space="preserve">号公布，国务院令第</w:t>
            </w:r>
            <w:r>
              <w:rPr>
                <w:rFonts w:ascii="宋体" w:hAnsi="宋体" w:cs="宋体"/>
                <w:szCs w:val="21"/>
              </w:rPr>
              <w:t xml:space="preserve">676</w:t>
            </w:r>
            <w:r>
              <w:rPr>
                <w:rFonts w:hint="eastAsia" w:ascii="宋体" w:hAnsi="宋体" w:cs="宋体"/>
                <w:szCs w:val="21"/>
              </w:rPr>
              <w:t xml:space="preserve">号修正）</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color w:val="000000"/>
                <w:szCs w:val="21"/>
              </w:rPr>
            </w:pPr>
            <w:r>
              <w:rPr>
                <w:rFonts w:ascii="宋体" w:hAnsi="宋体" w:cs="宋体"/>
                <w:color w:val="000000"/>
                <w:szCs w:val="21"/>
              </w:rPr>
            </w:r>
            <w:r>
              <w:rPr>
                <w:rFonts w:ascii="宋体" w:hAnsi="宋体" w:cs="宋体"/>
                <w:color w:val="000000"/>
                <w:szCs w:val="21"/>
              </w:rPr>
            </w:r>
            <w:r>
              <w:rPr>
                <w:rFonts w:ascii="宋体" w:hAnsi="宋体" w:cs="宋体"/>
                <w:color w:val="000000"/>
                <w:szCs w:val="21"/>
              </w:rPr>
            </w:r>
          </w:p>
        </w:tc>
      </w:tr>
      <w:tr>
        <w:trPr>
          <w:jc w:val="center"/>
          <w:trHeight w:val="27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24</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随州市档案馆</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主动公开的政府信息查阅服务</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公共服务</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市档案馆；县级档案馆主管部门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《政府信息公开条例》</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color w:val="000000"/>
                <w:szCs w:val="21"/>
              </w:rPr>
            </w:pPr>
            <w:r>
              <w:rPr>
                <w:rFonts w:ascii="宋体" w:hAnsi="宋体" w:cs="宋体"/>
                <w:color w:val="000000"/>
                <w:szCs w:val="21"/>
              </w:rPr>
            </w:r>
            <w:r>
              <w:rPr>
                <w:rFonts w:ascii="宋体" w:hAnsi="宋体" w:cs="宋体"/>
                <w:color w:val="000000"/>
                <w:szCs w:val="21"/>
              </w:rPr>
            </w:r>
            <w:r>
              <w:rPr>
                <w:rFonts w:ascii="宋体" w:hAnsi="宋体" w:cs="宋体"/>
                <w:color w:val="000000"/>
                <w:szCs w:val="21"/>
              </w:rPr>
            </w:r>
          </w:p>
        </w:tc>
      </w:tr>
      <w:tr>
        <w:trPr>
          <w:jc w:val="center"/>
          <w:trHeight w:val="72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25</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随州市档案馆</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民生档案跨馆查询利用服务</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公共服务</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市档案馆；县级档案馆主管部门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《中华人民共和国档案法实施办法》（国家档案局令第</w:t>
            </w:r>
            <w:r>
              <w:rPr>
                <w:rFonts w:ascii="宋体" w:hAnsi="宋体" w:cs="宋体"/>
                <w:szCs w:val="21"/>
              </w:rPr>
              <w:t xml:space="preserve">1</w:t>
            </w:r>
            <w:r>
              <w:rPr>
                <w:rFonts w:hint="eastAsia" w:ascii="宋体" w:hAnsi="宋体" w:cs="宋体"/>
                <w:szCs w:val="21"/>
              </w:rPr>
              <w:t xml:space="preserve">号公布，国务院令第</w:t>
            </w:r>
            <w:r>
              <w:rPr>
                <w:rFonts w:ascii="宋体" w:hAnsi="宋体" w:cs="宋体"/>
                <w:szCs w:val="21"/>
              </w:rPr>
              <w:t xml:space="preserve">676</w:t>
            </w:r>
            <w:r>
              <w:rPr>
                <w:rFonts w:hint="eastAsia" w:ascii="宋体" w:hAnsi="宋体" w:cs="宋体"/>
                <w:szCs w:val="21"/>
              </w:rPr>
              <w:t xml:space="preserve">号修正）</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color w:val="000000"/>
                <w:szCs w:val="21"/>
              </w:rPr>
            </w:pPr>
            <w:r>
              <w:rPr>
                <w:rFonts w:ascii="宋体" w:hAnsi="宋体" w:cs="宋体"/>
                <w:color w:val="000000"/>
                <w:szCs w:val="21"/>
              </w:rPr>
            </w:r>
            <w:r>
              <w:rPr>
                <w:rFonts w:ascii="宋体" w:hAnsi="宋体" w:cs="宋体"/>
                <w:color w:val="000000"/>
                <w:szCs w:val="21"/>
              </w:rPr>
            </w:r>
            <w:r>
              <w:rPr>
                <w:rFonts w:ascii="宋体" w:hAnsi="宋体" w:cs="宋体"/>
                <w:color w:val="000000"/>
                <w:szCs w:val="21"/>
              </w:rPr>
            </w:r>
          </w:p>
        </w:tc>
      </w:tr>
      <w:tr>
        <w:trPr>
          <w:jc w:val="center"/>
          <w:trHeight w:val="96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26</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随州市残疾人联合会</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残疾人证办理</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行政确认</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县级残联部门，乡镇（街道）派出机构、分支机构，乡镇人民政府（街道办事处）或其指定部门，村（社区）居民委员会</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《关于印发〈中华人民共和国残疾人证管理办法〉的通知》（残联发〔</w:t>
            </w:r>
            <w:r>
              <w:rPr>
                <w:rFonts w:ascii="宋体" w:hAnsi="宋体" w:cs="宋体"/>
                <w:szCs w:val="21"/>
              </w:rPr>
              <w:t xml:space="preserve">2017</w:t>
            </w:r>
            <w:r>
              <w:rPr>
                <w:rFonts w:hint="eastAsia" w:ascii="宋体" w:hAnsi="宋体" w:cs="宋体"/>
                <w:szCs w:val="21"/>
              </w:rPr>
              <w:t xml:space="preserve">〕</w:t>
            </w:r>
            <w:r>
              <w:rPr>
                <w:rFonts w:ascii="宋体" w:hAnsi="宋体" w:cs="宋体"/>
                <w:szCs w:val="21"/>
              </w:rPr>
              <w:t xml:space="preserve">34</w:t>
            </w:r>
            <w:r>
              <w:rPr>
                <w:rFonts w:hint="eastAsia" w:ascii="宋体" w:hAnsi="宋体" w:cs="宋体"/>
                <w:szCs w:val="21"/>
              </w:rPr>
              <w:t xml:space="preserve">号）</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村级、镇级受理，县级审核办理</w:t>
            </w:r>
            <w:r>
              <w:rPr>
                <w:rFonts w:ascii="宋体" w:hAnsi="宋体" w:cs="宋体"/>
                <w:szCs w:val="21"/>
              </w:rPr>
            </w:r>
            <w:r>
              <w:rPr>
                <w:rFonts w:ascii="宋体" w:hAnsi="宋体" w:cs="宋体"/>
                <w:szCs w:val="21"/>
              </w:rPr>
            </w:r>
          </w:p>
        </w:tc>
      </w:tr>
      <w:tr>
        <w:trPr>
          <w:jc w:val="center"/>
          <w:trHeight w:val="627"/>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27</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随州市残疾人联合会</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残疾人机动轮椅车燃油补贴给付</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行政给付</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县级残联部门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《财政部</w:t>
            </w:r>
            <w:r>
              <w:rPr>
                <w:rFonts w:ascii="宋体" w:hAnsi="宋体" w:cs="宋体"/>
                <w:szCs w:val="21"/>
              </w:rPr>
              <w:t xml:space="preserve"> </w:t>
            </w:r>
            <w:r>
              <w:rPr>
                <w:rFonts w:hint="eastAsia" w:ascii="宋体" w:hAnsi="宋体" w:cs="宋体"/>
                <w:szCs w:val="21"/>
              </w:rPr>
              <w:t xml:space="preserve">中国残联关于残疾人机动轮椅车燃油补贴的通知》（财社〔</w:t>
            </w:r>
            <w:r>
              <w:rPr>
                <w:rFonts w:ascii="宋体" w:hAnsi="宋体" w:cs="宋体"/>
                <w:szCs w:val="21"/>
              </w:rPr>
              <w:t xml:space="preserve">2010</w:t>
            </w:r>
            <w:r>
              <w:rPr>
                <w:rFonts w:hint="eastAsia" w:ascii="宋体" w:hAnsi="宋体" w:cs="宋体"/>
                <w:szCs w:val="21"/>
              </w:rPr>
              <w:t xml:space="preserve">〕</w:t>
            </w:r>
            <w:r>
              <w:rPr>
                <w:rFonts w:ascii="宋体" w:hAnsi="宋体" w:cs="宋体"/>
                <w:szCs w:val="21"/>
              </w:rPr>
              <w:t xml:space="preserve">256</w:t>
            </w:r>
            <w:r>
              <w:rPr>
                <w:rFonts w:hint="eastAsia" w:ascii="宋体" w:hAnsi="宋体" w:cs="宋体"/>
                <w:szCs w:val="21"/>
              </w:rPr>
              <w:t xml:space="preserve">号）</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938"/>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28</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随州市残疾人联合会</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全国残疾人按比例就业情况联网认证</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公共服务</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市残联；县级残联部门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《残疾人就业条例》</w:t>
            </w:r>
            <w:r>
              <w:rPr>
                <w:rFonts w:ascii="宋体" w:hAnsi="宋体" w:cs="宋体"/>
                <w:szCs w:val="21"/>
              </w:rPr>
              <w:br w:type="textWrapping" w:clear="all"/>
            </w:r>
            <w:r>
              <w:rPr>
                <w:rFonts w:hint="eastAsia" w:ascii="宋体" w:hAnsi="宋体" w:cs="宋体"/>
                <w:szCs w:val="21"/>
              </w:rPr>
              <w:t xml:space="preserve">《残疾人就业保障金征收使用管理办法》（财税〔</w:t>
            </w:r>
            <w:r>
              <w:rPr>
                <w:rFonts w:ascii="宋体" w:hAnsi="宋体" w:cs="宋体"/>
                <w:szCs w:val="21"/>
              </w:rPr>
              <w:t xml:space="preserve">2015</w:t>
            </w:r>
            <w:r>
              <w:rPr>
                <w:rFonts w:hint="eastAsia" w:ascii="宋体" w:hAnsi="宋体" w:cs="宋体"/>
                <w:szCs w:val="21"/>
              </w:rPr>
              <w:t xml:space="preserve">〕</w:t>
            </w:r>
            <w:r>
              <w:rPr>
                <w:rFonts w:ascii="宋体" w:hAnsi="宋体" w:cs="宋体"/>
                <w:szCs w:val="21"/>
              </w:rPr>
              <w:t xml:space="preserve">72</w:t>
            </w:r>
            <w:r>
              <w:rPr>
                <w:rFonts w:hint="eastAsia" w:ascii="宋体" w:hAnsi="宋体" w:cs="宋体"/>
                <w:szCs w:val="21"/>
              </w:rPr>
              <w:t xml:space="preserve">号）</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72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29</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随州市残疾人联合会</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残疾人求职登记</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公共服务</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县级残联部门，乡镇（街道）派出机构、分支机构，乡镇人民政府（街道办事处）或其指定部门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《关于印发〈残疾人就业促进“十三五”实施方案〉的通知》（残联发〔</w:t>
            </w:r>
            <w:r>
              <w:rPr>
                <w:rFonts w:ascii="宋体" w:hAnsi="宋体" w:cs="宋体"/>
                <w:szCs w:val="21"/>
              </w:rPr>
              <w:t xml:space="preserve">2016</w:t>
            </w:r>
            <w:r>
              <w:rPr>
                <w:rFonts w:hint="eastAsia" w:ascii="宋体" w:hAnsi="宋体" w:cs="宋体"/>
                <w:szCs w:val="21"/>
              </w:rPr>
              <w:t xml:space="preserve">〕</w:t>
            </w:r>
            <w:r>
              <w:rPr>
                <w:rFonts w:ascii="宋体" w:hAnsi="宋体" w:cs="宋体"/>
                <w:szCs w:val="21"/>
              </w:rPr>
              <w:t xml:space="preserve">48</w:t>
            </w:r>
            <w:r>
              <w:rPr>
                <w:rFonts w:hint="eastAsia" w:ascii="宋体" w:hAnsi="宋体" w:cs="宋体"/>
                <w:szCs w:val="21"/>
              </w:rPr>
              <w:t xml:space="preserve">号）</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72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30</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随州市残疾人联合会</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残疾人职业培训需求登记</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公共服务</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县级残联部门，乡镇（街道）派出机构、分支机构，乡镇人民政府（街道办事处）或其指定部门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《关于印发〈残疾人就业促进“十三五”实施方案〉的通知》（残联发〔</w:t>
            </w:r>
            <w:r>
              <w:rPr>
                <w:rFonts w:ascii="宋体" w:hAnsi="宋体" w:cs="宋体"/>
                <w:szCs w:val="21"/>
              </w:rPr>
              <w:t xml:space="preserve">2016</w:t>
            </w:r>
            <w:r>
              <w:rPr>
                <w:rFonts w:hint="eastAsia" w:ascii="宋体" w:hAnsi="宋体" w:cs="宋体"/>
                <w:szCs w:val="21"/>
              </w:rPr>
              <w:t xml:space="preserve">〕</w:t>
            </w:r>
            <w:r>
              <w:rPr>
                <w:rFonts w:ascii="宋体" w:hAnsi="宋体" w:cs="宋体"/>
                <w:szCs w:val="21"/>
              </w:rPr>
              <w:t xml:space="preserve">48</w:t>
            </w:r>
            <w:r>
              <w:rPr>
                <w:rFonts w:hint="eastAsia" w:ascii="宋体" w:hAnsi="宋体" w:cs="宋体"/>
                <w:szCs w:val="21"/>
              </w:rPr>
              <w:t xml:space="preserve">号）</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72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31</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随州市残疾人联合会</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残疾儿童康复服务</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公共服务</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县级残联部门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《湖北省人民政府关于印发湖北省残疾儿童康复救助制度的通知》（鄂政发〔</w:t>
            </w:r>
            <w:r>
              <w:rPr>
                <w:rFonts w:ascii="宋体" w:hAnsi="宋体" w:cs="宋体"/>
                <w:szCs w:val="21"/>
              </w:rPr>
              <w:t xml:space="preserve">2018</w:t>
            </w:r>
            <w:r>
              <w:rPr>
                <w:rFonts w:hint="eastAsia" w:ascii="宋体" w:hAnsi="宋体" w:cs="宋体"/>
                <w:szCs w:val="21"/>
              </w:rPr>
              <w:t xml:space="preserve">〕</w:t>
            </w:r>
            <w:r>
              <w:rPr>
                <w:rFonts w:ascii="宋体" w:hAnsi="宋体" w:cs="宋体"/>
                <w:szCs w:val="21"/>
              </w:rPr>
              <w:t xml:space="preserve">37</w:t>
            </w:r>
            <w:r>
              <w:rPr>
                <w:rFonts w:hint="eastAsia" w:ascii="宋体" w:hAnsi="宋体" w:cs="宋体"/>
                <w:szCs w:val="21"/>
              </w:rPr>
              <w:t xml:space="preserve">号）</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72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32</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随州市残疾人联合会</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残疾人辅助器具适配服务</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公共服务</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县级残联部门，乡镇（街道）派出机构、分支机构，乡镇人民政府（街道办事处）或其指定部门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《国务院关于印发“十四五”残疾人保障和发展规划的通知》（国发〔</w:t>
            </w:r>
            <w:r>
              <w:rPr>
                <w:rFonts w:ascii="宋体" w:hAnsi="宋体" w:cs="宋体"/>
                <w:szCs w:val="21"/>
              </w:rPr>
              <w:t xml:space="preserve">2021</w:t>
            </w:r>
            <w:r>
              <w:rPr>
                <w:rFonts w:hint="eastAsia" w:ascii="宋体" w:hAnsi="宋体" w:cs="宋体"/>
                <w:szCs w:val="21"/>
              </w:rPr>
              <w:t xml:space="preserve">〕</w:t>
            </w:r>
            <w:r>
              <w:rPr>
                <w:rFonts w:ascii="宋体" w:hAnsi="宋体" w:cs="宋体"/>
                <w:szCs w:val="21"/>
              </w:rPr>
              <w:t xml:space="preserve">10</w:t>
            </w:r>
            <w:r>
              <w:rPr>
                <w:rFonts w:hint="eastAsia" w:ascii="宋体" w:hAnsi="宋体" w:cs="宋体"/>
                <w:szCs w:val="21"/>
              </w:rPr>
              <w:t xml:space="preserve">号）</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72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33</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随州市残疾人联合会</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残疾人家庭无障碍改造服务</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公共服务</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乡镇（街道）派出机构、分支机构，乡镇人民政府（街道办事处）或其指定部门，村（社区）居民委员会</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《中华人民共和国残疾人保障法》</w:t>
            </w:r>
            <w:r>
              <w:rPr>
                <w:rFonts w:ascii="宋体" w:hAnsi="宋体" w:cs="宋体"/>
                <w:szCs w:val="21"/>
              </w:rPr>
              <w:br w:type="textWrapping" w:clear="all"/>
            </w:r>
            <w:r>
              <w:rPr>
                <w:rFonts w:hint="eastAsia" w:ascii="宋体" w:hAnsi="宋体" w:cs="宋体"/>
                <w:szCs w:val="21"/>
              </w:rPr>
              <w:t xml:space="preserve">《湖北省实施〈中华人民共和国残疾人保障法〉办法》</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216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34</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随州市残疾人联合会</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残疾人法律政策宣传咨询</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公共服务</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乡镇（街道）派出机构、分支机构，乡镇人民政府（街道办事处）或其指定部门，村（社区）居民委员会</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《法律援助条例》</w:t>
            </w:r>
            <w:r>
              <w:rPr>
                <w:rFonts w:ascii="宋体" w:hAnsi="宋体" w:cs="宋体"/>
                <w:szCs w:val="21"/>
              </w:rPr>
              <w:br w:type="textWrapping" w:clear="all"/>
            </w:r>
            <w:r>
              <w:rPr>
                <w:rFonts w:hint="eastAsia" w:ascii="宋体" w:hAnsi="宋体" w:cs="宋体"/>
                <w:szCs w:val="21"/>
              </w:rPr>
              <w:t xml:space="preserve">《湖北省法律援助条例》</w:t>
            </w:r>
            <w:r>
              <w:rPr>
                <w:rFonts w:ascii="宋体" w:hAnsi="宋体" w:cs="宋体"/>
                <w:szCs w:val="21"/>
              </w:rPr>
              <w:br w:type="textWrapping" w:clear="all"/>
            </w:r>
            <w:r>
              <w:rPr>
                <w:rFonts w:hint="eastAsia" w:ascii="宋体" w:hAnsi="宋体" w:cs="宋体"/>
                <w:szCs w:val="21"/>
              </w:rPr>
              <w:t xml:space="preserve">《关于印发〈中华人民共和国残疾人证管理办法〉的通知》（残联发〔</w:t>
            </w:r>
            <w:r>
              <w:rPr>
                <w:rFonts w:ascii="宋体" w:hAnsi="宋体" w:cs="宋体"/>
                <w:szCs w:val="21"/>
              </w:rPr>
              <w:t xml:space="preserve">2017</w:t>
            </w:r>
            <w:r>
              <w:rPr>
                <w:rFonts w:hint="eastAsia" w:ascii="宋体" w:hAnsi="宋体" w:cs="宋体"/>
                <w:szCs w:val="21"/>
              </w:rPr>
              <w:t xml:space="preserve">〕</w:t>
            </w:r>
            <w:r>
              <w:rPr>
                <w:rFonts w:ascii="宋体" w:hAnsi="宋体" w:cs="宋体"/>
                <w:szCs w:val="21"/>
              </w:rPr>
              <w:t xml:space="preserve">34</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《全国残疾人服务热线</w:t>
            </w:r>
            <w:r>
              <w:rPr>
                <w:rFonts w:ascii="宋体" w:hAnsi="宋体" w:cs="宋体"/>
                <w:szCs w:val="21"/>
              </w:rPr>
              <w:t xml:space="preserve">12385</w:t>
            </w:r>
            <w:r>
              <w:rPr>
                <w:rFonts w:hint="eastAsia" w:ascii="宋体" w:hAnsi="宋体" w:cs="宋体"/>
                <w:szCs w:val="21"/>
              </w:rPr>
              <w:t xml:space="preserve">建设方案》（残联发﹝</w:t>
            </w:r>
            <w:r>
              <w:rPr>
                <w:rFonts w:ascii="宋体" w:hAnsi="宋体" w:cs="宋体"/>
                <w:szCs w:val="21"/>
              </w:rPr>
              <w:t xml:space="preserve">2015</w:t>
            </w:r>
            <w:r>
              <w:rPr>
                <w:rFonts w:hint="eastAsia" w:ascii="宋体" w:hAnsi="宋体" w:cs="宋体"/>
                <w:szCs w:val="21"/>
              </w:rPr>
              <w:t xml:space="preserve">﹞</w:t>
            </w:r>
            <w:r>
              <w:rPr>
                <w:rFonts w:ascii="宋体" w:hAnsi="宋体" w:cs="宋体"/>
                <w:szCs w:val="21"/>
              </w:rPr>
              <w:t xml:space="preserve">19</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《国务院关于印发“十三五”加快残疾人小康进程规划纲要的通知》（国发〔</w:t>
            </w:r>
            <w:r>
              <w:rPr>
                <w:rFonts w:ascii="宋体" w:hAnsi="宋体" w:cs="宋体"/>
                <w:szCs w:val="21"/>
              </w:rPr>
              <w:t xml:space="preserve">2016</w:t>
            </w:r>
            <w:r>
              <w:rPr>
                <w:rFonts w:hint="eastAsia" w:ascii="宋体" w:hAnsi="宋体" w:cs="宋体"/>
                <w:szCs w:val="21"/>
              </w:rPr>
              <w:t xml:space="preserve">〕</w:t>
            </w:r>
            <w:r>
              <w:rPr>
                <w:rFonts w:ascii="宋体" w:hAnsi="宋体" w:cs="宋体"/>
                <w:szCs w:val="21"/>
              </w:rPr>
              <w:t xml:space="preserve">47</w:t>
            </w:r>
            <w:r>
              <w:rPr>
                <w:rFonts w:hint="eastAsia" w:ascii="宋体" w:hAnsi="宋体" w:cs="宋体"/>
                <w:szCs w:val="21"/>
              </w:rPr>
              <w:t xml:space="preserve">号）</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27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35</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随州市发展和改革委员会</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从事粮食收购企业的备案</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行政备案</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县级发展改革部门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《粮食流通管理条例》</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4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36</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随州市发展和改革委员会</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储备粮承储企业管理制度备案</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行政备案</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市发改委；县级发展改革部门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《湖北省地方储备粮管理办法》（省人民政府令第</w:t>
            </w:r>
            <w:r>
              <w:rPr>
                <w:rFonts w:ascii="宋体" w:hAnsi="宋体" w:cs="宋体"/>
                <w:szCs w:val="21"/>
              </w:rPr>
              <w:t xml:space="preserve">418</w:t>
            </w:r>
            <w:r>
              <w:rPr>
                <w:rFonts w:hint="eastAsia" w:ascii="宋体" w:hAnsi="宋体" w:cs="宋体"/>
                <w:szCs w:val="21"/>
              </w:rPr>
              <w:t xml:space="preserve">号修订）</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4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37</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随州市发展和改革委员会</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风电场项目竣工验收备案</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行政备案</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市发改委；县级发展改革部门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《风电场工程竣工验收管理暂行办法》（国能新能〔</w:t>
            </w:r>
            <w:r>
              <w:rPr>
                <w:rFonts w:ascii="宋体" w:hAnsi="宋体" w:cs="宋体"/>
                <w:szCs w:val="21"/>
              </w:rPr>
              <w:t xml:space="preserve">2012</w:t>
            </w:r>
            <w:r>
              <w:rPr>
                <w:rFonts w:hint="eastAsia" w:ascii="宋体" w:hAnsi="宋体" w:cs="宋体"/>
                <w:szCs w:val="21"/>
              </w:rPr>
              <w:t xml:space="preserve">〕</w:t>
            </w:r>
            <w:r>
              <w:rPr>
                <w:rFonts w:ascii="宋体" w:hAnsi="宋体" w:cs="宋体"/>
                <w:szCs w:val="21"/>
              </w:rPr>
              <w:t xml:space="preserve">310</w:t>
            </w:r>
            <w:r>
              <w:rPr>
                <w:rFonts w:hint="eastAsia" w:ascii="宋体" w:hAnsi="宋体" w:cs="宋体"/>
                <w:szCs w:val="21"/>
              </w:rPr>
              <w:t xml:space="preserve">号）</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96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38</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随州市发展和改革委员会</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固定资产投资项目核准（含国发〔</w:t>
            </w:r>
            <w:r>
              <w:rPr>
                <w:rFonts w:ascii="宋体" w:hAnsi="宋体" w:cs="宋体"/>
                <w:szCs w:val="21"/>
              </w:rPr>
              <w:t xml:space="preserve">2016</w:t>
            </w:r>
            <w:r>
              <w:rPr>
                <w:rFonts w:hint="eastAsia" w:ascii="宋体" w:hAnsi="宋体" w:cs="宋体"/>
                <w:szCs w:val="21"/>
              </w:rPr>
              <w:t xml:space="preserve">〕</w:t>
            </w:r>
            <w:r>
              <w:rPr>
                <w:rFonts w:ascii="宋体" w:hAnsi="宋体" w:cs="宋体"/>
                <w:szCs w:val="21"/>
              </w:rPr>
              <w:t xml:space="preserve">72</w:t>
            </w:r>
            <w:r>
              <w:rPr>
                <w:rFonts w:hint="eastAsia" w:ascii="宋体" w:hAnsi="宋体" w:cs="宋体"/>
                <w:szCs w:val="21"/>
              </w:rPr>
              <w:t xml:space="preserve">号文件规定的外商投资项目）</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行政许可</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市发改委；县级发展改革部门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《企业投资项目核准和备案管理条例》</w:t>
            </w:r>
            <w:r>
              <w:rPr>
                <w:rFonts w:ascii="宋体" w:hAnsi="宋体" w:cs="宋体"/>
                <w:szCs w:val="21"/>
              </w:rPr>
              <w:br w:type="textWrapping" w:clear="all"/>
            </w:r>
            <w:r>
              <w:rPr>
                <w:rFonts w:hint="eastAsia" w:ascii="宋体" w:hAnsi="宋体" w:cs="宋体"/>
                <w:szCs w:val="21"/>
              </w:rPr>
              <w:t xml:space="preserve">《国务院关于发布政府核准的投资项目目录（</w:t>
            </w:r>
            <w:r>
              <w:rPr>
                <w:rFonts w:ascii="宋体" w:hAnsi="宋体" w:cs="宋体"/>
                <w:szCs w:val="21"/>
              </w:rPr>
              <w:t xml:space="preserve">2016</w:t>
            </w:r>
            <w:r>
              <w:rPr>
                <w:rFonts w:hint="eastAsia" w:ascii="宋体" w:hAnsi="宋体" w:cs="宋体"/>
                <w:szCs w:val="21"/>
              </w:rPr>
              <w:t xml:space="preserve">年本）的通知》（国发〔</w:t>
            </w:r>
            <w:r>
              <w:rPr>
                <w:rFonts w:ascii="宋体" w:hAnsi="宋体" w:cs="宋体"/>
                <w:szCs w:val="21"/>
              </w:rPr>
              <w:t xml:space="preserve">2016</w:t>
            </w:r>
            <w:r>
              <w:rPr>
                <w:rFonts w:hint="eastAsia" w:ascii="宋体" w:hAnsi="宋体" w:cs="宋体"/>
                <w:szCs w:val="21"/>
              </w:rPr>
              <w:t xml:space="preserve">〕</w:t>
            </w:r>
            <w:r>
              <w:rPr>
                <w:rFonts w:ascii="宋体" w:hAnsi="宋体" w:cs="宋体"/>
                <w:szCs w:val="21"/>
              </w:rPr>
              <w:t xml:space="preserve">72</w:t>
            </w:r>
            <w:r>
              <w:rPr>
                <w:rFonts w:hint="eastAsia" w:ascii="宋体" w:hAnsi="宋体" w:cs="宋体"/>
                <w:szCs w:val="21"/>
              </w:rPr>
              <w:t xml:space="preserve">号）</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529"/>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39</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随州市发展和改革委员会</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固定资产投资项目节能审查</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行政许可</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市发改委；县级发展改革部门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《中华人民共和国节约能源法》</w:t>
            </w:r>
            <w:r>
              <w:rPr>
                <w:rFonts w:ascii="宋体" w:hAnsi="宋体" w:cs="宋体"/>
                <w:szCs w:val="21"/>
              </w:rPr>
              <w:br w:type="textWrapping" w:clear="all"/>
            </w:r>
            <w:r>
              <w:rPr>
                <w:rFonts w:hint="eastAsia" w:ascii="宋体" w:hAnsi="宋体" w:cs="宋体"/>
                <w:szCs w:val="21"/>
              </w:rPr>
              <w:t xml:space="preserve">《固定资产投资项目节能审查办法》（国家发展改革委令</w:t>
            </w:r>
            <w:r>
              <w:rPr>
                <w:rFonts w:ascii="宋体" w:hAnsi="宋体" w:cs="宋体"/>
                <w:szCs w:val="21"/>
              </w:rPr>
              <w:t xml:space="preserve">2016</w:t>
            </w:r>
            <w:r>
              <w:rPr>
                <w:rFonts w:hint="eastAsia" w:ascii="宋体" w:hAnsi="宋体" w:cs="宋体"/>
                <w:szCs w:val="21"/>
              </w:rPr>
              <w:t xml:space="preserve">年第</w:t>
            </w:r>
            <w:r>
              <w:rPr>
                <w:rFonts w:ascii="宋体" w:hAnsi="宋体" w:cs="宋体"/>
                <w:szCs w:val="21"/>
              </w:rPr>
              <w:t xml:space="preserve">44</w:t>
            </w:r>
            <w:r>
              <w:rPr>
                <w:rFonts w:hint="eastAsia" w:ascii="宋体" w:hAnsi="宋体" w:cs="宋体"/>
                <w:szCs w:val="21"/>
              </w:rPr>
              <w:t xml:space="preserve">号）</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3778"/>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40</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随州市发展和改革委员会</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企业投资项目备案</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行政备案</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市发改委；县级发展改革部门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exact"/>
              <w:ind/>
              <w:jc w:val="left"/>
              <w:rPr>
                <w:rFonts w:ascii="宋体" w:hAnsi="宋体" w:cs="宋体"/>
                <w:szCs w:val="21"/>
              </w:rPr>
            </w:pPr>
            <w:r>
              <w:rPr>
                <w:rFonts w:hint="eastAsia" w:ascii="宋体" w:hAnsi="宋体" w:cs="宋体"/>
                <w:szCs w:val="21"/>
              </w:rPr>
              <w:t xml:space="preserve">《企业投资项目核准和备案管理条例》</w:t>
            </w:r>
            <w:r>
              <w:rPr>
                <w:rFonts w:ascii="宋体" w:hAnsi="宋体" w:cs="宋体"/>
                <w:szCs w:val="21"/>
              </w:rPr>
              <w:br w:type="textWrapping" w:clear="all"/>
            </w:r>
            <w:r>
              <w:rPr>
                <w:rFonts w:hint="eastAsia" w:ascii="宋体" w:hAnsi="宋体" w:cs="宋体"/>
                <w:szCs w:val="21"/>
              </w:rPr>
              <w:t xml:space="preserve">《国务院关于投资体制改革的决定》（国发〔</w:t>
            </w:r>
            <w:r>
              <w:rPr>
                <w:rFonts w:ascii="宋体" w:hAnsi="宋体" w:cs="宋体"/>
                <w:szCs w:val="21"/>
              </w:rPr>
              <w:t xml:space="preserve">2004</w:t>
            </w:r>
            <w:r>
              <w:rPr>
                <w:rFonts w:hint="eastAsia" w:ascii="宋体" w:hAnsi="宋体" w:cs="宋体"/>
                <w:szCs w:val="21"/>
              </w:rPr>
              <w:t xml:space="preserve">〕</w:t>
            </w:r>
            <w:r>
              <w:rPr>
                <w:rFonts w:ascii="宋体" w:hAnsi="宋体" w:cs="宋体"/>
                <w:szCs w:val="21"/>
              </w:rPr>
              <w:t xml:space="preserve">20</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《国家发展改革委关于实行企业投资项目备案制指导意见的通知》（发改投资〔</w:t>
            </w:r>
            <w:r>
              <w:rPr>
                <w:rFonts w:ascii="宋体" w:hAnsi="宋体" w:cs="宋体"/>
                <w:szCs w:val="21"/>
              </w:rPr>
              <w:t xml:space="preserve">2004</w:t>
            </w:r>
            <w:r>
              <w:rPr>
                <w:rFonts w:hint="eastAsia" w:ascii="宋体" w:hAnsi="宋体" w:cs="宋体"/>
                <w:szCs w:val="21"/>
              </w:rPr>
              <w:t xml:space="preserve">〕</w:t>
            </w:r>
            <w:r>
              <w:rPr>
                <w:rFonts w:ascii="宋体" w:hAnsi="宋体" w:cs="宋体"/>
                <w:szCs w:val="21"/>
              </w:rPr>
              <w:t xml:space="preserve">2656</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《企业投资项目核准和备案管理办法》（国家发展和改革委员会令</w:t>
            </w:r>
            <w:r>
              <w:rPr>
                <w:rFonts w:ascii="宋体" w:hAnsi="宋体" w:cs="宋体"/>
                <w:szCs w:val="21"/>
              </w:rPr>
              <w:t xml:space="preserve">2017</w:t>
            </w:r>
            <w:r>
              <w:rPr>
                <w:rFonts w:hint="eastAsia" w:ascii="宋体" w:hAnsi="宋体" w:cs="宋体"/>
                <w:szCs w:val="21"/>
              </w:rPr>
              <w:t xml:space="preserve">年第</w:t>
            </w:r>
            <w:r>
              <w:rPr>
                <w:rFonts w:ascii="宋体" w:hAnsi="宋体" w:cs="宋体"/>
                <w:szCs w:val="21"/>
              </w:rPr>
              <w:t xml:space="preserve">2</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《外商投资项目核准和备案管理办法》（国家发展改革委令</w:t>
            </w:r>
            <w:r>
              <w:rPr>
                <w:rFonts w:ascii="宋体" w:hAnsi="宋体" w:cs="宋体"/>
                <w:szCs w:val="21"/>
              </w:rPr>
              <w:t xml:space="preserve">2014</w:t>
            </w:r>
            <w:r>
              <w:rPr>
                <w:rFonts w:hint="eastAsia" w:ascii="宋体" w:hAnsi="宋体" w:cs="宋体"/>
                <w:szCs w:val="21"/>
              </w:rPr>
              <w:t xml:space="preserve">年第</w:t>
            </w:r>
            <w:r>
              <w:rPr>
                <w:rFonts w:ascii="宋体" w:hAnsi="宋体" w:cs="宋体"/>
                <w:szCs w:val="21"/>
              </w:rPr>
              <w:t xml:space="preserve">12</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《汽车产业投资管理规定》（国家发展改革委令第</w:t>
            </w:r>
            <w:r>
              <w:rPr>
                <w:rFonts w:ascii="宋体" w:hAnsi="宋体" w:cs="宋体"/>
                <w:szCs w:val="21"/>
              </w:rPr>
              <w:t xml:space="preserve">22</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《省人民政府关于贯彻国务院投资体制改革决定的意见》（鄂政发〔</w:t>
            </w:r>
            <w:r>
              <w:rPr>
                <w:rFonts w:ascii="宋体" w:hAnsi="宋体" w:cs="宋体"/>
                <w:szCs w:val="21"/>
              </w:rPr>
              <w:t xml:space="preserve">2005</w:t>
            </w:r>
            <w:r>
              <w:rPr>
                <w:rFonts w:hint="eastAsia" w:ascii="宋体" w:hAnsi="宋体" w:cs="宋体"/>
                <w:szCs w:val="21"/>
              </w:rPr>
              <w:t xml:space="preserve">〕</w:t>
            </w:r>
            <w:r>
              <w:rPr>
                <w:rFonts w:ascii="宋体" w:hAnsi="宋体" w:cs="宋体"/>
                <w:szCs w:val="21"/>
              </w:rPr>
              <w:t xml:space="preserve">12</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《省人民政府关于印发湖北省企业投资项目核准和备案管理办法的通知》（鄂政发〔</w:t>
            </w:r>
            <w:r>
              <w:rPr>
                <w:rFonts w:ascii="宋体" w:hAnsi="宋体" w:cs="宋体"/>
                <w:szCs w:val="21"/>
              </w:rPr>
              <w:t xml:space="preserve">2017</w:t>
            </w:r>
            <w:r>
              <w:rPr>
                <w:rFonts w:hint="eastAsia" w:ascii="宋体" w:hAnsi="宋体" w:cs="宋体"/>
                <w:szCs w:val="21"/>
              </w:rPr>
              <w:t xml:space="preserve">〕</w:t>
            </w:r>
            <w:r>
              <w:rPr>
                <w:rFonts w:ascii="宋体" w:hAnsi="宋体" w:cs="宋体"/>
                <w:szCs w:val="21"/>
              </w:rPr>
              <w:t xml:space="preserve">25</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《省人民政府关于发布政府核准的投资项目目录（湖北省</w:t>
            </w:r>
            <w:r>
              <w:rPr>
                <w:rFonts w:ascii="宋体" w:hAnsi="宋体" w:cs="宋体"/>
                <w:szCs w:val="21"/>
              </w:rPr>
              <w:t xml:space="preserve">2017</w:t>
            </w:r>
            <w:r>
              <w:rPr>
                <w:rFonts w:hint="eastAsia" w:ascii="宋体" w:hAnsi="宋体" w:cs="宋体"/>
                <w:szCs w:val="21"/>
              </w:rPr>
              <w:t xml:space="preserve">年本）的通知》（鄂政发〔</w:t>
            </w:r>
            <w:r>
              <w:rPr>
                <w:rFonts w:ascii="宋体" w:hAnsi="宋体" w:cs="宋体"/>
                <w:szCs w:val="21"/>
              </w:rPr>
              <w:t xml:space="preserve">2017</w:t>
            </w:r>
            <w:r>
              <w:rPr>
                <w:rFonts w:hint="eastAsia" w:ascii="宋体" w:hAnsi="宋体" w:cs="宋体"/>
                <w:szCs w:val="21"/>
              </w:rPr>
              <w:t xml:space="preserve">〕</w:t>
            </w:r>
            <w:r>
              <w:rPr>
                <w:rFonts w:ascii="宋体" w:hAnsi="宋体" w:cs="宋体"/>
                <w:szCs w:val="21"/>
              </w:rPr>
              <w:t xml:space="preserve">23</w:t>
            </w:r>
            <w:r>
              <w:rPr>
                <w:rFonts w:hint="eastAsia" w:ascii="宋体" w:hAnsi="宋体" w:cs="宋体"/>
                <w:szCs w:val="21"/>
              </w:rPr>
              <w:t xml:space="preserve">号）</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2354"/>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41</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随州市发展和改革委员会</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政府投资项目审批</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其他行政权力</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市发改委；县级发展改革部门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exact"/>
              <w:ind/>
              <w:jc w:val="left"/>
              <w:rPr>
                <w:rFonts w:ascii="宋体" w:hAnsi="宋体" w:cs="宋体"/>
                <w:szCs w:val="21"/>
              </w:rPr>
            </w:pPr>
            <w:r>
              <w:rPr>
                <w:rFonts w:hint="eastAsia" w:ascii="宋体" w:hAnsi="宋体" w:cs="宋体"/>
                <w:szCs w:val="21"/>
              </w:rPr>
              <w:t xml:space="preserve">《政府投资条例》</w:t>
            </w:r>
            <w:r>
              <w:rPr>
                <w:rFonts w:ascii="宋体" w:hAnsi="宋体" w:cs="宋体"/>
                <w:szCs w:val="21"/>
              </w:rPr>
              <w:br w:type="textWrapping" w:clear="all"/>
            </w:r>
            <w:r>
              <w:rPr>
                <w:rFonts w:hint="eastAsia" w:ascii="宋体" w:hAnsi="宋体" w:cs="宋体"/>
                <w:szCs w:val="21"/>
              </w:rPr>
              <w:t xml:space="preserve">《中共中央国务院关于深化投融资体制改革的意见》中发〔</w:t>
            </w:r>
            <w:r>
              <w:rPr>
                <w:rFonts w:ascii="宋体" w:hAnsi="宋体" w:cs="宋体"/>
                <w:szCs w:val="21"/>
              </w:rPr>
              <w:t xml:space="preserve">2016</w:t>
            </w:r>
            <w:r>
              <w:rPr>
                <w:rFonts w:hint="eastAsia" w:ascii="宋体" w:hAnsi="宋体" w:cs="宋体"/>
                <w:szCs w:val="21"/>
              </w:rPr>
              <w:t xml:space="preserve">〕</w:t>
            </w:r>
            <w:r>
              <w:rPr>
                <w:rFonts w:ascii="宋体" w:hAnsi="宋体" w:cs="宋体"/>
                <w:szCs w:val="21"/>
              </w:rPr>
              <w:t xml:space="preserve">18</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《国务院关于投资体制改革的决定》（国发〔</w:t>
            </w:r>
            <w:r>
              <w:rPr>
                <w:rFonts w:ascii="宋体" w:hAnsi="宋体" w:cs="宋体"/>
                <w:szCs w:val="21"/>
              </w:rPr>
              <w:t xml:space="preserve">2004</w:t>
            </w:r>
            <w:r>
              <w:rPr>
                <w:rFonts w:hint="eastAsia" w:ascii="宋体" w:hAnsi="宋体" w:cs="宋体"/>
                <w:szCs w:val="21"/>
              </w:rPr>
              <w:t xml:space="preserve">〕</w:t>
            </w:r>
            <w:r>
              <w:rPr>
                <w:rFonts w:ascii="宋体" w:hAnsi="宋体" w:cs="宋体"/>
                <w:szCs w:val="21"/>
              </w:rPr>
              <w:t xml:space="preserve">20</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《国际金融组织和外国政府贷款项目管理暂行办法》（国家发改委令</w:t>
            </w:r>
            <w:r>
              <w:rPr>
                <w:rFonts w:ascii="宋体" w:hAnsi="宋体" w:cs="宋体"/>
                <w:szCs w:val="21"/>
              </w:rPr>
              <w:t xml:space="preserve">2005</w:t>
            </w:r>
            <w:r>
              <w:rPr>
                <w:rFonts w:hint="eastAsia" w:ascii="宋体" w:hAnsi="宋体" w:cs="宋体"/>
                <w:szCs w:val="21"/>
              </w:rPr>
              <w:t xml:space="preserve">年第</w:t>
            </w:r>
            <w:r>
              <w:rPr>
                <w:rFonts w:ascii="宋体" w:hAnsi="宋体" w:cs="宋体"/>
                <w:szCs w:val="21"/>
              </w:rPr>
              <w:t xml:space="preserve">28</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《省人民政府关于贯彻国务院投资体制改革决定的意见》（鄂政发〔</w:t>
            </w:r>
            <w:r>
              <w:rPr>
                <w:rFonts w:ascii="宋体" w:hAnsi="宋体" w:cs="宋体"/>
                <w:szCs w:val="21"/>
              </w:rPr>
              <w:t xml:space="preserve">2005</w:t>
            </w:r>
            <w:r>
              <w:rPr>
                <w:rFonts w:hint="eastAsia" w:ascii="宋体" w:hAnsi="宋体" w:cs="宋体"/>
                <w:szCs w:val="21"/>
              </w:rPr>
              <w:t xml:space="preserve">〕</w:t>
            </w:r>
            <w:r>
              <w:rPr>
                <w:rFonts w:ascii="宋体" w:hAnsi="宋体" w:cs="宋体"/>
                <w:szCs w:val="21"/>
              </w:rPr>
              <w:t xml:space="preserve">12</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《湖北省预算内固定资产投资计划管理暂行办法》（鄂政办发〔</w:t>
            </w:r>
            <w:r>
              <w:rPr>
                <w:rFonts w:ascii="宋体" w:hAnsi="宋体" w:cs="宋体"/>
                <w:szCs w:val="21"/>
              </w:rPr>
              <w:t xml:space="preserve">2013</w:t>
            </w:r>
            <w:r>
              <w:rPr>
                <w:rFonts w:hint="eastAsia" w:ascii="宋体" w:hAnsi="宋体" w:cs="宋体"/>
                <w:szCs w:val="21"/>
              </w:rPr>
              <w:t xml:space="preserve">〕</w:t>
            </w:r>
            <w:r>
              <w:rPr>
                <w:rFonts w:ascii="宋体" w:hAnsi="宋体" w:cs="宋体"/>
                <w:szCs w:val="21"/>
              </w:rPr>
              <w:t xml:space="preserve">2</w:t>
            </w:r>
            <w:r>
              <w:rPr>
                <w:rFonts w:hint="eastAsia" w:ascii="宋体" w:hAnsi="宋体" w:cs="宋体"/>
                <w:szCs w:val="21"/>
              </w:rPr>
              <w:t xml:space="preserve">号）</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4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42</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随州市发展和改革委员会</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粮油仓储单位备案</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行政备案</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hint="eastAsia" w:ascii="宋体" w:hAnsi="宋体" w:cs="宋体"/>
                <w:szCs w:val="21"/>
              </w:rPr>
            </w:pPr>
            <w:r>
              <w:rPr>
                <w:rFonts w:hint="eastAsia" w:ascii="宋体" w:hAnsi="宋体" w:cs="宋体"/>
                <w:szCs w:val="21"/>
              </w:rPr>
              <w:t xml:space="preserve">县级发展改革</w:t>
            </w:r>
            <w:r>
              <w:rPr>
                <w:rFonts w:hint="eastAsia" w:ascii="宋体" w:hAnsi="宋体" w:cs="宋体"/>
                <w:szCs w:val="21"/>
              </w:rPr>
            </w:r>
            <w:r>
              <w:rPr>
                <w:rFonts w:hint="eastAsia" w:ascii="宋体" w:hAnsi="宋体" w:cs="宋体"/>
                <w:szCs w:val="21"/>
              </w:rPr>
            </w:r>
          </w:p>
          <w:p>
            <w:pPr>
              <w:pBdr/>
              <w:spacing w:line="240" w:lineRule="atLeast"/>
              <w:ind/>
              <w:rPr>
                <w:rFonts w:ascii="宋体" w:hAnsi="宋体" w:cs="宋体"/>
                <w:szCs w:val="21"/>
              </w:rPr>
            </w:pPr>
            <w:r>
              <w:rPr>
                <w:rFonts w:hint="eastAsia" w:ascii="宋体" w:hAnsi="宋体" w:cs="宋体"/>
                <w:szCs w:val="21"/>
              </w:rPr>
              <w:t xml:space="preserve">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《粮油仓储管理办法》（国家发展和改革委员会令</w:t>
            </w:r>
            <w:r>
              <w:rPr>
                <w:rFonts w:ascii="宋体" w:hAnsi="宋体" w:cs="宋体"/>
                <w:szCs w:val="21"/>
              </w:rPr>
              <w:t xml:space="preserve">2009</w:t>
            </w:r>
            <w:r>
              <w:rPr>
                <w:rFonts w:hint="eastAsia" w:ascii="宋体" w:hAnsi="宋体" w:cs="宋体"/>
                <w:szCs w:val="21"/>
              </w:rPr>
              <w:t xml:space="preserve">年第</w:t>
            </w:r>
            <w:r>
              <w:rPr>
                <w:rFonts w:ascii="宋体" w:hAnsi="宋体" w:cs="宋体"/>
                <w:szCs w:val="21"/>
              </w:rPr>
              <w:t xml:space="preserve">5</w:t>
            </w:r>
            <w:r>
              <w:rPr>
                <w:rFonts w:hint="eastAsia" w:ascii="宋体" w:hAnsi="宋体" w:cs="宋体"/>
                <w:szCs w:val="21"/>
              </w:rPr>
              <w:t xml:space="preserve">号修正）</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4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43</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随州市发展和改革委员会</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熏蒸作业熏蒸方案备案</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行政备案</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hint="eastAsia" w:ascii="宋体" w:hAnsi="宋体" w:cs="宋体"/>
                <w:szCs w:val="21"/>
              </w:rPr>
            </w:pPr>
            <w:r>
              <w:rPr>
                <w:rFonts w:hint="eastAsia" w:ascii="宋体" w:hAnsi="宋体" w:cs="宋体"/>
                <w:szCs w:val="21"/>
              </w:rPr>
              <w:t xml:space="preserve">县级发展改革</w:t>
            </w:r>
            <w:r>
              <w:rPr>
                <w:rFonts w:hint="eastAsia" w:ascii="宋体" w:hAnsi="宋体" w:cs="宋体"/>
                <w:szCs w:val="21"/>
              </w:rPr>
            </w:r>
            <w:r>
              <w:rPr>
                <w:rFonts w:hint="eastAsia" w:ascii="宋体" w:hAnsi="宋体" w:cs="宋体"/>
                <w:szCs w:val="21"/>
              </w:rPr>
            </w:r>
          </w:p>
          <w:p>
            <w:pPr>
              <w:pBdr/>
              <w:spacing w:line="240" w:lineRule="atLeast"/>
              <w:ind/>
              <w:rPr>
                <w:rFonts w:ascii="宋体" w:hAnsi="宋体" w:cs="宋体"/>
                <w:szCs w:val="21"/>
              </w:rPr>
            </w:pPr>
            <w:r>
              <w:rPr>
                <w:rFonts w:hint="eastAsia" w:ascii="宋体" w:hAnsi="宋体" w:cs="宋体"/>
                <w:szCs w:val="21"/>
              </w:rPr>
              <w:t xml:space="preserve">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《粮油仓储管理办法》（国家发展和改革委员会令</w:t>
            </w:r>
            <w:r>
              <w:rPr>
                <w:rFonts w:ascii="宋体" w:hAnsi="宋体" w:cs="宋体"/>
                <w:szCs w:val="21"/>
              </w:rPr>
              <w:t xml:space="preserve">2009</w:t>
            </w:r>
            <w:r>
              <w:rPr>
                <w:rFonts w:hint="eastAsia" w:ascii="宋体" w:hAnsi="宋体" w:cs="宋体"/>
                <w:szCs w:val="21"/>
              </w:rPr>
              <w:t xml:space="preserve">年第</w:t>
            </w:r>
            <w:r>
              <w:rPr>
                <w:rFonts w:ascii="宋体" w:hAnsi="宋体" w:cs="宋体"/>
                <w:szCs w:val="21"/>
              </w:rPr>
              <w:t xml:space="preserve">5</w:t>
            </w:r>
            <w:r>
              <w:rPr>
                <w:rFonts w:hint="eastAsia" w:ascii="宋体" w:hAnsi="宋体" w:cs="宋体"/>
                <w:szCs w:val="21"/>
              </w:rPr>
              <w:t xml:space="preserve">号修正）</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27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44</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随州市发展和改革委员会</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粮食收购政策发布</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公共服务</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hint="eastAsia" w:ascii="宋体" w:hAnsi="宋体" w:cs="宋体"/>
                <w:szCs w:val="21"/>
              </w:rPr>
            </w:pPr>
            <w:r>
              <w:rPr>
                <w:rFonts w:hint="eastAsia" w:ascii="宋体" w:hAnsi="宋体" w:cs="宋体"/>
                <w:szCs w:val="21"/>
              </w:rPr>
              <w:t xml:space="preserve">市发改委；县级</w:t>
            </w:r>
            <w:r>
              <w:rPr>
                <w:rFonts w:hint="eastAsia" w:ascii="宋体" w:hAnsi="宋体" w:cs="宋体"/>
                <w:szCs w:val="21"/>
              </w:rPr>
            </w:r>
            <w:r>
              <w:rPr>
                <w:rFonts w:hint="eastAsia" w:ascii="宋体" w:hAnsi="宋体" w:cs="宋体"/>
                <w:szCs w:val="21"/>
              </w:rPr>
            </w:r>
          </w:p>
          <w:p>
            <w:pPr>
              <w:pBdr/>
              <w:spacing w:line="240" w:lineRule="atLeast"/>
              <w:ind/>
              <w:rPr>
                <w:rFonts w:ascii="宋体" w:hAnsi="宋体" w:cs="宋体"/>
                <w:szCs w:val="21"/>
              </w:rPr>
            </w:pPr>
            <w:r>
              <w:rPr>
                <w:rFonts w:hint="eastAsia" w:ascii="宋体" w:hAnsi="宋体" w:cs="宋体"/>
                <w:szCs w:val="21"/>
              </w:rPr>
              <w:t xml:space="preserve">发展改革部门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《粮食流通管理条例》</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4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45</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随州市发展和改革委员会</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在电力设施周围或者电力设施保护区内进行可能危及电力设施安全作业审批</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行政许可</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市发改委；县级发展改革部门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《中华人民共和国电力法》</w:t>
            </w:r>
            <w:r>
              <w:rPr>
                <w:rFonts w:ascii="宋体" w:hAnsi="宋体" w:cs="宋体"/>
                <w:szCs w:val="21"/>
              </w:rPr>
              <w:br w:type="textWrapping" w:clear="all"/>
            </w:r>
            <w:r>
              <w:rPr>
                <w:rFonts w:hint="eastAsia" w:ascii="宋体" w:hAnsi="宋体" w:cs="宋体"/>
                <w:szCs w:val="21"/>
              </w:rPr>
              <w:t xml:space="preserve">《电力设施保护条例》</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4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46</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随州市发展和改革委员会</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新建不能满足管道保护要求的石油天然气管道防护方案审批</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行政许可</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hint="eastAsia" w:ascii="宋体" w:hAnsi="宋体" w:cs="宋体"/>
                <w:szCs w:val="21"/>
              </w:rPr>
            </w:pPr>
            <w:r>
              <w:rPr>
                <w:rFonts w:hint="eastAsia" w:ascii="宋体" w:hAnsi="宋体" w:cs="宋体"/>
                <w:szCs w:val="21"/>
              </w:rPr>
              <w:t xml:space="preserve">市发改委；县级</w:t>
            </w:r>
            <w:r>
              <w:rPr>
                <w:rFonts w:hint="eastAsia" w:ascii="宋体" w:hAnsi="宋体" w:cs="宋体"/>
                <w:szCs w:val="21"/>
              </w:rPr>
            </w:r>
            <w:r>
              <w:rPr>
                <w:rFonts w:hint="eastAsia" w:ascii="宋体" w:hAnsi="宋体" w:cs="宋体"/>
                <w:szCs w:val="21"/>
              </w:rPr>
            </w:r>
          </w:p>
          <w:p>
            <w:pPr>
              <w:pBdr/>
              <w:spacing w:line="240" w:lineRule="atLeast"/>
              <w:ind/>
              <w:rPr>
                <w:rFonts w:ascii="宋体" w:hAnsi="宋体" w:cs="宋体"/>
                <w:szCs w:val="21"/>
              </w:rPr>
            </w:pPr>
            <w:r>
              <w:rPr>
                <w:rFonts w:hint="eastAsia" w:ascii="宋体" w:hAnsi="宋体" w:cs="宋体"/>
                <w:szCs w:val="21"/>
              </w:rPr>
              <w:t xml:space="preserve">发展改革部门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《中华人民共和国石油天然气管道保护法》</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4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47</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随州市发展和改革委员会</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可能影响石油天然气管道保护的施工作业审批</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行政许可</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hint="eastAsia" w:ascii="宋体" w:hAnsi="宋体" w:cs="宋体"/>
                <w:szCs w:val="21"/>
              </w:rPr>
            </w:pPr>
            <w:r>
              <w:rPr>
                <w:rFonts w:hint="eastAsia" w:ascii="宋体" w:hAnsi="宋体" w:cs="宋体"/>
                <w:szCs w:val="21"/>
              </w:rPr>
              <w:t xml:space="preserve">县级发展改革</w:t>
            </w:r>
            <w:r>
              <w:rPr>
                <w:rFonts w:hint="eastAsia" w:ascii="宋体" w:hAnsi="宋体" w:cs="宋体"/>
                <w:szCs w:val="21"/>
              </w:rPr>
            </w:r>
            <w:r>
              <w:rPr>
                <w:rFonts w:hint="eastAsia" w:ascii="宋体" w:hAnsi="宋体" w:cs="宋体"/>
                <w:szCs w:val="21"/>
              </w:rPr>
            </w:r>
          </w:p>
          <w:p>
            <w:pPr>
              <w:pBdr/>
              <w:spacing w:line="240" w:lineRule="atLeast"/>
              <w:ind/>
              <w:rPr>
                <w:rFonts w:ascii="宋体" w:hAnsi="宋体" w:cs="宋体"/>
                <w:szCs w:val="21"/>
              </w:rPr>
            </w:pPr>
            <w:r>
              <w:rPr>
                <w:rFonts w:hint="eastAsia" w:ascii="宋体" w:hAnsi="宋体" w:cs="宋体"/>
                <w:szCs w:val="21"/>
              </w:rPr>
              <w:t xml:space="preserve">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《中华人民共和国石油天然气管道保护法》</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4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48</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随州市发展和改革委员会</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石油天然气管道竣工测量图、管道事故应急预案、管道停止运行、封存、报废备案</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行政备案</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hint="eastAsia" w:ascii="宋体" w:hAnsi="宋体" w:cs="宋体"/>
                <w:szCs w:val="21"/>
              </w:rPr>
            </w:pPr>
            <w:r>
              <w:rPr>
                <w:rFonts w:hint="eastAsia" w:ascii="宋体" w:hAnsi="宋体" w:cs="宋体"/>
                <w:szCs w:val="21"/>
              </w:rPr>
              <w:t xml:space="preserve">市发改委；县级</w:t>
            </w:r>
            <w:r>
              <w:rPr>
                <w:rFonts w:hint="eastAsia" w:ascii="宋体" w:hAnsi="宋体" w:cs="宋体"/>
                <w:szCs w:val="21"/>
              </w:rPr>
            </w:r>
            <w:r>
              <w:rPr>
                <w:rFonts w:hint="eastAsia" w:ascii="宋体" w:hAnsi="宋体" w:cs="宋体"/>
                <w:szCs w:val="21"/>
              </w:rPr>
            </w:r>
          </w:p>
          <w:p>
            <w:pPr>
              <w:pBdr/>
              <w:spacing w:line="240" w:lineRule="atLeast"/>
              <w:ind/>
              <w:rPr>
                <w:rFonts w:ascii="宋体" w:hAnsi="宋体" w:cs="宋体"/>
                <w:szCs w:val="21"/>
              </w:rPr>
            </w:pPr>
            <w:r>
              <w:rPr>
                <w:rFonts w:hint="eastAsia" w:ascii="宋体" w:hAnsi="宋体" w:cs="宋体"/>
                <w:szCs w:val="21"/>
              </w:rPr>
              <w:t xml:space="preserve">发展改革部门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《中华人民共和国石油天然气管道保护法》</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144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49</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随州市发展和改革委员会</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天然气基础设施项目竣工验收备案</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行政备案</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市发改委；县级发展改革部门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《天然气基础设施建设与运营管理办法》（国家发展改革委令</w:t>
            </w:r>
            <w:r>
              <w:rPr>
                <w:rFonts w:ascii="宋体" w:hAnsi="宋体" w:cs="宋体"/>
                <w:szCs w:val="21"/>
              </w:rPr>
              <w:t xml:space="preserve">2014</w:t>
            </w:r>
            <w:r>
              <w:rPr>
                <w:rFonts w:hint="eastAsia" w:ascii="宋体" w:hAnsi="宋体" w:cs="宋体"/>
                <w:szCs w:val="21"/>
              </w:rPr>
              <w:t xml:space="preserve">年第</w:t>
            </w:r>
            <w:r>
              <w:rPr>
                <w:rFonts w:ascii="宋体" w:hAnsi="宋体" w:cs="宋体"/>
                <w:szCs w:val="21"/>
              </w:rPr>
              <w:t xml:space="preserve">8</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《企业投资项目核准和备案管理办法》（国家发展改革委令</w:t>
            </w:r>
            <w:r>
              <w:rPr>
                <w:rFonts w:ascii="宋体" w:hAnsi="宋体" w:cs="宋体"/>
                <w:szCs w:val="21"/>
              </w:rPr>
              <w:t xml:space="preserve">2017</w:t>
            </w:r>
            <w:r>
              <w:rPr>
                <w:rFonts w:hint="eastAsia" w:ascii="宋体" w:hAnsi="宋体" w:cs="宋体"/>
                <w:szCs w:val="21"/>
              </w:rPr>
              <w:t xml:space="preserve">年第</w:t>
            </w:r>
            <w:r>
              <w:rPr>
                <w:rFonts w:ascii="宋体" w:hAnsi="宋体" w:cs="宋体"/>
                <w:szCs w:val="21"/>
              </w:rPr>
              <w:t xml:space="preserve">2</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《湖北省企业投资项目核准和备案管理办法》（鄂政发〔</w:t>
            </w:r>
            <w:r>
              <w:rPr>
                <w:rFonts w:ascii="宋体" w:hAnsi="宋体" w:cs="宋体"/>
                <w:szCs w:val="21"/>
              </w:rPr>
              <w:t xml:space="preserve">2017</w:t>
            </w:r>
            <w:r>
              <w:rPr>
                <w:rFonts w:hint="eastAsia" w:ascii="宋体" w:hAnsi="宋体" w:cs="宋体"/>
                <w:szCs w:val="21"/>
              </w:rPr>
              <w:t xml:space="preserve">〕</w:t>
            </w:r>
            <w:r>
              <w:rPr>
                <w:rFonts w:ascii="宋体" w:hAnsi="宋体" w:cs="宋体"/>
                <w:szCs w:val="21"/>
              </w:rPr>
              <w:t xml:space="preserve">25</w:t>
            </w:r>
            <w:r>
              <w:rPr>
                <w:rFonts w:hint="eastAsia" w:ascii="宋体" w:hAnsi="宋体" w:cs="宋体"/>
                <w:szCs w:val="21"/>
              </w:rPr>
              <w:t xml:space="preserve">号）</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1933"/>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50</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随州市教育局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中等及以下学校和其他教育机构设置审批</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行政许可</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市教育局；县级教育部门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《中华人民共和国教育法》</w:t>
            </w:r>
            <w:r>
              <w:rPr>
                <w:rFonts w:ascii="宋体" w:hAnsi="宋体" w:cs="宋体"/>
                <w:szCs w:val="21"/>
              </w:rPr>
              <w:br w:type="textWrapping" w:clear="all"/>
            </w:r>
            <w:r>
              <w:rPr>
                <w:rFonts w:hint="eastAsia" w:ascii="宋体" w:hAnsi="宋体" w:cs="宋体"/>
                <w:szCs w:val="21"/>
              </w:rPr>
              <w:t xml:space="preserve">《中华人民共和国民办教育促进法》</w:t>
            </w:r>
            <w:r>
              <w:rPr>
                <w:rFonts w:ascii="宋体" w:hAnsi="宋体" w:cs="宋体"/>
                <w:szCs w:val="21"/>
              </w:rPr>
              <w:br w:type="textWrapping" w:clear="all"/>
            </w:r>
            <w:r>
              <w:rPr>
                <w:rFonts w:hint="eastAsia" w:ascii="宋体" w:hAnsi="宋体" w:cs="宋体"/>
                <w:szCs w:val="21"/>
              </w:rPr>
              <w:t xml:space="preserve">《中华人民共和国民办教育促进法实施条例》</w:t>
            </w:r>
            <w:r>
              <w:rPr>
                <w:rFonts w:ascii="宋体" w:hAnsi="宋体" w:cs="宋体"/>
                <w:szCs w:val="21"/>
              </w:rPr>
              <w:br w:type="textWrapping" w:clear="all"/>
            </w:r>
            <w:r>
              <w:rPr>
                <w:rFonts w:hint="eastAsia" w:ascii="宋体" w:hAnsi="宋体" w:cs="宋体"/>
                <w:szCs w:val="21"/>
              </w:rPr>
              <w:t xml:space="preserve">《中华人民共和国中外合作办学条例》</w:t>
            </w:r>
            <w:r>
              <w:rPr>
                <w:rFonts w:ascii="宋体" w:hAnsi="宋体" w:cs="宋体"/>
                <w:szCs w:val="21"/>
              </w:rPr>
              <w:br w:type="textWrapping" w:clear="all"/>
            </w:r>
            <w:r>
              <w:rPr>
                <w:rFonts w:hint="eastAsia" w:ascii="宋体" w:hAnsi="宋体" w:cs="宋体"/>
                <w:spacing w:val="-6"/>
                <w:szCs w:val="21"/>
              </w:rPr>
              <w:t xml:space="preserve">《国务院关于当前发展学前教育的若干意见》（国发〔</w:t>
            </w:r>
            <w:r>
              <w:rPr>
                <w:rFonts w:ascii="宋体" w:hAnsi="宋体" w:cs="宋体"/>
                <w:spacing w:val="-6"/>
                <w:szCs w:val="21"/>
              </w:rPr>
              <w:t xml:space="preserve">2010</w:t>
            </w:r>
            <w:r>
              <w:rPr>
                <w:rFonts w:hint="eastAsia" w:ascii="宋体" w:hAnsi="宋体" w:cs="宋体"/>
                <w:spacing w:val="-6"/>
                <w:szCs w:val="21"/>
              </w:rPr>
              <w:t xml:space="preserve">〕</w:t>
            </w:r>
            <w:r>
              <w:rPr>
                <w:rFonts w:ascii="宋体" w:hAnsi="宋体" w:cs="宋体"/>
                <w:spacing w:val="-6"/>
                <w:szCs w:val="21"/>
              </w:rPr>
              <w:t xml:space="preserve">41</w:t>
            </w:r>
            <w:r>
              <w:rPr>
                <w:rFonts w:hint="eastAsia" w:ascii="宋体" w:hAnsi="宋体" w:cs="宋体"/>
                <w:spacing w:val="-6"/>
                <w:szCs w:val="21"/>
              </w:rPr>
              <w:t xml:space="preserve">号）</w:t>
            </w:r>
            <w:r>
              <w:rPr>
                <w:rFonts w:ascii="宋体" w:hAnsi="宋体" w:cs="宋体"/>
                <w:szCs w:val="21"/>
              </w:rPr>
              <w:br w:type="textWrapping" w:clear="all"/>
            </w:r>
            <w:r>
              <w:rPr>
                <w:rFonts w:hint="eastAsia" w:ascii="宋体" w:hAnsi="宋体" w:cs="宋体"/>
                <w:szCs w:val="21"/>
              </w:rPr>
              <w:t xml:space="preserve">《国务院办公厅关于规范校外培训机构发展的意见》（国办发〔</w:t>
            </w:r>
            <w:r>
              <w:rPr>
                <w:rFonts w:ascii="宋体" w:hAnsi="宋体" w:cs="宋体"/>
                <w:szCs w:val="21"/>
              </w:rPr>
              <w:t xml:space="preserve">2018</w:t>
            </w:r>
            <w:r>
              <w:rPr>
                <w:rFonts w:hint="eastAsia" w:ascii="宋体" w:hAnsi="宋体" w:cs="宋体"/>
                <w:szCs w:val="21"/>
              </w:rPr>
              <w:t xml:space="preserve">〕</w:t>
            </w:r>
            <w:r>
              <w:rPr>
                <w:rFonts w:ascii="宋体" w:hAnsi="宋体" w:cs="宋体"/>
                <w:szCs w:val="21"/>
              </w:rPr>
              <w:t xml:space="preserve">80</w:t>
            </w:r>
            <w:r>
              <w:rPr>
                <w:rFonts w:hint="eastAsia" w:ascii="宋体" w:hAnsi="宋体" w:cs="宋体"/>
                <w:szCs w:val="21"/>
              </w:rPr>
              <w:t xml:space="preserve">号）</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4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51</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随州市教育局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从事文艺、体育等专业训练的社会组织自行实施义务教育审批</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行政许可</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县级教育部门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《中华人民共和国义务教育法》</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10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52</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随州市教育局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校车使用许可</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行政许可</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市级；县级政府（由教育部门会同公安机关、交通运输部门承办）</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《校车安全管理条例》</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72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53</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随州市教育局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教师资格认定</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行政许可</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市教育局；县级教育部门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《中华人民共和国教师法》</w:t>
            </w:r>
            <w:r>
              <w:rPr>
                <w:rFonts w:ascii="宋体" w:hAnsi="宋体" w:cs="宋体"/>
                <w:szCs w:val="21"/>
              </w:rPr>
              <w:br w:type="textWrapping" w:clear="all"/>
            </w:r>
            <w:r>
              <w:rPr>
                <w:rFonts w:hint="eastAsia" w:ascii="宋体" w:hAnsi="宋体" w:cs="宋体"/>
                <w:szCs w:val="21"/>
              </w:rPr>
              <w:t xml:space="preserve">《教师资格条例》</w:t>
            </w:r>
            <w:r>
              <w:rPr>
                <w:rFonts w:ascii="宋体" w:hAnsi="宋体" w:cs="宋体"/>
                <w:szCs w:val="21"/>
              </w:rPr>
              <w:br w:type="textWrapping" w:clear="all"/>
            </w:r>
            <w:r>
              <w:rPr>
                <w:rFonts w:hint="eastAsia" w:ascii="宋体" w:hAnsi="宋体" w:cs="宋体"/>
                <w:szCs w:val="21"/>
              </w:rPr>
              <w:t xml:space="preserve">《国家职业资格目录（</w:t>
            </w:r>
            <w:r>
              <w:rPr>
                <w:rFonts w:ascii="宋体" w:hAnsi="宋体" w:cs="宋体"/>
                <w:szCs w:val="21"/>
              </w:rPr>
              <w:t xml:space="preserve">2021</w:t>
            </w:r>
            <w:r>
              <w:rPr>
                <w:rFonts w:hint="eastAsia" w:ascii="宋体" w:hAnsi="宋体" w:cs="宋体"/>
                <w:szCs w:val="21"/>
              </w:rPr>
              <w:t xml:space="preserve">年版）》</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4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54</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随州市教育局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适龄儿童、少年因身体状况需要延缓入学或者休学审批</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行政许可</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县级教育部门；乡镇政府</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《中华人民共和国义务教育法》</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4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55</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随州市教育局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高中阶段民办教育机构招生简章和广告备案</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行政备案</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市教育局</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《中华人民共和国民办教育促进法》</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72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56</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随州市教育局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初中及以下阶段民办学校（义务教育、学前教育）、非学历文化教育机构章程、董事会或理事会成员备案</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行政备案</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县级教育部门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《中华人民共和国民办教育促进法》</w:t>
            </w:r>
            <w:r>
              <w:rPr>
                <w:rFonts w:ascii="宋体" w:hAnsi="宋体" w:cs="宋体"/>
                <w:szCs w:val="21"/>
              </w:rPr>
              <w:br w:type="textWrapping" w:clear="all"/>
            </w:r>
            <w:r>
              <w:rPr>
                <w:rFonts w:hint="eastAsia" w:ascii="宋体" w:hAnsi="宋体" w:cs="宋体"/>
                <w:szCs w:val="21"/>
              </w:rPr>
              <w:t xml:space="preserve">《中华人民共和国民办教育促进法实施条例》</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72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57</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随州市教育局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初中及以下阶段民办学校（义务教育、学前教育）、非学历文化教育机构招生简章和广告备案</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行政备案</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县级教育部门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《中华人民共和国民办教育促进法》</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1046"/>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58</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随州市教育局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高中阶段民办教育机构章程、董事会或理事会成员备案</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行政备案</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市教育局</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《中华人民共和国民办教育促进法》</w:t>
            </w:r>
            <w:r>
              <w:rPr>
                <w:rFonts w:ascii="宋体" w:hAnsi="宋体" w:cs="宋体"/>
                <w:szCs w:val="21"/>
              </w:rPr>
              <w:br w:type="textWrapping" w:clear="all"/>
            </w:r>
            <w:r>
              <w:rPr>
                <w:rFonts w:hint="eastAsia" w:ascii="宋体" w:hAnsi="宋体" w:cs="宋体"/>
                <w:szCs w:val="21"/>
              </w:rPr>
              <w:t xml:space="preserve">《中华人民共和国民办教育促进法实施条例》</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216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59</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随州市教育局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校外培训机构事项备案</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行政备案</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县级教育部门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《中华人民共和国民办教育促进法》</w:t>
            </w:r>
            <w:r>
              <w:rPr>
                <w:rFonts w:ascii="宋体" w:hAnsi="宋体" w:cs="宋体"/>
                <w:szCs w:val="21"/>
              </w:rPr>
              <w:br w:type="textWrapping" w:clear="all"/>
            </w:r>
            <w:r>
              <w:rPr>
                <w:rFonts w:hint="eastAsia" w:ascii="宋体" w:hAnsi="宋体" w:cs="宋体"/>
                <w:szCs w:val="21"/>
              </w:rPr>
              <w:t xml:space="preserve">《国务院办公厅关于规范校外培训机构发展的意见》（国办发〔</w:t>
            </w:r>
            <w:r>
              <w:rPr>
                <w:rFonts w:ascii="宋体" w:hAnsi="宋体" w:cs="宋体"/>
                <w:szCs w:val="21"/>
              </w:rPr>
              <w:t xml:space="preserve">2018</w:t>
            </w:r>
            <w:r>
              <w:rPr>
                <w:rFonts w:hint="eastAsia" w:ascii="宋体" w:hAnsi="宋体" w:cs="宋体"/>
                <w:szCs w:val="21"/>
              </w:rPr>
              <w:t xml:space="preserve">〕</w:t>
            </w:r>
            <w:r>
              <w:rPr>
                <w:rFonts w:ascii="宋体" w:hAnsi="宋体" w:cs="宋体"/>
                <w:szCs w:val="21"/>
              </w:rPr>
              <w:t xml:space="preserve">80</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《省人民政府办公厅关于规范校外培训机构发展的实施意见》（鄂政办发〔</w:t>
            </w:r>
            <w:r>
              <w:rPr>
                <w:rFonts w:ascii="宋体" w:hAnsi="宋体" w:cs="宋体"/>
                <w:szCs w:val="21"/>
              </w:rPr>
              <w:t xml:space="preserve">2018</w:t>
            </w:r>
            <w:r>
              <w:rPr>
                <w:rFonts w:hint="eastAsia" w:ascii="宋体" w:hAnsi="宋体" w:cs="宋体"/>
                <w:szCs w:val="21"/>
              </w:rPr>
              <w:t xml:space="preserve">〕</w:t>
            </w:r>
            <w:r>
              <w:rPr>
                <w:rFonts w:ascii="宋体" w:hAnsi="宋体" w:cs="宋体"/>
                <w:szCs w:val="21"/>
              </w:rPr>
              <w:t xml:space="preserve">78</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《关于印发〈中小学生校外培训材料管理办法（试行）〉的通知》（教监管厅函〔</w:t>
            </w:r>
            <w:r>
              <w:rPr>
                <w:rFonts w:ascii="宋体" w:hAnsi="宋体" w:cs="宋体"/>
                <w:szCs w:val="21"/>
              </w:rPr>
              <w:t xml:space="preserve">2021</w:t>
            </w:r>
            <w:r>
              <w:rPr>
                <w:rFonts w:hint="eastAsia" w:ascii="宋体" w:hAnsi="宋体" w:cs="宋体"/>
                <w:szCs w:val="21"/>
              </w:rPr>
              <w:t xml:space="preserve">〕</w:t>
            </w:r>
            <w:r>
              <w:rPr>
                <w:rFonts w:ascii="宋体" w:hAnsi="宋体" w:cs="宋体"/>
                <w:szCs w:val="21"/>
              </w:rPr>
              <w:t xml:space="preserve">6</w:t>
            </w:r>
            <w:r>
              <w:rPr>
                <w:rFonts w:hint="eastAsia" w:ascii="宋体" w:hAnsi="宋体" w:cs="宋体"/>
                <w:szCs w:val="21"/>
              </w:rPr>
              <w:t xml:space="preserve">号）</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72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60</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随州市教育局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幼儿园园长聘任备案</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行政备案</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县级教育部门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《幼儿园管理条例》</w:t>
            </w:r>
            <w:r>
              <w:rPr>
                <w:rFonts w:ascii="宋体" w:hAnsi="宋体" w:cs="宋体"/>
                <w:szCs w:val="21"/>
              </w:rPr>
              <w:br w:type="textWrapping" w:clear="all"/>
            </w:r>
            <w:r>
              <w:rPr>
                <w:rFonts w:hint="eastAsia" w:ascii="宋体" w:hAnsi="宋体" w:cs="宋体"/>
                <w:szCs w:val="21"/>
              </w:rPr>
              <w:t xml:space="preserve">《幼儿园工作规程》（教育部令</w:t>
            </w:r>
            <w:r>
              <w:rPr>
                <w:rFonts w:ascii="宋体" w:hAnsi="宋体" w:cs="宋体"/>
                <w:szCs w:val="21"/>
              </w:rPr>
              <w:t xml:space="preserve">2016</w:t>
            </w:r>
            <w:r>
              <w:rPr>
                <w:rFonts w:hint="eastAsia" w:ascii="宋体" w:hAnsi="宋体" w:cs="宋体"/>
                <w:szCs w:val="21"/>
              </w:rPr>
              <w:t xml:space="preserve">年第</w:t>
            </w:r>
            <w:r>
              <w:rPr>
                <w:rFonts w:ascii="宋体" w:hAnsi="宋体" w:cs="宋体"/>
                <w:szCs w:val="21"/>
              </w:rPr>
              <w:t xml:space="preserve">39</w:t>
            </w:r>
            <w:r>
              <w:rPr>
                <w:rFonts w:hint="eastAsia" w:ascii="宋体" w:hAnsi="宋体" w:cs="宋体"/>
                <w:szCs w:val="21"/>
              </w:rPr>
              <w:t xml:space="preserve">号）</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4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61</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随州市教育局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对学生申诉的处理</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其他行政权力</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市教育局；县级教育部门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《中华人民共和国教育法》</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4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62</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随州市教育局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对教师申诉的处理</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其他行政权力</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市教育局；县级教育部门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《中华人民共和国教师法》</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72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63</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随州市教育局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中等职业学校毕业证书证明服务</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公共服务</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市教育局</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《中华人民共和国职业教育法》</w:t>
            </w:r>
            <w:r>
              <w:rPr>
                <w:rFonts w:ascii="宋体" w:hAnsi="宋体" w:cs="宋体"/>
                <w:szCs w:val="21"/>
              </w:rPr>
              <w:br w:type="textWrapping" w:clear="all"/>
            </w:r>
            <w:r>
              <w:rPr>
                <w:rFonts w:hint="eastAsia" w:ascii="宋体" w:hAnsi="宋体" w:cs="宋体"/>
                <w:szCs w:val="21"/>
              </w:rPr>
              <w:t xml:space="preserve">《关于印发〈中等职业学校学生学籍管理办法〉的通知》（教职成〔</w:t>
            </w:r>
            <w:r>
              <w:rPr>
                <w:rFonts w:ascii="宋体" w:hAnsi="宋体" w:cs="宋体"/>
                <w:szCs w:val="21"/>
              </w:rPr>
              <w:t xml:space="preserve">2010</w:t>
            </w:r>
            <w:r>
              <w:rPr>
                <w:rFonts w:hint="eastAsia" w:ascii="宋体" w:hAnsi="宋体" w:cs="宋体"/>
                <w:szCs w:val="21"/>
              </w:rPr>
              <w:t xml:space="preserve">〕</w:t>
            </w:r>
            <w:r>
              <w:rPr>
                <w:rFonts w:ascii="宋体" w:hAnsi="宋体" w:cs="宋体"/>
                <w:szCs w:val="21"/>
              </w:rPr>
              <w:t xml:space="preserve">7</w:t>
            </w:r>
            <w:r>
              <w:rPr>
                <w:rFonts w:hint="eastAsia" w:ascii="宋体" w:hAnsi="宋体" w:cs="宋体"/>
                <w:szCs w:val="21"/>
              </w:rPr>
              <w:t xml:space="preserve">号）</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1933"/>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64</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color w:val="000000"/>
                <w:szCs w:val="21"/>
              </w:rPr>
            </w:pPr>
            <w:r>
              <w:rPr>
                <w:rFonts w:hint="eastAsia" w:ascii="宋体" w:hAnsi="宋体" w:cs="宋体"/>
                <w:color w:val="000000"/>
                <w:szCs w:val="21"/>
              </w:rPr>
              <w:t xml:space="preserve">随州市科学技术局</w:t>
            </w:r>
            <w:r>
              <w:rPr>
                <w:rFonts w:ascii="宋体" w:hAnsi="宋体" w:cs="宋体"/>
                <w:color w:val="000000"/>
                <w:szCs w:val="21"/>
              </w:rPr>
            </w:r>
            <w:r>
              <w:rPr>
                <w:rFonts w:ascii="宋体" w:hAnsi="宋体" w:cs="宋体"/>
                <w:color w:val="000000"/>
                <w:szCs w:val="21"/>
              </w:rPr>
            </w:r>
          </w:p>
        </w:tc>
        <w:tc>
          <w:tcPr>
            <w:tcBorders/>
            <w:tcW w:w="2032" w:type="dxa"/>
            <w:vAlign w:val="center"/>
            <w:textDirection w:val="lrTb"/>
            <w:noWrap w:val="false"/>
          </w:tcPr>
          <w:p>
            <w:pPr>
              <w:pBdr/>
              <w:spacing w:line="240" w:lineRule="atLeast"/>
              <w:ind/>
              <w:jc w:val="left"/>
              <w:rPr>
                <w:rFonts w:ascii="宋体" w:hAnsi="宋体" w:cs="宋体"/>
                <w:color w:val="000000"/>
                <w:szCs w:val="21"/>
              </w:rPr>
            </w:pPr>
            <w:r>
              <w:rPr>
                <w:rFonts w:hint="eastAsia" w:ascii="宋体" w:hAnsi="宋体" w:cs="宋体"/>
                <w:color w:val="000000"/>
                <w:szCs w:val="21"/>
              </w:rPr>
              <w:t xml:space="preserve">技术合同认定登记</w:t>
            </w:r>
            <w:r>
              <w:rPr>
                <w:rFonts w:ascii="宋体" w:hAnsi="宋体" w:cs="宋体"/>
                <w:color w:val="000000"/>
                <w:szCs w:val="21"/>
              </w:rPr>
            </w:r>
            <w:r>
              <w:rPr>
                <w:rFonts w:ascii="宋体" w:hAnsi="宋体" w:cs="宋体"/>
                <w:color w:val="000000"/>
                <w:szCs w:val="21"/>
              </w:rPr>
            </w:r>
          </w:p>
        </w:tc>
        <w:tc>
          <w:tcPr>
            <w:tcBorders/>
            <w:tcW w:w="735" w:type="dxa"/>
            <w:vAlign w:val="center"/>
            <w:textDirection w:val="lrTb"/>
            <w:noWrap w:val="false"/>
          </w:tcPr>
          <w:p>
            <w:pPr>
              <w:pBdr/>
              <w:spacing w:line="240" w:lineRule="atLeast"/>
              <w:ind/>
              <w:jc w:val="center"/>
              <w:rPr>
                <w:rFonts w:ascii="宋体" w:hAnsi="宋体" w:cs="宋体"/>
                <w:color w:val="000000"/>
                <w:szCs w:val="21"/>
              </w:rPr>
            </w:pPr>
            <w:r>
              <w:rPr>
                <w:rFonts w:hint="eastAsia" w:ascii="宋体" w:hAnsi="宋体" w:cs="宋体"/>
                <w:color w:val="000000"/>
                <w:szCs w:val="21"/>
              </w:rPr>
              <w:t xml:space="preserve">行政确认</w:t>
            </w:r>
            <w:r>
              <w:rPr>
                <w:rFonts w:ascii="宋体" w:hAnsi="宋体" w:cs="宋体"/>
                <w:color w:val="000000"/>
                <w:szCs w:val="21"/>
              </w:rPr>
            </w:r>
            <w:r>
              <w:rPr>
                <w:rFonts w:ascii="宋体" w:hAnsi="宋体" w:cs="宋体"/>
                <w:color w:val="000000"/>
                <w:szCs w:val="21"/>
              </w:rPr>
            </w:r>
          </w:p>
        </w:tc>
        <w:tc>
          <w:tcPr>
            <w:tcBorders/>
            <w:tcW w:w="1817" w:type="dxa"/>
            <w:vAlign w:val="center"/>
            <w:textDirection w:val="lrTb"/>
            <w:noWrap w:val="false"/>
          </w:tcPr>
          <w:p>
            <w:pPr>
              <w:pBdr/>
              <w:spacing w:line="240" w:lineRule="atLeast"/>
              <w:ind/>
              <w:rPr>
                <w:rFonts w:ascii="宋体" w:hAnsi="宋体" w:cs="宋体"/>
                <w:color w:val="000000"/>
                <w:szCs w:val="21"/>
              </w:rPr>
            </w:pPr>
            <w:r>
              <w:rPr>
                <w:rFonts w:hint="eastAsia" w:ascii="宋体" w:hAnsi="宋体" w:cs="宋体"/>
                <w:color w:val="000000"/>
                <w:szCs w:val="21"/>
              </w:rPr>
              <w:t xml:space="preserve">市科技局；县级科经部门（受理、初审）</w:t>
            </w:r>
            <w:r>
              <w:rPr>
                <w:rFonts w:ascii="宋体" w:hAnsi="宋体" w:cs="宋体"/>
                <w:color w:val="000000"/>
                <w:szCs w:val="21"/>
              </w:rPr>
            </w:r>
            <w:r>
              <w:rPr>
                <w:rFonts w:ascii="宋体" w:hAnsi="宋体" w:cs="宋体"/>
                <w:color w:val="000000"/>
                <w:szCs w:val="21"/>
              </w:rPr>
            </w:r>
          </w:p>
        </w:tc>
        <w:tc>
          <w:tcPr>
            <w:tcBorders/>
            <w:tcW w:w="6214" w:type="dxa"/>
            <w:vAlign w:val="center"/>
            <w:textDirection w:val="lrTb"/>
            <w:noWrap w:val="false"/>
          </w:tcPr>
          <w:p>
            <w:pPr>
              <w:pBdr/>
              <w:spacing w:line="240" w:lineRule="atLeast"/>
              <w:ind/>
              <w:jc w:val="left"/>
              <w:rPr>
                <w:rFonts w:ascii="宋体" w:hAnsi="宋体" w:cs="宋体"/>
                <w:color w:val="000000"/>
                <w:szCs w:val="21"/>
              </w:rPr>
            </w:pPr>
            <w:r>
              <w:rPr>
                <w:rFonts w:hint="eastAsia" w:ascii="宋体" w:hAnsi="宋体" w:cs="宋体"/>
                <w:color w:val="000000"/>
                <w:szCs w:val="21"/>
              </w:rPr>
              <w:t xml:space="preserve">《湖北省技术市场管理条例》、《财政部</w:t>
            </w:r>
            <w:r>
              <w:rPr>
                <w:rFonts w:ascii="宋体" w:hAnsi="宋体" w:cs="宋体"/>
                <w:color w:val="000000"/>
                <w:szCs w:val="21"/>
              </w:rPr>
              <w:t xml:space="preserve"> </w:t>
            </w:r>
            <w:r>
              <w:rPr>
                <w:rFonts w:hint="eastAsia" w:ascii="宋体" w:hAnsi="宋体" w:cs="宋体"/>
                <w:color w:val="000000"/>
                <w:szCs w:val="21"/>
              </w:rPr>
              <w:t xml:space="preserve">国家税务总局关于居民企业技术转让有关企业所得税政策问题的通知》（财税〔</w:t>
            </w:r>
            <w:r>
              <w:rPr>
                <w:rFonts w:ascii="宋体" w:hAnsi="宋体" w:cs="宋体"/>
                <w:color w:val="000000"/>
                <w:szCs w:val="21"/>
              </w:rPr>
              <w:t xml:space="preserve">2010</w:t>
            </w:r>
            <w:r>
              <w:rPr>
                <w:rFonts w:hint="eastAsia" w:ascii="宋体" w:hAnsi="宋体" w:cs="宋体"/>
                <w:color w:val="000000"/>
                <w:szCs w:val="21"/>
              </w:rPr>
              <w:t xml:space="preserve">〕</w:t>
            </w:r>
            <w:r>
              <w:rPr>
                <w:rFonts w:ascii="宋体" w:hAnsi="宋体" w:cs="宋体"/>
                <w:color w:val="000000"/>
                <w:szCs w:val="21"/>
              </w:rPr>
              <w:t xml:space="preserve">111</w:t>
            </w:r>
            <w:r>
              <w:rPr>
                <w:rFonts w:hint="eastAsia" w:ascii="宋体" w:hAnsi="宋体" w:cs="宋体"/>
                <w:color w:val="000000"/>
                <w:szCs w:val="21"/>
              </w:rPr>
              <w:t xml:space="preserve">号）、《科学技术部</w:t>
            </w:r>
            <w:r>
              <w:rPr>
                <w:rFonts w:ascii="宋体" w:hAnsi="宋体" w:cs="宋体"/>
                <w:color w:val="000000"/>
                <w:szCs w:val="21"/>
              </w:rPr>
              <w:t xml:space="preserve"> </w:t>
            </w:r>
            <w:r>
              <w:rPr>
                <w:rFonts w:hint="eastAsia" w:ascii="宋体" w:hAnsi="宋体" w:cs="宋体"/>
                <w:color w:val="000000"/>
                <w:szCs w:val="21"/>
              </w:rPr>
              <w:t xml:space="preserve">财政部</w:t>
            </w:r>
            <w:r>
              <w:rPr>
                <w:rFonts w:ascii="宋体" w:hAnsi="宋体" w:cs="宋体"/>
                <w:color w:val="000000"/>
                <w:szCs w:val="21"/>
              </w:rPr>
              <w:t xml:space="preserve"> </w:t>
            </w:r>
            <w:r>
              <w:rPr>
                <w:rFonts w:hint="eastAsia" w:ascii="宋体" w:hAnsi="宋体" w:cs="宋体"/>
                <w:color w:val="000000"/>
                <w:szCs w:val="21"/>
              </w:rPr>
              <w:t xml:space="preserve">国家税务总局关于印发〈技术合同认定登记管理办法〉的通知》（国科发政字〔</w:t>
            </w:r>
            <w:r>
              <w:rPr>
                <w:rFonts w:ascii="宋体" w:hAnsi="宋体" w:cs="宋体"/>
                <w:color w:val="000000"/>
                <w:szCs w:val="21"/>
              </w:rPr>
              <w:t xml:space="preserve">2000</w:t>
            </w:r>
            <w:r>
              <w:rPr>
                <w:rFonts w:hint="eastAsia" w:ascii="宋体" w:hAnsi="宋体" w:cs="宋体"/>
                <w:color w:val="000000"/>
                <w:szCs w:val="21"/>
              </w:rPr>
              <w:t xml:space="preserve">〕</w:t>
            </w:r>
            <w:r>
              <w:rPr>
                <w:rFonts w:ascii="宋体" w:hAnsi="宋体" w:cs="宋体"/>
                <w:color w:val="000000"/>
                <w:szCs w:val="21"/>
              </w:rPr>
              <w:t xml:space="preserve">63</w:t>
            </w:r>
            <w:r>
              <w:rPr>
                <w:rFonts w:hint="eastAsia" w:ascii="宋体" w:hAnsi="宋体" w:cs="宋体"/>
                <w:color w:val="000000"/>
                <w:szCs w:val="21"/>
              </w:rPr>
              <w:t xml:space="preserve">号）、《关于企业研究开发费用税前加计扣除政策有关问题的公告》（国家税务总局公告</w:t>
            </w:r>
            <w:r>
              <w:rPr>
                <w:rFonts w:ascii="宋体" w:hAnsi="宋体" w:cs="宋体"/>
                <w:color w:val="000000"/>
                <w:szCs w:val="21"/>
              </w:rPr>
              <w:t xml:space="preserve">2015</w:t>
            </w:r>
            <w:r>
              <w:rPr>
                <w:rFonts w:hint="eastAsia" w:ascii="宋体" w:hAnsi="宋体" w:cs="宋体"/>
                <w:color w:val="000000"/>
                <w:szCs w:val="21"/>
              </w:rPr>
              <w:t xml:space="preserve">年第</w:t>
            </w:r>
            <w:r>
              <w:rPr>
                <w:rFonts w:ascii="宋体" w:hAnsi="宋体" w:cs="宋体"/>
                <w:color w:val="000000"/>
                <w:szCs w:val="21"/>
              </w:rPr>
              <w:t xml:space="preserve">97</w:t>
            </w:r>
            <w:r>
              <w:rPr>
                <w:rFonts w:hint="eastAsia" w:ascii="宋体" w:hAnsi="宋体" w:cs="宋体"/>
                <w:color w:val="000000"/>
                <w:szCs w:val="21"/>
              </w:rPr>
              <w:t xml:space="preserve">号）、《关于全面推开营业税改增值税试点的通知》（财税〔</w:t>
            </w:r>
            <w:r>
              <w:rPr>
                <w:rFonts w:ascii="宋体" w:hAnsi="宋体" w:cs="宋体"/>
                <w:color w:val="000000"/>
                <w:szCs w:val="21"/>
              </w:rPr>
              <w:t xml:space="preserve">2016</w:t>
            </w:r>
            <w:r>
              <w:rPr>
                <w:rFonts w:hint="eastAsia" w:ascii="宋体" w:hAnsi="宋体" w:cs="宋体"/>
                <w:color w:val="000000"/>
                <w:szCs w:val="21"/>
              </w:rPr>
              <w:t xml:space="preserve">〕</w:t>
            </w:r>
            <w:r>
              <w:rPr>
                <w:rFonts w:ascii="宋体" w:hAnsi="宋体" w:cs="宋体"/>
                <w:color w:val="000000"/>
                <w:szCs w:val="21"/>
              </w:rPr>
              <w:t xml:space="preserve">36</w:t>
            </w:r>
            <w:r>
              <w:rPr>
                <w:rFonts w:hint="eastAsia" w:ascii="宋体" w:hAnsi="宋体" w:cs="宋体"/>
                <w:color w:val="000000"/>
                <w:szCs w:val="21"/>
              </w:rPr>
              <w:t xml:space="preserve">号）</w:t>
            </w:r>
            <w:r>
              <w:rPr>
                <w:rFonts w:ascii="宋体" w:hAnsi="宋体" w:cs="宋体"/>
                <w:color w:val="000000"/>
                <w:szCs w:val="21"/>
              </w:rPr>
            </w:r>
            <w:r>
              <w:rPr>
                <w:rFonts w:ascii="宋体" w:hAnsi="宋体" w:cs="宋体"/>
                <w:color w:val="000000"/>
                <w:szCs w:val="21"/>
              </w:rPr>
            </w:r>
          </w:p>
        </w:tc>
        <w:tc>
          <w:tcPr>
            <w:tcBorders/>
            <w:tcW w:w="1056" w:type="dxa"/>
            <w:vAlign w:val="center"/>
            <w:textDirection w:val="lrTb"/>
            <w:noWrap w:val="false"/>
          </w:tcPr>
          <w:p>
            <w:pPr>
              <w:pBdr/>
              <w:spacing w:line="240" w:lineRule="atLeast"/>
              <w:ind/>
              <w:jc w:val="center"/>
              <w:rPr>
                <w:rFonts w:ascii="宋体" w:hAnsi="宋体" w:cs="宋体"/>
                <w:color w:val="ff0000"/>
                <w:szCs w:val="21"/>
              </w:rPr>
            </w:pPr>
            <w:r>
              <w:rPr>
                <w:rFonts w:ascii="宋体" w:hAnsi="宋体" w:cs="宋体"/>
                <w:color w:val="ff0000"/>
                <w:szCs w:val="21"/>
              </w:rPr>
            </w:r>
            <w:r>
              <w:rPr>
                <w:rFonts w:ascii="宋体" w:hAnsi="宋体" w:cs="宋体"/>
                <w:color w:val="ff0000"/>
                <w:szCs w:val="21"/>
              </w:rPr>
            </w:r>
            <w:r>
              <w:rPr>
                <w:rFonts w:ascii="宋体" w:hAnsi="宋体" w:cs="宋体"/>
                <w:color w:val="ff0000"/>
                <w:szCs w:val="21"/>
              </w:rPr>
            </w:r>
          </w:p>
        </w:tc>
      </w:tr>
      <w:tr>
        <w:trPr>
          <w:jc w:val="center"/>
          <w:trHeight w:val="4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65</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color w:val="000000"/>
                <w:szCs w:val="21"/>
              </w:rPr>
            </w:pPr>
            <w:r>
              <w:rPr>
                <w:rFonts w:hint="eastAsia" w:ascii="宋体" w:hAnsi="宋体" w:cs="宋体"/>
                <w:color w:val="000000"/>
                <w:szCs w:val="21"/>
              </w:rPr>
              <w:t xml:space="preserve">随州市科学技术局</w:t>
            </w:r>
            <w:r>
              <w:rPr>
                <w:rFonts w:ascii="宋体" w:hAnsi="宋体" w:cs="宋体"/>
                <w:color w:val="000000"/>
                <w:szCs w:val="21"/>
              </w:rPr>
            </w:r>
            <w:r>
              <w:rPr>
                <w:rFonts w:ascii="宋体" w:hAnsi="宋体" w:cs="宋体"/>
                <w:color w:val="000000"/>
                <w:szCs w:val="21"/>
              </w:rPr>
            </w:r>
          </w:p>
        </w:tc>
        <w:tc>
          <w:tcPr>
            <w:tcBorders/>
            <w:tcW w:w="2032" w:type="dxa"/>
            <w:vAlign w:val="center"/>
            <w:textDirection w:val="lrTb"/>
            <w:noWrap w:val="false"/>
          </w:tcPr>
          <w:p>
            <w:pPr>
              <w:pBdr/>
              <w:spacing w:line="240" w:lineRule="atLeast"/>
              <w:ind/>
              <w:jc w:val="left"/>
              <w:rPr>
                <w:rFonts w:ascii="宋体" w:hAnsi="宋体" w:cs="宋体"/>
                <w:color w:val="000000"/>
                <w:szCs w:val="21"/>
              </w:rPr>
            </w:pPr>
            <w:r>
              <w:rPr>
                <w:rFonts w:hint="eastAsia" w:ascii="宋体" w:hAnsi="宋体" w:cs="宋体"/>
                <w:color w:val="000000"/>
                <w:szCs w:val="21"/>
              </w:rPr>
              <w:t xml:space="preserve">省级科技企业孵化器认定</w:t>
            </w:r>
            <w:r>
              <w:rPr>
                <w:rFonts w:ascii="宋体" w:hAnsi="宋体" w:cs="宋体"/>
                <w:color w:val="000000"/>
                <w:szCs w:val="21"/>
              </w:rPr>
            </w:r>
            <w:r>
              <w:rPr>
                <w:rFonts w:ascii="宋体" w:hAnsi="宋体" w:cs="宋体"/>
                <w:color w:val="000000"/>
                <w:szCs w:val="21"/>
              </w:rPr>
            </w:r>
          </w:p>
        </w:tc>
        <w:tc>
          <w:tcPr>
            <w:tcBorders/>
            <w:tcW w:w="735" w:type="dxa"/>
            <w:vAlign w:val="center"/>
            <w:textDirection w:val="lrTb"/>
            <w:noWrap w:val="false"/>
          </w:tcPr>
          <w:p>
            <w:pPr>
              <w:pBdr/>
              <w:spacing w:line="240" w:lineRule="atLeast"/>
              <w:ind/>
              <w:jc w:val="center"/>
              <w:rPr>
                <w:rFonts w:ascii="宋体" w:hAnsi="宋体" w:cs="宋体"/>
                <w:color w:val="000000"/>
                <w:szCs w:val="21"/>
              </w:rPr>
            </w:pPr>
            <w:r>
              <w:rPr>
                <w:rFonts w:hint="eastAsia" w:ascii="宋体" w:hAnsi="宋体" w:cs="宋体"/>
                <w:color w:val="000000"/>
                <w:szCs w:val="21"/>
              </w:rPr>
              <w:t xml:space="preserve">行政确认</w:t>
            </w:r>
            <w:r>
              <w:rPr>
                <w:rFonts w:ascii="宋体" w:hAnsi="宋体" w:cs="宋体"/>
                <w:color w:val="000000"/>
                <w:szCs w:val="21"/>
              </w:rPr>
            </w:r>
            <w:r>
              <w:rPr>
                <w:rFonts w:ascii="宋体" w:hAnsi="宋体" w:cs="宋体"/>
                <w:color w:val="000000"/>
                <w:szCs w:val="21"/>
              </w:rPr>
            </w:r>
          </w:p>
        </w:tc>
        <w:tc>
          <w:tcPr>
            <w:tcBorders/>
            <w:tcW w:w="1817" w:type="dxa"/>
            <w:vAlign w:val="center"/>
            <w:textDirection w:val="lrTb"/>
            <w:noWrap w:val="false"/>
          </w:tcPr>
          <w:p>
            <w:pPr>
              <w:pBdr/>
              <w:spacing w:line="240" w:lineRule="atLeast"/>
              <w:ind/>
              <w:rPr>
                <w:rFonts w:ascii="宋体" w:hAnsi="宋体" w:cs="宋体"/>
                <w:color w:val="000000"/>
                <w:szCs w:val="21"/>
              </w:rPr>
            </w:pPr>
            <w:r>
              <w:rPr>
                <w:rFonts w:hint="eastAsia" w:ascii="宋体" w:hAnsi="宋体" w:cs="宋体"/>
                <w:color w:val="000000"/>
                <w:szCs w:val="21"/>
              </w:rPr>
              <w:t xml:space="preserve">市科技局；县级科经部门（受理、推荐）</w:t>
            </w:r>
            <w:r>
              <w:rPr>
                <w:rFonts w:ascii="宋体" w:hAnsi="宋体" w:cs="宋体"/>
                <w:color w:val="000000"/>
                <w:szCs w:val="21"/>
              </w:rPr>
            </w:r>
            <w:r>
              <w:rPr>
                <w:rFonts w:ascii="宋体" w:hAnsi="宋体" w:cs="宋体"/>
                <w:color w:val="000000"/>
                <w:szCs w:val="21"/>
              </w:rPr>
            </w:r>
          </w:p>
        </w:tc>
        <w:tc>
          <w:tcPr>
            <w:tcBorders/>
            <w:tcW w:w="6214" w:type="dxa"/>
            <w:vAlign w:val="center"/>
            <w:textDirection w:val="lrTb"/>
            <w:noWrap w:val="false"/>
          </w:tcPr>
          <w:p>
            <w:pPr>
              <w:pBdr/>
              <w:spacing w:line="240" w:lineRule="atLeast"/>
              <w:ind/>
              <w:jc w:val="left"/>
              <w:rPr>
                <w:rFonts w:ascii="宋体" w:hAnsi="宋体" w:cs="宋体"/>
                <w:color w:val="000000"/>
                <w:szCs w:val="21"/>
              </w:rPr>
            </w:pPr>
            <w:r>
              <w:rPr>
                <w:rFonts w:hint="eastAsia" w:ascii="宋体" w:hAnsi="宋体" w:cs="宋体"/>
                <w:color w:val="000000"/>
                <w:szCs w:val="21"/>
              </w:rPr>
              <w:t xml:space="preserve">《科技企业孵化器认定和管理办法》（国科发高〔</w:t>
            </w:r>
            <w:r>
              <w:rPr>
                <w:rFonts w:ascii="宋体" w:hAnsi="宋体" w:cs="宋体"/>
                <w:color w:val="000000"/>
                <w:szCs w:val="21"/>
              </w:rPr>
              <w:t xml:space="preserve">2010</w:t>
            </w:r>
            <w:r>
              <w:rPr>
                <w:rFonts w:hint="eastAsia" w:ascii="宋体" w:hAnsi="宋体" w:cs="宋体"/>
                <w:color w:val="000000"/>
                <w:szCs w:val="21"/>
              </w:rPr>
              <w:t xml:space="preserve">〕</w:t>
            </w:r>
            <w:r>
              <w:rPr>
                <w:rFonts w:ascii="宋体" w:hAnsi="宋体" w:cs="宋体"/>
                <w:color w:val="000000"/>
                <w:szCs w:val="21"/>
              </w:rPr>
              <w:t xml:space="preserve">680</w:t>
            </w:r>
            <w:r>
              <w:rPr>
                <w:rFonts w:hint="eastAsia" w:ascii="宋体" w:hAnsi="宋体" w:cs="宋体"/>
                <w:color w:val="000000"/>
                <w:szCs w:val="21"/>
              </w:rPr>
              <w:t xml:space="preserve">号）</w:t>
            </w:r>
            <w:r>
              <w:rPr>
                <w:rFonts w:ascii="宋体" w:hAnsi="宋体" w:cs="宋体"/>
                <w:color w:val="000000"/>
                <w:szCs w:val="21"/>
              </w:rPr>
            </w:r>
            <w:r>
              <w:rPr>
                <w:rFonts w:ascii="宋体" w:hAnsi="宋体" w:cs="宋体"/>
                <w:color w:val="000000"/>
                <w:szCs w:val="21"/>
              </w:rPr>
            </w:r>
          </w:p>
        </w:tc>
        <w:tc>
          <w:tcPr>
            <w:tcBorders/>
            <w:tcW w:w="1056" w:type="dxa"/>
            <w:vAlign w:val="center"/>
            <w:textDirection w:val="lrTb"/>
            <w:noWrap w:val="false"/>
          </w:tcPr>
          <w:p>
            <w:pPr>
              <w:pBdr/>
              <w:spacing w:line="240" w:lineRule="atLeast"/>
              <w:ind/>
              <w:jc w:val="center"/>
              <w:rPr>
                <w:rFonts w:ascii="宋体" w:hAnsi="宋体" w:cs="宋体"/>
                <w:color w:val="ff0000"/>
                <w:szCs w:val="21"/>
              </w:rPr>
            </w:pPr>
            <w:r>
              <w:rPr>
                <w:rFonts w:ascii="宋体" w:hAnsi="宋体" w:cs="宋体"/>
                <w:color w:val="ff0000"/>
                <w:szCs w:val="21"/>
              </w:rPr>
            </w:r>
            <w:r>
              <w:rPr>
                <w:rFonts w:ascii="宋体" w:hAnsi="宋体" w:cs="宋体"/>
                <w:color w:val="ff0000"/>
                <w:szCs w:val="21"/>
              </w:rPr>
            </w:r>
            <w:r>
              <w:rPr>
                <w:rFonts w:ascii="宋体" w:hAnsi="宋体" w:cs="宋体"/>
                <w:color w:val="ff0000"/>
                <w:szCs w:val="21"/>
              </w:rPr>
            </w:r>
          </w:p>
        </w:tc>
      </w:tr>
      <w:tr>
        <w:trPr>
          <w:jc w:val="center"/>
          <w:trHeight w:val="72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66</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color w:val="000000"/>
                <w:szCs w:val="21"/>
              </w:rPr>
            </w:pPr>
            <w:r>
              <w:rPr>
                <w:rFonts w:hint="eastAsia" w:ascii="宋体" w:hAnsi="宋体" w:cs="宋体"/>
                <w:color w:val="000000"/>
                <w:szCs w:val="21"/>
              </w:rPr>
              <w:t xml:space="preserve">随州市科学技术局</w:t>
            </w:r>
            <w:r>
              <w:rPr>
                <w:rFonts w:ascii="宋体" w:hAnsi="宋体" w:cs="宋体"/>
                <w:color w:val="000000"/>
                <w:szCs w:val="21"/>
              </w:rPr>
            </w:r>
            <w:r>
              <w:rPr>
                <w:rFonts w:ascii="宋体" w:hAnsi="宋体" w:cs="宋体"/>
                <w:color w:val="000000"/>
                <w:szCs w:val="21"/>
              </w:rPr>
            </w:r>
          </w:p>
        </w:tc>
        <w:tc>
          <w:tcPr>
            <w:tcBorders/>
            <w:tcW w:w="2032" w:type="dxa"/>
            <w:vAlign w:val="center"/>
            <w:textDirection w:val="lrTb"/>
            <w:noWrap w:val="false"/>
          </w:tcPr>
          <w:p>
            <w:pPr>
              <w:pBdr/>
              <w:spacing w:line="240" w:lineRule="atLeast"/>
              <w:ind/>
              <w:jc w:val="left"/>
              <w:rPr>
                <w:rFonts w:ascii="宋体" w:hAnsi="宋体" w:cs="宋体"/>
                <w:color w:val="000000"/>
                <w:szCs w:val="21"/>
              </w:rPr>
            </w:pPr>
            <w:r>
              <w:rPr>
                <w:rFonts w:hint="eastAsia" w:ascii="宋体" w:hAnsi="宋体" w:cs="宋体"/>
                <w:color w:val="000000"/>
                <w:szCs w:val="21"/>
              </w:rPr>
              <w:t xml:space="preserve">湖北省技术转移示范机构认定</w:t>
            </w:r>
            <w:r>
              <w:rPr>
                <w:rFonts w:ascii="宋体" w:hAnsi="宋体" w:cs="宋体"/>
                <w:color w:val="000000"/>
                <w:szCs w:val="21"/>
              </w:rPr>
            </w:r>
            <w:r>
              <w:rPr>
                <w:rFonts w:ascii="宋体" w:hAnsi="宋体" w:cs="宋体"/>
                <w:color w:val="000000"/>
                <w:szCs w:val="21"/>
              </w:rPr>
            </w:r>
          </w:p>
        </w:tc>
        <w:tc>
          <w:tcPr>
            <w:tcBorders/>
            <w:tcW w:w="735" w:type="dxa"/>
            <w:vAlign w:val="center"/>
            <w:textDirection w:val="lrTb"/>
            <w:noWrap w:val="false"/>
          </w:tcPr>
          <w:p>
            <w:pPr>
              <w:pBdr/>
              <w:spacing w:line="240" w:lineRule="atLeast"/>
              <w:ind/>
              <w:jc w:val="center"/>
              <w:rPr>
                <w:rFonts w:ascii="宋体" w:hAnsi="宋体" w:cs="宋体"/>
                <w:color w:val="000000"/>
                <w:szCs w:val="21"/>
              </w:rPr>
            </w:pPr>
            <w:r>
              <w:rPr>
                <w:rFonts w:hint="eastAsia" w:ascii="宋体" w:hAnsi="宋体" w:cs="宋体"/>
                <w:color w:val="000000"/>
                <w:szCs w:val="21"/>
              </w:rPr>
              <w:t xml:space="preserve">行政确认</w:t>
            </w:r>
            <w:r>
              <w:rPr>
                <w:rFonts w:ascii="宋体" w:hAnsi="宋体" w:cs="宋体"/>
                <w:color w:val="000000"/>
                <w:szCs w:val="21"/>
              </w:rPr>
            </w:r>
            <w:r>
              <w:rPr>
                <w:rFonts w:ascii="宋体" w:hAnsi="宋体" w:cs="宋体"/>
                <w:color w:val="000000"/>
                <w:szCs w:val="21"/>
              </w:rPr>
            </w:r>
          </w:p>
        </w:tc>
        <w:tc>
          <w:tcPr>
            <w:tcBorders/>
            <w:tcW w:w="1817" w:type="dxa"/>
            <w:vAlign w:val="center"/>
            <w:textDirection w:val="lrTb"/>
            <w:noWrap w:val="false"/>
          </w:tcPr>
          <w:p>
            <w:pPr>
              <w:pBdr/>
              <w:spacing w:line="240" w:lineRule="atLeast"/>
              <w:ind/>
              <w:rPr>
                <w:rFonts w:ascii="宋体" w:hAnsi="宋体" w:cs="宋体"/>
                <w:color w:val="000000"/>
                <w:szCs w:val="21"/>
              </w:rPr>
            </w:pPr>
            <w:r>
              <w:rPr>
                <w:rFonts w:hint="eastAsia" w:ascii="宋体" w:hAnsi="宋体" w:cs="宋体"/>
                <w:color w:val="000000"/>
                <w:szCs w:val="21"/>
              </w:rPr>
              <w:t xml:space="preserve">市科技局；县级科经部门（受理、推荐）</w:t>
            </w:r>
            <w:r>
              <w:rPr>
                <w:rFonts w:ascii="宋体" w:hAnsi="宋体" w:cs="宋体"/>
                <w:color w:val="000000"/>
                <w:szCs w:val="21"/>
              </w:rPr>
            </w:r>
            <w:r>
              <w:rPr>
                <w:rFonts w:ascii="宋体" w:hAnsi="宋体" w:cs="宋体"/>
                <w:color w:val="000000"/>
                <w:szCs w:val="21"/>
              </w:rPr>
            </w:r>
          </w:p>
        </w:tc>
        <w:tc>
          <w:tcPr>
            <w:tcBorders/>
            <w:tcW w:w="6214" w:type="dxa"/>
            <w:vAlign w:val="center"/>
            <w:textDirection w:val="lrTb"/>
            <w:noWrap w:val="false"/>
          </w:tcPr>
          <w:p>
            <w:pPr>
              <w:pBdr/>
              <w:spacing w:line="240" w:lineRule="atLeast"/>
              <w:ind/>
              <w:jc w:val="left"/>
              <w:rPr>
                <w:rFonts w:ascii="宋体" w:hAnsi="宋体" w:cs="宋体"/>
                <w:color w:val="000000"/>
                <w:szCs w:val="21"/>
              </w:rPr>
            </w:pPr>
            <w:r>
              <w:rPr>
                <w:rFonts w:hint="eastAsia" w:ascii="宋体" w:hAnsi="宋体" w:cs="宋体"/>
                <w:color w:val="000000"/>
                <w:szCs w:val="21"/>
              </w:rPr>
              <w:t xml:space="preserve">《国务院关于印发实施〈中华人民共和国促进科技成果转化法〉若干规定的通知》（国发〔</w:t>
            </w:r>
            <w:r>
              <w:rPr>
                <w:rFonts w:ascii="宋体" w:hAnsi="宋体" w:cs="宋体"/>
                <w:color w:val="000000"/>
                <w:szCs w:val="21"/>
              </w:rPr>
              <w:t xml:space="preserve">2016</w:t>
            </w:r>
            <w:r>
              <w:rPr>
                <w:rFonts w:hint="eastAsia" w:ascii="宋体" w:hAnsi="宋体" w:cs="宋体"/>
                <w:color w:val="000000"/>
                <w:szCs w:val="21"/>
              </w:rPr>
              <w:t xml:space="preserve">〕</w:t>
            </w:r>
            <w:r>
              <w:rPr>
                <w:rFonts w:ascii="宋体" w:hAnsi="宋体" w:cs="宋体"/>
                <w:color w:val="000000"/>
                <w:szCs w:val="21"/>
              </w:rPr>
              <w:t xml:space="preserve">16</w:t>
            </w:r>
            <w:r>
              <w:rPr>
                <w:rFonts w:hint="eastAsia" w:ascii="宋体" w:hAnsi="宋体" w:cs="宋体"/>
                <w:color w:val="000000"/>
                <w:szCs w:val="21"/>
              </w:rPr>
              <w:t xml:space="preserve">号）</w:t>
            </w:r>
            <w:r>
              <w:rPr>
                <w:rFonts w:ascii="宋体" w:hAnsi="宋体" w:cs="宋体"/>
                <w:color w:val="000000"/>
                <w:szCs w:val="21"/>
              </w:rPr>
            </w:r>
            <w:r>
              <w:rPr>
                <w:rFonts w:ascii="宋体" w:hAnsi="宋体" w:cs="宋体"/>
                <w:color w:val="000000"/>
                <w:szCs w:val="21"/>
              </w:rPr>
            </w:r>
          </w:p>
        </w:tc>
        <w:tc>
          <w:tcPr>
            <w:tcBorders/>
            <w:tcW w:w="1056" w:type="dxa"/>
            <w:vAlign w:val="center"/>
            <w:textDirection w:val="lrTb"/>
            <w:noWrap w:val="false"/>
          </w:tcPr>
          <w:p>
            <w:pPr>
              <w:pBdr/>
              <w:spacing w:line="240" w:lineRule="atLeast"/>
              <w:ind/>
              <w:jc w:val="center"/>
              <w:rPr>
                <w:rFonts w:ascii="宋体" w:hAnsi="宋体" w:cs="宋体"/>
                <w:color w:val="ff0000"/>
                <w:szCs w:val="21"/>
              </w:rPr>
            </w:pPr>
            <w:r>
              <w:rPr>
                <w:rFonts w:ascii="宋体" w:hAnsi="宋体" w:cs="宋体"/>
                <w:color w:val="ff0000"/>
                <w:szCs w:val="21"/>
              </w:rPr>
            </w:r>
            <w:r>
              <w:rPr>
                <w:rFonts w:ascii="宋体" w:hAnsi="宋体" w:cs="宋体"/>
                <w:color w:val="ff0000"/>
                <w:szCs w:val="21"/>
              </w:rPr>
            </w:r>
            <w:r>
              <w:rPr>
                <w:rFonts w:ascii="宋体" w:hAnsi="宋体" w:cs="宋体"/>
                <w:color w:val="ff0000"/>
                <w:szCs w:val="21"/>
              </w:rPr>
            </w:r>
          </w:p>
        </w:tc>
      </w:tr>
      <w:tr>
        <w:trPr>
          <w:jc w:val="center"/>
          <w:trHeight w:val="705"/>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67</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color w:val="000000"/>
                <w:szCs w:val="21"/>
              </w:rPr>
            </w:pPr>
            <w:r>
              <w:rPr>
                <w:rFonts w:hint="eastAsia" w:ascii="宋体" w:hAnsi="宋体" w:cs="宋体"/>
                <w:color w:val="000000"/>
                <w:szCs w:val="21"/>
              </w:rPr>
              <w:t xml:space="preserve">随州市科学技术局</w:t>
            </w:r>
            <w:r>
              <w:rPr>
                <w:rFonts w:ascii="宋体" w:hAnsi="宋体" w:cs="宋体"/>
                <w:color w:val="000000"/>
                <w:szCs w:val="21"/>
              </w:rPr>
            </w:r>
            <w:r>
              <w:rPr>
                <w:rFonts w:ascii="宋体" w:hAnsi="宋体" w:cs="宋体"/>
                <w:color w:val="000000"/>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省级农业科技园区认定</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行政确认</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县级科经部门（受理、推荐）</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《中华人民共和国科学技术进步法》、《湖北省科学技术进步条例》</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4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68</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color w:val="000000"/>
                <w:szCs w:val="21"/>
              </w:rPr>
            </w:pPr>
            <w:r>
              <w:rPr>
                <w:rFonts w:hint="eastAsia" w:ascii="宋体" w:hAnsi="宋体" w:cs="宋体"/>
                <w:color w:val="000000"/>
                <w:szCs w:val="21"/>
              </w:rPr>
              <w:t xml:space="preserve">随州市科学技术局</w:t>
            </w:r>
            <w:r>
              <w:rPr>
                <w:rFonts w:ascii="宋体" w:hAnsi="宋体" w:cs="宋体"/>
                <w:color w:val="000000"/>
                <w:szCs w:val="21"/>
              </w:rPr>
            </w:r>
            <w:r>
              <w:rPr>
                <w:rFonts w:ascii="宋体" w:hAnsi="宋体" w:cs="宋体"/>
                <w:color w:val="000000"/>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湖北省乡村振兴科技创新示范基地认定</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行政确认</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县级科经部门（受理、推荐）</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《湖北省乡村振兴科技创新示范基地建设实施方案》（鄂科技规〔</w:t>
            </w:r>
            <w:r>
              <w:rPr>
                <w:rFonts w:ascii="宋体" w:hAnsi="宋体" w:cs="宋体"/>
                <w:szCs w:val="21"/>
              </w:rPr>
              <w:t xml:space="preserve">2019</w:t>
            </w:r>
            <w:r>
              <w:rPr>
                <w:rFonts w:hint="eastAsia" w:ascii="宋体" w:hAnsi="宋体" w:cs="宋体"/>
                <w:szCs w:val="21"/>
              </w:rPr>
              <w:t xml:space="preserve">〕</w:t>
            </w:r>
            <w:r>
              <w:rPr>
                <w:rFonts w:ascii="宋体" w:hAnsi="宋体" w:cs="宋体"/>
                <w:szCs w:val="21"/>
              </w:rPr>
              <w:t xml:space="preserve">1</w:t>
            </w:r>
            <w:r>
              <w:rPr>
                <w:rFonts w:hint="eastAsia" w:ascii="宋体" w:hAnsi="宋体" w:cs="宋体"/>
                <w:szCs w:val="21"/>
              </w:rPr>
              <w:t xml:space="preserve">号）</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1041"/>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69</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color w:val="000000"/>
                <w:szCs w:val="21"/>
              </w:rPr>
            </w:pPr>
            <w:r>
              <w:rPr>
                <w:rFonts w:hint="eastAsia" w:ascii="宋体" w:hAnsi="宋体" w:cs="宋体"/>
                <w:color w:val="000000"/>
                <w:szCs w:val="21"/>
              </w:rPr>
              <w:t xml:space="preserve">随州市科学技术局</w:t>
            </w:r>
            <w:r>
              <w:rPr>
                <w:rFonts w:ascii="宋体" w:hAnsi="宋体" w:cs="宋体"/>
                <w:color w:val="000000"/>
                <w:szCs w:val="21"/>
              </w:rPr>
            </w:r>
            <w:r>
              <w:rPr>
                <w:rFonts w:ascii="宋体" w:hAnsi="宋体" w:cs="宋体"/>
                <w:color w:val="000000"/>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省级星创天地备案</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行政备案</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县级科经部门（受理、推荐）</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《国务院关于大力推进大众创业万众创新若干政策措施的意见》（国发〔</w:t>
            </w:r>
            <w:r>
              <w:rPr>
                <w:rFonts w:ascii="宋体" w:hAnsi="宋体" w:cs="宋体"/>
                <w:szCs w:val="21"/>
              </w:rPr>
              <w:t xml:space="preserve">2015</w:t>
            </w:r>
            <w:r>
              <w:rPr>
                <w:rFonts w:hint="eastAsia" w:ascii="宋体" w:hAnsi="宋体" w:cs="宋体"/>
                <w:szCs w:val="21"/>
              </w:rPr>
              <w:t xml:space="preserve">〕</w:t>
            </w:r>
            <w:r>
              <w:rPr>
                <w:rFonts w:ascii="宋体" w:hAnsi="宋体" w:cs="宋体"/>
                <w:szCs w:val="21"/>
              </w:rPr>
              <w:t xml:space="preserve">32</w:t>
            </w:r>
            <w:r>
              <w:rPr>
                <w:rFonts w:hint="eastAsia" w:ascii="宋体" w:hAnsi="宋体" w:cs="宋体"/>
                <w:szCs w:val="21"/>
              </w:rPr>
              <w:t xml:space="preserve">号）、《发展“星创天地”工作指引》（国科发农〔</w:t>
            </w:r>
            <w:r>
              <w:rPr>
                <w:rFonts w:ascii="宋体" w:hAnsi="宋体" w:cs="宋体"/>
                <w:szCs w:val="21"/>
              </w:rPr>
              <w:t xml:space="preserve">2016</w:t>
            </w:r>
            <w:r>
              <w:rPr>
                <w:rFonts w:hint="eastAsia" w:ascii="宋体" w:hAnsi="宋体" w:cs="宋体"/>
                <w:szCs w:val="21"/>
              </w:rPr>
              <w:t xml:space="preserve">〕</w:t>
            </w:r>
            <w:r>
              <w:rPr>
                <w:rFonts w:ascii="宋体" w:hAnsi="宋体" w:cs="宋体"/>
                <w:szCs w:val="21"/>
              </w:rPr>
              <w:t xml:space="preserve">210</w:t>
            </w:r>
            <w:r>
              <w:rPr>
                <w:rFonts w:hint="eastAsia" w:ascii="宋体" w:hAnsi="宋体" w:cs="宋体"/>
                <w:szCs w:val="21"/>
              </w:rPr>
              <w:t xml:space="preserve">号）、《省人民政府办公厅关于深入推行科技特派员制度的实施意见》（鄂政办发〔</w:t>
            </w:r>
            <w:r>
              <w:rPr>
                <w:rFonts w:ascii="宋体" w:hAnsi="宋体" w:cs="宋体"/>
                <w:szCs w:val="21"/>
              </w:rPr>
              <w:t xml:space="preserve">2017</w:t>
            </w:r>
            <w:r>
              <w:rPr>
                <w:rFonts w:hint="eastAsia" w:ascii="宋体" w:hAnsi="宋体" w:cs="宋体"/>
                <w:szCs w:val="21"/>
              </w:rPr>
              <w:t xml:space="preserve">〕</w:t>
            </w:r>
            <w:r>
              <w:rPr>
                <w:rFonts w:ascii="宋体" w:hAnsi="宋体" w:cs="宋体"/>
                <w:szCs w:val="21"/>
              </w:rPr>
              <w:t xml:space="preserve">46</w:t>
            </w:r>
            <w:r>
              <w:rPr>
                <w:rFonts w:hint="eastAsia" w:ascii="宋体" w:hAnsi="宋体" w:cs="宋体"/>
                <w:szCs w:val="21"/>
              </w:rPr>
              <w:t xml:space="preserve">号）</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4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70</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color w:val="000000"/>
                <w:szCs w:val="21"/>
              </w:rPr>
            </w:pPr>
            <w:r>
              <w:rPr>
                <w:rFonts w:hint="eastAsia" w:ascii="宋体" w:hAnsi="宋体" w:cs="宋体"/>
                <w:color w:val="000000"/>
                <w:szCs w:val="21"/>
              </w:rPr>
              <w:t xml:space="preserve">随州市科学技术局</w:t>
            </w:r>
            <w:r>
              <w:rPr>
                <w:rFonts w:ascii="宋体" w:hAnsi="宋体" w:cs="宋体"/>
                <w:color w:val="000000"/>
                <w:szCs w:val="21"/>
              </w:rPr>
            </w:r>
            <w:r>
              <w:rPr>
                <w:rFonts w:ascii="宋体" w:hAnsi="宋体" w:cs="宋体"/>
                <w:color w:val="000000"/>
                <w:szCs w:val="21"/>
              </w:rPr>
            </w:r>
          </w:p>
        </w:tc>
        <w:tc>
          <w:tcPr>
            <w:tcBorders/>
            <w:tcW w:w="2032" w:type="dxa"/>
            <w:vAlign w:val="center"/>
            <w:textDirection w:val="lrTb"/>
            <w:noWrap w:val="false"/>
          </w:tcPr>
          <w:p>
            <w:pPr>
              <w:pBdr/>
              <w:spacing w:line="240" w:lineRule="atLeast"/>
              <w:ind/>
              <w:jc w:val="left"/>
              <w:rPr>
                <w:rFonts w:ascii="宋体" w:hAnsi="宋体" w:cs="宋体"/>
                <w:color w:val="000000"/>
                <w:szCs w:val="21"/>
              </w:rPr>
            </w:pPr>
            <w:r>
              <w:rPr>
                <w:rFonts w:hint="eastAsia" w:ascii="宋体" w:hAnsi="宋体" w:cs="宋体"/>
                <w:color w:val="000000"/>
                <w:szCs w:val="21"/>
              </w:rPr>
              <w:t xml:space="preserve">省级软科学研究计划项目管理</w:t>
            </w:r>
            <w:r>
              <w:rPr>
                <w:rFonts w:ascii="宋体" w:hAnsi="宋体" w:cs="宋体"/>
                <w:color w:val="000000"/>
                <w:szCs w:val="21"/>
              </w:rPr>
            </w:r>
            <w:r>
              <w:rPr>
                <w:rFonts w:ascii="宋体" w:hAnsi="宋体" w:cs="宋体"/>
                <w:color w:val="000000"/>
                <w:szCs w:val="21"/>
              </w:rPr>
            </w:r>
          </w:p>
        </w:tc>
        <w:tc>
          <w:tcPr>
            <w:tcBorders/>
            <w:tcW w:w="735" w:type="dxa"/>
            <w:vAlign w:val="center"/>
            <w:textDirection w:val="lrTb"/>
            <w:noWrap w:val="false"/>
          </w:tcPr>
          <w:p>
            <w:pPr>
              <w:pBdr/>
              <w:spacing w:line="240" w:lineRule="atLeast"/>
              <w:ind/>
              <w:jc w:val="center"/>
              <w:rPr>
                <w:rFonts w:ascii="宋体" w:hAnsi="宋体" w:cs="宋体"/>
                <w:color w:val="000000"/>
                <w:szCs w:val="21"/>
              </w:rPr>
            </w:pPr>
            <w:r>
              <w:rPr>
                <w:rFonts w:hint="eastAsia" w:ascii="宋体" w:hAnsi="宋体" w:cs="宋体"/>
                <w:color w:val="000000"/>
                <w:szCs w:val="21"/>
              </w:rPr>
              <w:t xml:space="preserve">其他行政权力</w:t>
            </w:r>
            <w:r>
              <w:rPr>
                <w:rFonts w:ascii="宋体" w:hAnsi="宋体" w:cs="宋体"/>
                <w:color w:val="000000"/>
                <w:szCs w:val="21"/>
              </w:rPr>
            </w:r>
            <w:r>
              <w:rPr>
                <w:rFonts w:ascii="宋体" w:hAnsi="宋体" w:cs="宋体"/>
                <w:color w:val="000000"/>
                <w:szCs w:val="21"/>
              </w:rPr>
            </w:r>
          </w:p>
        </w:tc>
        <w:tc>
          <w:tcPr>
            <w:tcBorders/>
            <w:tcW w:w="1817" w:type="dxa"/>
            <w:vAlign w:val="center"/>
            <w:textDirection w:val="lrTb"/>
            <w:noWrap w:val="false"/>
          </w:tcPr>
          <w:p>
            <w:pPr>
              <w:pBdr/>
              <w:spacing w:line="240" w:lineRule="atLeast"/>
              <w:ind/>
              <w:rPr>
                <w:rFonts w:ascii="宋体" w:hAnsi="宋体" w:cs="宋体"/>
                <w:color w:val="000000"/>
                <w:szCs w:val="21"/>
              </w:rPr>
            </w:pPr>
            <w:r>
              <w:rPr>
                <w:rFonts w:hint="eastAsia" w:ascii="宋体" w:hAnsi="宋体" w:cs="宋体"/>
                <w:color w:val="000000"/>
                <w:szCs w:val="21"/>
              </w:rPr>
              <w:t xml:space="preserve">市科技局；县级科经部门（推荐）</w:t>
            </w:r>
            <w:r>
              <w:rPr>
                <w:rFonts w:ascii="宋体" w:hAnsi="宋体" w:cs="宋体"/>
                <w:color w:val="000000"/>
                <w:szCs w:val="21"/>
              </w:rPr>
            </w:r>
            <w:r>
              <w:rPr>
                <w:rFonts w:ascii="宋体" w:hAnsi="宋体" w:cs="宋体"/>
                <w:color w:val="000000"/>
                <w:szCs w:val="21"/>
              </w:rPr>
            </w:r>
          </w:p>
        </w:tc>
        <w:tc>
          <w:tcPr>
            <w:tcBorders/>
            <w:tcW w:w="6214" w:type="dxa"/>
            <w:vAlign w:val="center"/>
            <w:textDirection w:val="lrTb"/>
            <w:noWrap w:val="false"/>
          </w:tcPr>
          <w:p>
            <w:pPr>
              <w:pBdr/>
              <w:spacing w:line="240" w:lineRule="atLeast"/>
              <w:ind/>
              <w:jc w:val="left"/>
              <w:rPr>
                <w:rFonts w:ascii="宋体" w:hAnsi="宋体" w:cs="宋体"/>
                <w:color w:val="000000"/>
                <w:szCs w:val="21"/>
              </w:rPr>
            </w:pPr>
            <w:r>
              <w:rPr>
                <w:rFonts w:hint="eastAsia" w:ascii="宋体" w:hAnsi="宋体" w:cs="宋体"/>
                <w:color w:val="000000"/>
                <w:szCs w:val="21"/>
              </w:rPr>
              <w:t xml:space="preserve">《湖北省科技计划管理改革实施方案》（鄂科技厅字〔</w:t>
            </w:r>
            <w:r>
              <w:rPr>
                <w:rFonts w:ascii="宋体" w:hAnsi="宋体" w:cs="宋体"/>
                <w:color w:val="000000"/>
                <w:szCs w:val="21"/>
              </w:rPr>
              <w:t xml:space="preserve">2022</w:t>
            </w:r>
            <w:r>
              <w:rPr>
                <w:rFonts w:hint="eastAsia" w:ascii="宋体" w:hAnsi="宋体" w:cs="宋体"/>
                <w:color w:val="000000"/>
                <w:szCs w:val="21"/>
              </w:rPr>
              <w:t xml:space="preserve">〕</w:t>
            </w:r>
            <w:r>
              <w:rPr>
                <w:rFonts w:ascii="宋体" w:hAnsi="宋体" w:cs="宋体"/>
                <w:color w:val="000000"/>
                <w:szCs w:val="21"/>
              </w:rPr>
              <w:t xml:space="preserve">24</w:t>
            </w:r>
            <w:r>
              <w:rPr>
                <w:rFonts w:hint="eastAsia" w:ascii="宋体" w:hAnsi="宋体" w:cs="宋体"/>
                <w:color w:val="000000"/>
                <w:szCs w:val="21"/>
              </w:rPr>
              <w:t xml:space="preserve">号）</w:t>
            </w:r>
            <w:r>
              <w:rPr>
                <w:rFonts w:ascii="宋体" w:hAnsi="宋体" w:cs="宋体"/>
                <w:color w:val="000000"/>
                <w:szCs w:val="21"/>
              </w:rPr>
            </w:r>
            <w:r>
              <w:rPr>
                <w:rFonts w:ascii="宋体" w:hAnsi="宋体" w:cs="宋体"/>
                <w:color w:val="000000"/>
                <w:szCs w:val="21"/>
              </w:rPr>
            </w:r>
          </w:p>
        </w:tc>
        <w:tc>
          <w:tcPr>
            <w:tcBorders/>
            <w:tcW w:w="1056" w:type="dxa"/>
            <w:vAlign w:val="center"/>
            <w:textDirection w:val="lrTb"/>
            <w:noWrap w:val="false"/>
          </w:tcPr>
          <w:p>
            <w:pPr>
              <w:pBdr/>
              <w:spacing w:line="240" w:lineRule="atLeast"/>
              <w:ind/>
              <w:jc w:val="center"/>
              <w:rPr>
                <w:rFonts w:ascii="宋体" w:hAnsi="宋体" w:cs="宋体"/>
                <w:color w:val="ff0000"/>
                <w:szCs w:val="21"/>
              </w:rPr>
            </w:pPr>
            <w:r>
              <w:rPr>
                <w:rFonts w:ascii="宋体" w:hAnsi="宋体" w:cs="宋体"/>
                <w:color w:val="ff0000"/>
                <w:szCs w:val="21"/>
              </w:rPr>
            </w:r>
            <w:r>
              <w:rPr>
                <w:rFonts w:ascii="宋体" w:hAnsi="宋体" w:cs="宋体"/>
                <w:color w:val="ff0000"/>
                <w:szCs w:val="21"/>
              </w:rPr>
            </w:r>
            <w:r>
              <w:rPr>
                <w:rFonts w:ascii="宋体" w:hAnsi="宋体" w:cs="宋体"/>
                <w:color w:val="ff0000"/>
                <w:szCs w:val="21"/>
              </w:rPr>
            </w:r>
          </w:p>
        </w:tc>
      </w:tr>
      <w:tr>
        <w:trPr>
          <w:jc w:val="center"/>
          <w:trHeight w:val="986"/>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71</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color w:val="000000"/>
                <w:szCs w:val="21"/>
              </w:rPr>
            </w:pPr>
            <w:r>
              <w:rPr>
                <w:rFonts w:hint="eastAsia" w:ascii="宋体" w:hAnsi="宋体" w:cs="宋体"/>
                <w:color w:val="000000"/>
                <w:szCs w:val="21"/>
              </w:rPr>
              <w:t xml:space="preserve">随州市科学技术局</w:t>
            </w:r>
            <w:r>
              <w:rPr>
                <w:rFonts w:ascii="宋体" w:hAnsi="宋体" w:cs="宋体"/>
                <w:color w:val="000000"/>
                <w:szCs w:val="21"/>
              </w:rPr>
            </w:r>
            <w:r>
              <w:rPr>
                <w:rFonts w:ascii="宋体" w:hAnsi="宋体" w:cs="宋体"/>
                <w:color w:val="000000"/>
                <w:szCs w:val="21"/>
              </w:rPr>
            </w:r>
          </w:p>
        </w:tc>
        <w:tc>
          <w:tcPr>
            <w:tcBorders/>
            <w:tcW w:w="2032" w:type="dxa"/>
            <w:vAlign w:val="center"/>
            <w:textDirection w:val="lrTb"/>
            <w:noWrap w:val="false"/>
          </w:tcPr>
          <w:p>
            <w:pPr>
              <w:pBdr/>
              <w:spacing w:line="240" w:lineRule="atLeast"/>
              <w:ind/>
              <w:jc w:val="left"/>
              <w:rPr>
                <w:rFonts w:ascii="宋体" w:hAnsi="宋体" w:cs="宋体"/>
                <w:color w:val="000000"/>
                <w:szCs w:val="21"/>
              </w:rPr>
            </w:pPr>
            <w:r>
              <w:rPr>
                <w:rFonts w:hint="eastAsia" w:ascii="宋体" w:hAnsi="宋体" w:cs="宋体"/>
                <w:color w:val="000000"/>
                <w:szCs w:val="21"/>
              </w:rPr>
              <w:t xml:space="preserve">科技重大专项项目管理</w:t>
            </w:r>
            <w:r>
              <w:rPr>
                <w:rFonts w:ascii="宋体" w:hAnsi="宋体" w:cs="宋体"/>
                <w:color w:val="000000"/>
                <w:szCs w:val="21"/>
              </w:rPr>
            </w:r>
            <w:r>
              <w:rPr>
                <w:rFonts w:ascii="宋体" w:hAnsi="宋体" w:cs="宋体"/>
                <w:color w:val="000000"/>
                <w:szCs w:val="21"/>
              </w:rPr>
            </w:r>
          </w:p>
        </w:tc>
        <w:tc>
          <w:tcPr>
            <w:tcBorders/>
            <w:tcW w:w="735" w:type="dxa"/>
            <w:vAlign w:val="center"/>
            <w:textDirection w:val="lrTb"/>
            <w:noWrap w:val="false"/>
          </w:tcPr>
          <w:p>
            <w:pPr>
              <w:pBdr/>
              <w:spacing w:line="240" w:lineRule="atLeast"/>
              <w:ind/>
              <w:jc w:val="center"/>
              <w:rPr>
                <w:rFonts w:ascii="宋体" w:hAnsi="宋体" w:cs="宋体"/>
                <w:color w:val="000000"/>
                <w:szCs w:val="21"/>
              </w:rPr>
            </w:pPr>
            <w:r>
              <w:rPr>
                <w:rFonts w:hint="eastAsia" w:ascii="宋体" w:hAnsi="宋体" w:cs="宋体"/>
                <w:color w:val="000000"/>
                <w:szCs w:val="21"/>
              </w:rPr>
              <w:t xml:space="preserve">其他行政权力</w:t>
            </w:r>
            <w:r>
              <w:rPr>
                <w:rFonts w:ascii="宋体" w:hAnsi="宋体" w:cs="宋体"/>
                <w:color w:val="000000"/>
                <w:szCs w:val="21"/>
              </w:rPr>
            </w:r>
            <w:r>
              <w:rPr>
                <w:rFonts w:ascii="宋体" w:hAnsi="宋体" w:cs="宋体"/>
                <w:color w:val="000000"/>
                <w:szCs w:val="21"/>
              </w:rPr>
            </w:r>
          </w:p>
        </w:tc>
        <w:tc>
          <w:tcPr>
            <w:tcBorders/>
            <w:tcW w:w="1817" w:type="dxa"/>
            <w:vAlign w:val="center"/>
            <w:textDirection w:val="lrTb"/>
            <w:noWrap w:val="false"/>
          </w:tcPr>
          <w:p>
            <w:pPr>
              <w:pBdr/>
              <w:spacing w:line="240" w:lineRule="atLeast"/>
              <w:ind/>
              <w:rPr>
                <w:rFonts w:ascii="宋体" w:hAnsi="宋体" w:cs="宋体"/>
                <w:color w:val="000000"/>
                <w:szCs w:val="21"/>
              </w:rPr>
            </w:pPr>
            <w:r>
              <w:rPr>
                <w:rFonts w:hint="eastAsia" w:ascii="宋体" w:hAnsi="宋体" w:cs="宋体"/>
                <w:color w:val="000000"/>
                <w:szCs w:val="21"/>
              </w:rPr>
              <w:t xml:space="preserve">市科技局；县级科经部门（受理、推荐）</w:t>
            </w:r>
            <w:r>
              <w:rPr>
                <w:rFonts w:ascii="宋体" w:hAnsi="宋体" w:cs="宋体"/>
                <w:color w:val="000000"/>
                <w:szCs w:val="21"/>
              </w:rPr>
            </w:r>
            <w:r>
              <w:rPr>
                <w:rFonts w:ascii="宋体" w:hAnsi="宋体" w:cs="宋体"/>
                <w:color w:val="000000"/>
                <w:szCs w:val="21"/>
              </w:rPr>
            </w:r>
          </w:p>
        </w:tc>
        <w:tc>
          <w:tcPr>
            <w:tcBorders/>
            <w:tcW w:w="6214" w:type="dxa"/>
            <w:vAlign w:val="center"/>
            <w:textDirection w:val="lrTb"/>
            <w:noWrap w:val="false"/>
          </w:tcPr>
          <w:p>
            <w:pPr>
              <w:pBdr/>
              <w:spacing w:line="240" w:lineRule="atLeast"/>
              <w:ind/>
              <w:jc w:val="left"/>
              <w:rPr>
                <w:rFonts w:ascii="宋体" w:hAnsi="宋体" w:cs="宋体"/>
                <w:color w:val="000000"/>
                <w:szCs w:val="21"/>
              </w:rPr>
            </w:pPr>
            <w:r>
              <w:rPr>
                <w:rFonts w:hint="eastAsia" w:ascii="宋体" w:hAnsi="宋体" w:cs="宋体"/>
                <w:color w:val="000000"/>
                <w:szCs w:val="21"/>
              </w:rPr>
              <w:t xml:space="preserve">《湖北省科技计划项目管理办法》（鄂科技规〔</w:t>
            </w:r>
            <w:r>
              <w:rPr>
                <w:rFonts w:ascii="宋体" w:hAnsi="宋体" w:cs="宋体"/>
                <w:color w:val="000000"/>
                <w:szCs w:val="21"/>
              </w:rPr>
              <w:t xml:space="preserve">2021</w:t>
            </w:r>
            <w:r>
              <w:rPr>
                <w:rFonts w:hint="eastAsia" w:ascii="宋体" w:hAnsi="宋体" w:cs="宋体"/>
                <w:color w:val="000000"/>
                <w:szCs w:val="21"/>
              </w:rPr>
              <w:t xml:space="preserve">〕</w:t>
            </w:r>
            <w:r>
              <w:rPr>
                <w:rFonts w:ascii="宋体" w:hAnsi="宋体" w:cs="宋体"/>
                <w:color w:val="000000"/>
                <w:szCs w:val="21"/>
              </w:rPr>
              <w:t xml:space="preserve">2</w:t>
            </w:r>
            <w:r>
              <w:rPr>
                <w:rFonts w:hint="eastAsia" w:ascii="宋体" w:hAnsi="宋体" w:cs="宋体"/>
                <w:color w:val="000000"/>
                <w:szCs w:val="21"/>
              </w:rPr>
              <w:t xml:space="preserve">号）</w:t>
            </w:r>
            <w:r>
              <w:rPr>
                <w:rFonts w:ascii="宋体" w:hAnsi="宋体" w:cs="宋体"/>
                <w:color w:val="000000"/>
                <w:szCs w:val="21"/>
              </w:rPr>
            </w:r>
            <w:r>
              <w:rPr>
                <w:rFonts w:ascii="宋体" w:hAnsi="宋体" w:cs="宋体"/>
                <w:color w:val="000000"/>
                <w:szCs w:val="21"/>
              </w:rPr>
            </w:r>
          </w:p>
        </w:tc>
        <w:tc>
          <w:tcPr>
            <w:tcBorders/>
            <w:tcW w:w="1056" w:type="dxa"/>
            <w:vAlign w:val="center"/>
            <w:textDirection w:val="lrTb"/>
            <w:noWrap w:val="false"/>
          </w:tcPr>
          <w:p>
            <w:pPr>
              <w:pBdr/>
              <w:spacing w:line="240" w:lineRule="atLeast"/>
              <w:ind/>
              <w:jc w:val="center"/>
              <w:rPr>
                <w:rFonts w:ascii="宋体" w:hAnsi="宋体" w:cs="宋体"/>
                <w:color w:val="ff0000"/>
                <w:szCs w:val="21"/>
              </w:rPr>
            </w:pPr>
            <w:r>
              <w:rPr>
                <w:rFonts w:ascii="宋体" w:hAnsi="宋体" w:cs="宋体"/>
                <w:color w:val="ff0000"/>
                <w:szCs w:val="21"/>
              </w:rPr>
            </w:r>
            <w:r>
              <w:rPr>
                <w:rFonts w:ascii="宋体" w:hAnsi="宋体" w:cs="宋体"/>
                <w:color w:val="ff0000"/>
                <w:szCs w:val="21"/>
              </w:rPr>
            </w:r>
            <w:r>
              <w:rPr>
                <w:rFonts w:ascii="宋体" w:hAnsi="宋体" w:cs="宋体"/>
                <w:color w:val="ff0000"/>
                <w:szCs w:val="21"/>
              </w:rPr>
            </w:r>
          </w:p>
        </w:tc>
      </w:tr>
      <w:tr>
        <w:trPr>
          <w:jc w:val="center"/>
          <w:trHeight w:val="4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72</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color w:val="000000"/>
                <w:szCs w:val="21"/>
              </w:rPr>
            </w:pPr>
            <w:r>
              <w:rPr>
                <w:rFonts w:hint="eastAsia" w:ascii="宋体" w:hAnsi="宋体" w:cs="宋体"/>
                <w:color w:val="000000"/>
                <w:szCs w:val="21"/>
              </w:rPr>
              <w:t xml:space="preserve">随州市科学技术局</w:t>
            </w:r>
            <w:r>
              <w:rPr>
                <w:rFonts w:ascii="宋体" w:hAnsi="宋体" w:cs="宋体"/>
                <w:color w:val="000000"/>
                <w:szCs w:val="21"/>
              </w:rPr>
            </w:r>
            <w:r>
              <w:rPr>
                <w:rFonts w:ascii="宋体" w:hAnsi="宋体" w:cs="宋体"/>
                <w:color w:val="000000"/>
                <w:szCs w:val="21"/>
              </w:rPr>
            </w:r>
          </w:p>
        </w:tc>
        <w:tc>
          <w:tcPr>
            <w:tcBorders/>
            <w:tcW w:w="2032" w:type="dxa"/>
            <w:vAlign w:val="center"/>
            <w:textDirection w:val="lrTb"/>
            <w:noWrap w:val="false"/>
          </w:tcPr>
          <w:p>
            <w:pPr>
              <w:pBdr/>
              <w:spacing w:line="240" w:lineRule="atLeast"/>
              <w:ind/>
              <w:jc w:val="left"/>
              <w:rPr>
                <w:rFonts w:ascii="宋体" w:hAnsi="宋体" w:cs="宋体"/>
                <w:color w:val="000000"/>
                <w:szCs w:val="21"/>
              </w:rPr>
            </w:pPr>
            <w:r>
              <w:rPr>
                <w:rFonts w:hint="eastAsia" w:ascii="宋体" w:hAnsi="宋体" w:cs="宋体"/>
                <w:color w:val="000000"/>
                <w:szCs w:val="21"/>
              </w:rPr>
              <w:t xml:space="preserve">省级重点研发计划项目管理</w:t>
            </w:r>
            <w:r>
              <w:rPr>
                <w:rFonts w:ascii="宋体" w:hAnsi="宋体" w:cs="宋体"/>
                <w:color w:val="000000"/>
                <w:szCs w:val="21"/>
              </w:rPr>
            </w:r>
            <w:r>
              <w:rPr>
                <w:rFonts w:ascii="宋体" w:hAnsi="宋体" w:cs="宋体"/>
                <w:color w:val="000000"/>
                <w:szCs w:val="21"/>
              </w:rPr>
            </w:r>
          </w:p>
        </w:tc>
        <w:tc>
          <w:tcPr>
            <w:tcBorders/>
            <w:tcW w:w="735" w:type="dxa"/>
            <w:vAlign w:val="center"/>
            <w:textDirection w:val="lrTb"/>
            <w:noWrap w:val="false"/>
          </w:tcPr>
          <w:p>
            <w:pPr>
              <w:pBdr/>
              <w:spacing w:line="240" w:lineRule="atLeast"/>
              <w:ind/>
              <w:jc w:val="center"/>
              <w:rPr>
                <w:rFonts w:ascii="宋体" w:hAnsi="宋体" w:cs="宋体"/>
                <w:color w:val="000000"/>
                <w:szCs w:val="21"/>
              </w:rPr>
            </w:pPr>
            <w:r>
              <w:rPr>
                <w:rFonts w:hint="eastAsia" w:ascii="宋体" w:hAnsi="宋体" w:cs="宋体"/>
                <w:color w:val="000000"/>
                <w:szCs w:val="21"/>
              </w:rPr>
              <w:t xml:space="preserve">其他行政权力</w:t>
            </w:r>
            <w:r>
              <w:rPr>
                <w:rFonts w:ascii="宋体" w:hAnsi="宋体" w:cs="宋体"/>
                <w:color w:val="000000"/>
                <w:szCs w:val="21"/>
              </w:rPr>
            </w:r>
            <w:r>
              <w:rPr>
                <w:rFonts w:ascii="宋体" w:hAnsi="宋体" w:cs="宋体"/>
                <w:color w:val="000000"/>
                <w:szCs w:val="21"/>
              </w:rPr>
            </w:r>
          </w:p>
        </w:tc>
        <w:tc>
          <w:tcPr>
            <w:tcBorders/>
            <w:tcW w:w="1817" w:type="dxa"/>
            <w:vAlign w:val="center"/>
            <w:textDirection w:val="lrTb"/>
            <w:noWrap w:val="false"/>
          </w:tcPr>
          <w:p>
            <w:pPr>
              <w:pBdr/>
              <w:spacing w:line="240" w:lineRule="atLeast"/>
              <w:ind/>
              <w:rPr>
                <w:rFonts w:ascii="宋体" w:hAnsi="宋体" w:cs="宋体"/>
                <w:color w:val="000000"/>
                <w:szCs w:val="21"/>
              </w:rPr>
            </w:pPr>
            <w:r>
              <w:rPr>
                <w:rFonts w:hint="eastAsia" w:ascii="宋体" w:hAnsi="宋体" w:cs="宋体"/>
                <w:color w:val="000000"/>
                <w:szCs w:val="21"/>
              </w:rPr>
              <w:t xml:space="preserve">市科技局；县级科经部门（受理、推荐）</w:t>
            </w:r>
            <w:r>
              <w:rPr>
                <w:rFonts w:ascii="宋体" w:hAnsi="宋体" w:cs="宋体"/>
                <w:color w:val="000000"/>
                <w:szCs w:val="21"/>
              </w:rPr>
            </w:r>
            <w:r>
              <w:rPr>
                <w:rFonts w:ascii="宋体" w:hAnsi="宋体" w:cs="宋体"/>
                <w:color w:val="000000"/>
                <w:szCs w:val="21"/>
              </w:rPr>
            </w:r>
          </w:p>
        </w:tc>
        <w:tc>
          <w:tcPr>
            <w:tcBorders/>
            <w:tcW w:w="6214" w:type="dxa"/>
            <w:vAlign w:val="center"/>
            <w:textDirection w:val="lrTb"/>
            <w:noWrap w:val="false"/>
          </w:tcPr>
          <w:p>
            <w:pPr>
              <w:pBdr/>
              <w:spacing w:line="240" w:lineRule="atLeast"/>
              <w:ind/>
              <w:jc w:val="left"/>
              <w:rPr>
                <w:rFonts w:ascii="宋体" w:hAnsi="宋体" w:cs="宋体"/>
                <w:color w:val="000000"/>
                <w:szCs w:val="21"/>
              </w:rPr>
            </w:pPr>
            <w:r>
              <w:rPr>
                <w:rFonts w:hint="eastAsia" w:ascii="宋体" w:hAnsi="宋体" w:cs="宋体"/>
                <w:color w:val="000000"/>
                <w:szCs w:val="21"/>
              </w:rPr>
              <w:t xml:space="preserve">《湖北省科技计划管理改革实施方案》（鄂科技厅字〔</w:t>
            </w:r>
            <w:r>
              <w:rPr>
                <w:rFonts w:ascii="宋体" w:hAnsi="宋体" w:cs="宋体"/>
                <w:color w:val="000000"/>
                <w:szCs w:val="21"/>
              </w:rPr>
              <w:t xml:space="preserve">2022</w:t>
            </w:r>
            <w:r>
              <w:rPr>
                <w:rFonts w:hint="eastAsia" w:ascii="宋体" w:hAnsi="宋体" w:cs="宋体"/>
                <w:color w:val="000000"/>
                <w:szCs w:val="21"/>
              </w:rPr>
              <w:t xml:space="preserve">〕</w:t>
            </w:r>
            <w:r>
              <w:rPr>
                <w:rFonts w:ascii="宋体" w:hAnsi="宋体" w:cs="宋体"/>
                <w:color w:val="000000"/>
                <w:szCs w:val="21"/>
              </w:rPr>
              <w:t xml:space="preserve">24</w:t>
            </w:r>
            <w:r>
              <w:rPr>
                <w:rFonts w:hint="eastAsia" w:ascii="宋体" w:hAnsi="宋体" w:cs="宋体"/>
                <w:color w:val="000000"/>
                <w:szCs w:val="21"/>
              </w:rPr>
              <w:t xml:space="preserve">号）</w:t>
            </w:r>
            <w:r>
              <w:rPr>
                <w:rFonts w:ascii="宋体" w:hAnsi="宋体" w:cs="宋体"/>
                <w:color w:val="000000"/>
                <w:szCs w:val="21"/>
              </w:rPr>
            </w:r>
            <w:r>
              <w:rPr>
                <w:rFonts w:ascii="宋体" w:hAnsi="宋体" w:cs="宋体"/>
                <w:color w:val="000000"/>
                <w:szCs w:val="21"/>
              </w:rPr>
            </w:r>
          </w:p>
        </w:tc>
        <w:tc>
          <w:tcPr>
            <w:tcBorders/>
            <w:tcW w:w="1056" w:type="dxa"/>
            <w:vAlign w:val="center"/>
            <w:textDirection w:val="lrTb"/>
            <w:noWrap w:val="false"/>
          </w:tcPr>
          <w:p>
            <w:pPr>
              <w:pBdr/>
              <w:spacing w:line="240" w:lineRule="atLeast"/>
              <w:ind/>
              <w:jc w:val="center"/>
              <w:rPr>
                <w:rFonts w:ascii="宋体" w:hAnsi="宋体" w:cs="宋体"/>
                <w:color w:val="ff0000"/>
                <w:szCs w:val="21"/>
              </w:rPr>
            </w:pPr>
            <w:r>
              <w:rPr>
                <w:rFonts w:ascii="宋体" w:hAnsi="宋体" w:cs="宋体"/>
                <w:color w:val="ff0000"/>
                <w:szCs w:val="21"/>
              </w:rPr>
            </w:r>
            <w:r>
              <w:rPr>
                <w:rFonts w:ascii="宋体" w:hAnsi="宋体" w:cs="宋体"/>
                <w:color w:val="ff0000"/>
                <w:szCs w:val="21"/>
              </w:rPr>
            </w:r>
            <w:r>
              <w:rPr>
                <w:rFonts w:ascii="宋体" w:hAnsi="宋体" w:cs="宋体"/>
                <w:color w:val="ff0000"/>
                <w:szCs w:val="21"/>
              </w:rPr>
            </w:r>
          </w:p>
        </w:tc>
      </w:tr>
      <w:tr>
        <w:trPr>
          <w:jc w:val="center"/>
          <w:trHeight w:val="4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73</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color w:val="000000"/>
                <w:szCs w:val="21"/>
              </w:rPr>
            </w:pPr>
            <w:r>
              <w:rPr>
                <w:rFonts w:hint="eastAsia" w:ascii="宋体" w:hAnsi="宋体" w:cs="宋体"/>
                <w:color w:val="000000"/>
                <w:szCs w:val="21"/>
              </w:rPr>
              <w:t xml:space="preserve">随州市科学技术局</w:t>
            </w:r>
            <w:r>
              <w:rPr>
                <w:rFonts w:ascii="宋体" w:hAnsi="宋体" w:cs="宋体"/>
                <w:color w:val="000000"/>
                <w:szCs w:val="21"/>
              </w:rPr>
            </w:r>
            <w:r>
              <w:rPr>
                <w:rFonts w:ascii="宋体" w:hAnsi="宋体" w:cs="宋体"/>
                <w:color w:val="000000"/>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省级科技特派员选派服务</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公共服务</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县级科经部门（推荐）</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《关于深入推行科技特派员制度的若干意见》（国办发〔</w:t>
            </w:r>
            <w:r>
              <w:rPr>
                <w:rFonts w:ascii="宋体" w:hAnsi="宋体" w:cs="宋体"/>
                <w:szCs w:val="21"/>
              </w:rPr>
              <w:t xml:space="preserve">2016</w:t>
            </w:r>
            <w:r>
              <w:rPr>
                <w:rFonts w:hint="eastAsia" w:ascii="宋体" w:hAnsi="宋体" w:cs="宋体"/>
                <w:szCs w:val="21"/>
              </w:rPr>
              <w:t xml:space="preserve">〕</w:t>
            </w:r>
            <w:r>
              <w:rPr>
                <w:rFonts w:ascii="宋体" w:hAnsi="宋体" w:cs="宋体"/>
                <w:szCs w:val="21"/>
              </w:rPr>
              <w:t xml:space="preserve">32</w:t>
            </w:r>
            <w:r>
              <w:rPr>
                <w:rFonts w:hint="eastAsia" w:ascii="宋体" w:hAnsi="宋体" w:cs="宋体"/>
                <w:szCs w:val="21"/>
              </w:rPr>
              <w:t xml:space="preserve">号）</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4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74</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color w:val="000000"/>
                <w:szCs w:val="21"/>
              </w:rPr>
            </w:pPr>
            <w:r>
              <w:rPr>
                <w:rFonts w:hint="eastAsia" w:ascii="宋体" w:hAnsi="宋体" w:cs="宋体"/>
                <w:color w:val="000000"/>
                <w:szCs w:val="21"/>
              </w:rPr>
              <w:t xml:space="preserve">随州市科学技术局</w:t>
            </w:r>
            <w:r>
              <w:rPr>
                <w:rFonts w:ascii="宋体" w:hAnsi="宋体" w:cs="宋体"/>
                <w:color w:val="000000"/>
                <w:szCs w:val="21"/>
              </w:rPr>
            </w:r>
            <w:r>
              <w:rPr>
                <w:rFonts w:ascii="宋体" w:hAnsi="宋体" w:cs="宋体"/>
                <w:color w:val="000000"/>
                <w:szCs w:val="21"/>
              </w:rPr>
            </w:r>
          </w:p>
        </w:tc>
        <w:tc>
          <w:tcPr>
            <w:tcBorders/>
            <w:tcW w:w="2032" w:type="dxa"/>
            <w:vAlign w:val="center"/>
            <w:textDirection w:val="lrTb"/>
            <w:noWrap w:val="false"/>
          </w:tcPr>
          <w:p>
            <w:pPr>
              <w:pBdr/>
              <w:spacing w:line="240" w:lineRule="atLeast"/>
              <w:ind/>
              <w:jc w:val="left"/>
              <w:rPr>
                <w:rFonts w:ascii="宋体" w:hAnsi="宋体" w:cs="宋体"/>
                <w:color w:val="000000"/>
                <w:szCs w:val="21"/>
              </w:rPr>
            </w:pPr>
            <w:r>
              <w:rPr>
                <w:rFonts w:hint="eastAsia" w:ascii="宋体" w:hAnsi="宋体" w:cs="宋体"/>
                <w:color w:val="000000"/>
                <w:szCs w:val="21"/>
              </w:rPr>
              <w:t xml:space="preserve">科技成果登记</w:t>
            </w:r>
            <w:r>
              <w:rPr>
                <w:rFonts w:ascii="宋体" w:hAnsi="宋体" w:cs="宋体"/>
                <w:color w:val="000000"/>
                <w:szCs w:val="21"/>
              </w:rPr>
            </w:r>
            <w:r>
              <w:rPr>
                <w:rFonts w:ascii="宋体" w:hAnsi="宋体" w:cs="宋体"/>
                <w:color w:val="000000"/>
                <w:szCs w:val="21"/>
              </w:rPr>
            </w:r>
          </w:p>
        </w:tc>
        <w:tc>
          <w:tcPr>
            <w:tcBorders/>
            <w:tcW w:w="735" w:type="dxa"/>
            <w:vAlign w:val="center"/>
            <w:textDirection w:val="lrTb"/>
            <w:noWrap w:val="false"/>
          </w:tcPr>
          <w:p>
            <w:pPr>
              <w:pBdr/>
              <w:spacing w:line="240" w:lineRule="atLeast"/>
              <w:ind/>
              <w:jc w:val="center"/>
              <w:rPr>
                <w:rFonts w:ascii="宋体" w:hAnsi="宋体" w:cs="宋体"/>
                <w:color w:val="000000"/>
                <w:szCs w:val="21"/>
              </w:rPr>
            </w:pPr>
            <w:r>
              <w:rPr>
                <w:rFonts w:hint="eastAsia" w:ascii="宋体" w:hAnsi="宋体" w:cs="宋体"/>
                <w:color w:val="000000"/>
                <w:szCs w:val="21"/>
              </w:rPr>
              <w:t xml:space="preserve">公共服务</w:t>
            </w:r>
            <w:r>
              <w:rPr>
                <w:rFonts w:ascii="宋体" w:hAnsi="宋体" w:cs="宋体"/>
                <w:color w:val="000000"/>
                <w:szCs w:val="21"/>
              </w:rPr>
            </w:r>
            <w:r>
              <w:rPr>
                <w:rFonts w:ascii="宋体" w:hAnsi="宋体" w:cs="宋体"/>
                <w:color w:val="000000"/>
                <w:szCs w:val="21"/>
              </w:rPr>
            </w:r>
          </w:p>
        </w:tc>
        <w:tc>
          <w:tcPr>
            <w:tcBorders/>
            <w:tcW w:w="1817" w:type="dxa"/>
            <w:vAlign w:val="center"/>
            <w:textDirection w:val="lrTb"/>
            <w:noWrap w:val="false"/>
          </w:tcPr>
          <w:p>
            <w:pPr>
              <w:pBdr/>
              <w:spacing w:line="240" w:lineRule="atLeast"/>
              <w:ind/>
              <w:rPr>
                <w:rFonts w:ascii="宋体" w:hAnsi="宋体" w:cs="宋体"/>
                <w:color w:val="000000"/>
                <w:szCs w:val="21"/>
              </w:rPr>
            </w:pPr>
            <w:r>
              <w:rPr>
                <w:rFonts w:hint="eastAsia" w:ascii="宋体" w:hAnsi="宋体" w:cs="宋体"/>
                <w:color w:val="000000"/>
                <w:szCs w:val="21"/>
              </w:rPr>
              <w:t xml:space="preserve">市科技局；县级科经部门</w:t>
            </w:r>
            <w:r>
              <w:rPr>
                <w:rFonts w:ascii="宋体" w:hAnsi="宋体" w:cs="宋体"/>
                <w:color w:val="000000"/>
                <w:szCs w:val="21"/>
              </w:rPr>
            </w:r>
            <w:r>
              <w:rPr>
                <w:rFonts w:ascii="宋体" w:hAnsi="宋体" w:cs="宋体"/>
                <w:color w:val="000000"/>
                <w:szCs w:val="21"/>
              </w:rPr>
            </w:r>
          </w:p>
        </w:tc>
        <w:tc>
          <w:tcPr>
            <w:tcBorders/>
            <w:tcW w:w="6214" w:type="dxa"/>
            <w:vAlign w:val="center"/>
            <w:textDirection w:val="lrTb"/>
            <w:noWrap w:val="false"/>
          </w:tcPr>
          <w:p>
            <w:pPr>
              <w:pBdr/>
              <w:spacing w:line="240" w:lineRule="atLeast"/>
              <w:ind/>
              <w:jc w:val="left"/>
              <w:rPr>
                <w:rFonts w:ascii="宋体" w:hAnsi="宋体" w:cs="宋体"/>
                <w:color w:val="000000"/>
                <w:szCs w:val="21"/>
              </w:rPr>
            </w:pPr>
            <w:r>
              <w:rPr>
                <w:rFonts w:hint="eastAsia" w:ascii="宋体" w:hAnsi="宋体" w:cs="宋体"/>
                <w:color w:val="000000"/>
                <w:szCs w:val="21"/>
              </w:rPr>
              <w:t xml:space="preserve">《关于加强国家科技计划成果管理的暂行规定》（国科发计字〔</w:t>
            </w:r>
            <w:r>
              <w:rPr>
                <w:rFonts w:ascii="宋体" w:hAnsi="宋体" w:cs="宋体"/>
                <w:color w:val="000000"/>
                <w:szCs w:val="21"/>
              </w:rPr>
              <w:t xml:space="preserve">2003</w:t>
            </w:r>
            <w:r>
              <w:rPr>
                <w:rFonts w:hint="eastAsia" w:ascii="宋体" w:hAnsi="宋体" w:cs="宋体"/>
                <w:color w:val="000000"/>
                <w:szCs w:val="21"/>
              </w:rPr>
              <w:t xml:space="preserve">〕</w:t>
            </w:r>
            <w:r>
              <w:rPr>
                <w:rFonts w:ascii="宋体" w:hAnsi="宋体" w:cs="宋体"/>
                <w:color w:val="000000"/>
                <w:szCs w:val="21"/>
              </w:rPr>
              <w:t xml:space="preserve">196</w:t>
            </w:r>
            <w:r>
              <w:rPr>
                <w:rFonts w:hint="eastAsia" w:ascii="宋体" w:hAnsi="宋体" w:cs="宋体"/>
                <w:color w:val="000000"/>
                <w:szCs w:val="21"/>
              </w:rPr>
              <w:t xml:space="preserve">号）</w:t>
            </w:r>
            <w:r>
              <w:rPr>
                <w:rFonts w:ascii="宋体" w:hAnsi="宋体" w:cs="宋体"/>
                <w:color w:val="000000"/>
                <w:szCs w:val="21"/>
              </w:rPr>
            </w:r>
            <w:r>
              <w:rPr>
                <w:rFonts w:ascii="宋体" w:hAnsi="宋体" w:cs="宋体"/>
                <w:color w:val="000000"/>
                <w:szCs w:val="21"/>
              </w:rPr>
            </w:r>
          </w:p>
        </w:tc>
        <w:tc>
          <w:tcPr>
            <w:tcBorders/>
            <w:tcW w:w="1056" w:type="dxa"/>
            <w:vAlign w:val="center"/>
            <w:textDirection w:val="lrTb"/>
            <w:noWrap w:val="false"/>
          </w:tcPr>
          <w:p>
            <w:pPr>
              <w:pBdr/>
              <w:spacing w:line="240" w:lineRule="atLeast"/>
              <w:ind/>
              <w:jc w:val="center"/>
              <w:rPr>
                <w:rFonts w:ascii="宋体" w:hAnsi="宋体" w:cs="宋体"/>
                <w:color w:val="ff0000"/>
                <w:szCs w:val="21"/>
              </w:rPr>
            </w:pPr>
            <w:r>
              <w:rPr>
                <w:rFonts w:ascii="宋体" w:hAnsi="宋体" w:cs="宋体"/>
                <w:color w:val="ff0000"/>
                <w:szCs w:val="21"/>
              </w:rPr>
            </w:r>
            <w:r>
              <w:rPr>
                <w:rFonts w:ascii="宋体" w:hAnsi="宋体" w:cs="宋体"/>
                <w:color w:val="ff0000"/>
                <w:szCs w:val="21"/>
              </w:rPr>
            </w:r>
            <w:r>
              <w:rPr>
                <w:rFonts w:ascii="宋体" w:hAnsi="宋体" w:cs="宋体"/>
                <w:color w:val="ff0000"/>
                <w:szCs w:val="21"/>
              </w:rPr>
            </w:r>
          </w:p>
        </w:tc>
      </w:tr>
      <w:tr>
        <w:trPr>
          <w:jc w:val="center"/>
          <w:trHeight w:val="4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75</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color w:val="000000"/>
                <w:szCs w:val="21"/>
              </w:rPr>
            </w:pPr>
            <w:r>
              <w:rPr>
                <w:rFonts w:hint="eastAsia" w:ascii="宋体" w:hAnsi="宋体" w:cs="宋体"/>
                <w:color w:val="000000"/>
                <w:szCs w:val="21"/>
              </w:rPr>
              <w:t xml:space="preserve">随州市科学技术局</w:t>
            </w:r>
            <w:r>
              <w:rPr>
                <w:rFonts w:ascii="宋体" w:hAnsi="宋体" w:cs="宋体"/>
                <w:color w:val="000000"/>
                <w:szCs w:val="21"/>
              </w:rPr>
            </w:r>
            <w:r>
              <w:rPr>
                <w:rFonts w:ascii="宋体" w:hAnsi="宋体" w:cs="宋体"/>
                <w:color w:val="000000"/>
                <w:szCs w:val="21"/>
              </w:rPr>
            </w:r>
          </w:p>
        </w:tc>
        <w:tc>
          <w:tcPr>
            <w:tcBorders/>
            <w:tcW w:w="2032" w:type="dxa"/>
            <w:vAlign w:val="center"/>
            <w:textDirection w:val="lrTb"/>
            <w:noWrap w:val="false"/>
          </w:tcPr>
          <w:p>
            <w:pPr>
              <w:pBdr/>
              <w:spacing w:line="240" w:lineRule="atLeast"/>
              <w:ind/>
              <w:jc w:val="left"/>
              <w:rPr>
                <w:rFonts w:ascii="宋体" w:hAnsi="宋体" w:cs="宋体"/>
                <w:color w:val="000000"/>
                <w:szCs w:val="21"/>
              </w:rPr>
            </w:pPr>
            <w:r>
              <w:rPr>
                <w:rFonts w:hint="eastAsia" w:ascii="宋体" w:hAnsi="宋体" w:cs="宋体"/>
                <w:color w:val="000000"/>
                <w:szCs w:val="21"/>
              </w:rPr>
              <w:t xml:space="preserve">国家级科技企业孵化器推荐服务</w:t>
            </w:r>
            <w:r>
              <w:rPr>
                <w:rFonts w:ascii="宋体" w:hAnsi="宋体" w:cs="宋体"/>
                <w:color w:val="000000"/>
                <w:szCs w:val="21"/>
              </w:rPr>
            </w:r>
            <w:r>
              <w:rPr>
                <w:rFonts w:ascii="宋体" w:hAnsi="宋体" w:cs="宋体"/>
                <w:color w:val="000000"/>
                <w:szCs w:val="21"/>
              </w:rPr>
            </w:r>
          </w:p>
        </w:tc>
        <w:tc>
          <w:tcPr>
            <w:tcBorders/>
            <w:tcW w:w="735" w:type="dxa"/>
            <w:vAlign w:val="center"/>
            <w:textDirection w:val="lrTb"/>
            <w:noWrap w:val="false"/>
          </w:tcPr>
          <w:p>
            <w:pPr>
              <w:pBdr/>
              <w:spacing w:line="240" w:lineRule="atLeast"/>
              <w:ind/>
              <w:jc w:val="center"/>
              <w:rPr>
                <w:rFonts w:ascii="宋体" w:hAnsi="宋体" w:cs="宋体"/>
                <w:color w:val="000000"/>
                <w:szCs w:val="21"/>
              </w:rPr>
            </w:pPr>
            <w:r>
              <w:rPr>
                <w:rFonts w:hint="eastAsia" w:ascii="宋体" w:hAnsi="宋体" w:cs="宋体"/>
                <w:color w:val="000000"/>
                <w:szCs w:val="21"/>
              </w:rPr>
              <w:t xml:space="preserve">公共服务</w:t>
            </w:r>
            <w:r>
              <w:rPr>
                <w:rFonts w:ascii="宋体" w:hAnsi="宋体" w:cs="宋体"/>
                <w:color w:val="000000"/>
                <w:szCs w:val="21"/>
              </w:rPr>
            </w:r>
            <w:r>
              <w:rPr>
                <w:rFonts w:ascii="宋体" w:hAnsi="宋体" w:cs="宋体"/>
                <w:color w:val="000000"/>
                <w:szCs w:val="21"/>
              </w:rPr>
            </w:r>
          </w:p>
        </w:tc>
        <w:tc>
          <w:tcPr>
            <w:tcBorders/>
            <w:tcW w:w="1817" w:type="dxa"/>
            <w:vAlign w:val="center"/>
            <w:textDirection w:val="lrTb"/>
            <w:noWrap w:val="false"/>
          </w:tcPr>
          <w:p>
            <w:pPr>
              <w:pBdr/>
              <w:spacing w:line="240" w:lineRule="atLeast"/>
              <w:ind/>
              <w:rPr>
                <w:rFonts w:ascii="宋体" w:hAnsi="宋体" w:cs="宋体"/>
                <w:color w:val="000000"/>
                <w:szCs w:val="21"/>
              </w:rPr>
            </w:pPr>
            <w:r>
              <w:rPr>
                <w:rFonts w:hint="eastAsia" w:ascii="宋体" w:hAnsi="宋体" w:cs="宋体"/>
                <w:color w:val="000000"/>
                <w:szCs w:val="21"/>
              </w:rPr>
              <w:t xml:space="preserve">市科技局；县级科经部门（受理、上报）</w:t>
            </w:r>
            <w:r>
              <w:rPr>
                <w:rFonts w:ascii="宋体" w:hAnsi="宋体" w:cs="宋体"/>
                <w:color w:val="000000"/>
                <w:szCs w:val="21"/>
              </w:rPr>
            </w:r>
            <w:r>
              <w:rPr>
                <w:rFonts w:ascii="宋体" w:hAnsi="宋体" w:cs="宋体"/>
                <w:color w:val="000000"/>
                <w:szCs w:val="21"/>
              </w:rPr>
            </w:r>
          </w:p>
        </w:tc>
        <w:tc>
          <w:tcPr>
            <w:tcBorders/>
            <w:tcW w:w="6214" w:type="dxa"/>
            <w:vAlign w:val="center"/>
            <w:textDirection w:val="lrTb"/>
            <w:noWrap w:val="false"/>
          </w:tcPr>
          <w:p>
            <w:pPr>
              <w:pBdr/>
              <w:spacing w:line="240" w:lineRule="atLeast"/>
              <w:ind/>
              <w:jc w:val="left"/>
              <w:rPr>
                <w:rFonts w:ascii="宋体" w:hAnsi="宋体" w:cs="宋体"/>
                <w:color w:val="000000"/>
                <w:szCs w:val="21"/>
              </w:rPr>
            </w:pPr>
            <w:r>
              <w:rPr>
                <w:rFonts w:hint="eastAsia" w:ascii="宋体" w:hAnsi="宋体" w:cs="宋体"/>
                <w:color w:val="000000"/>
                <w:szCs w:val="21"/>
              </w:rPr>
              <w:t xml:space="preserve">《中华人民共和国中小企业促进法》</w:t>
            </w:r>
            <w:r>
              <w:rPr>
                <w:rFonts w:ascii="宋体" w:hAnsi="宋体" w:cs="宋体"/>
                <w:color w:val="000000"/>
                <w:szCs w:val="21"/>
              </w:rPr>
            </w:r>
            <w:r>
              <w:rPr>
                <w:rFonts w:ascii="宋体" w:hAnsi="宋体" w:cs="宋体"/>
                <w:color w:val="000000"/>
                <w:szCs w:val="21"/>
              </w:rPr>
            </w:r>
          </w:p>
        </w:tc>
        <w:tc>
          <w:tcPr>
            <w:tcBorders/>
            <w:tcW w:w="1056" w:type="dxa"/>
            <w:vAlign w:val="center"/>
            <w:textDirection w:val="lrTb"/>
            <w:noWrap w:val="false"/>
          </w:tcPr>
          <w:p>
            <w:pPr>
              <w:pBdr/>
              <w:spacing w:line="240" w:lineRule="atLeast"/>
              <w:ind/>
              <w:jc w:val="center"/>
              <w:rPr>
                <w:rFonts w:ascii="宋体" w:hAnsi="宋体" w:cs="宋体"/>
                <w:color w:val="ff0000"/>
                <w:szCs w:val="21"/>
              </w:rPr>
            </w:pPr>
            <w:r>
              <w:rPr>
                <w:rFonts w:ascii="宋体" w:hAnsi="宋体" w:cs="宋体"/>
                <w:color w:val="ff0000"/>
                <w:szCs w:val="21"/>
              </w:rPr>
            </w:r>
            <w:r>
              <w:rPr>
                <w:rFonts w:ascii="宋体" w:hAnsi="宋体" w:cs="宋体"/>
                <w:color w:val="ff0000"/>
                <w:szCs w:val="21"/>
              </w:rPr>
            </w:r>
            <w:r>
              <w:rPr>
                <w:rFonts w:ascii="宋体" w:hAnsi="宋体" w:cs="宋体"/>
                <w:color w:val="ff0000"/>
                <w:szCs w:val="21"/>
              </w:rPr>
            </w:r>
          </w:p>
        </w:tc>
      </w:tr>
      <w:tr>
        <w:trPr>
          <w:jc w:val="center"/>
          <w:trHeight w:val="72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76</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color w:val="000000"/>
                <w:szCs w:val="21"/>
              </w:rPr>
            </w:pPr>
            <w:r>
              <w:rPr>
                <w:rFonts w:hint="eastAsia" w:ascii="宋体" w:hAnsi="宋体" w:cs="宋体"/>
                <w:color w:val="000000"/>
                <w:szCs w:val="21"/>
              </w:rPr>
              <w:t xml:space="preserve">随州市科学技术局</w:t>
            </w:r>
            <w:r>
              <w:rPr>
                <w:rFonts w:ascii="宋体" w:hAnsi="宋体" w:cs="宋体"/>
                <w:color w:val="000000"/>
                <w:szCs w:val="21"/>
              </w:rPr>
            </w:r>
            <w:r>
              <w:rPr>
                <w:rFonts w:ascii="宋体" w:hAnsi="宋体" w:cs="宋体"/>
                <w:color w:val="000000"/>
                <w:szCs w:val="21"/>
              </w:rPr>
            </w:r>
          </w:p>
        </w:tc>
        <w:tc>
          <w:tcPr>
            <w:tcBorders/>
            <w:tcW w:w="2032" w:type="dxa"/>
            <w:vAlign w:val="center"/>
            <w:textDirection w:val="lrTb"/>
            <w:noWrap w:val="false"/>
          </w:tcPr>
          <w:p>
            <w:pPr>
              <w:pBdr/>
              <w:spacing w:line="240" w:lineRule="atLeast"/>
              <w:ind/>
              <w:jc w:val="left"/>
              <w:rPr>
                <w:rFonts w:ascii="宋体" w:hAnsi="宋体" w:cs="宋体"/>
                <w:color w:val="000000"/>
                <w:szCs w:val="21"/>
              </w:rPr>
            </w:pPr>
            <w:r>
              <w:rPr>
                <w:rFonts w:hint="eastAsia" w:ascii="宋体" w:hAnsi="宋体" w:cs="宋体"/>
                <w:color w:val="000000"/>
                <w:szCs w:val="21"/>
              </w:rPr>
              <w:t xml:space="preserve">科技型中小企业评价汇总服务</w:t>
            </w:r>
            <w:r>
              <w:rPr>
                <w:rFonts w:ascii="宋体" w:hAnsi="宋体" w:cs="宋体"/>
                <w:color w:val="000000"/>
                <w:szCs w:val="21"/>
              </w:rPr>
            </w:r>
            <w:r>
              <w:rPr>
                <w:rFonts w:ascii="宋体" w:hAnsi="宋体" w:cs="宋体"/>
                <w:color w:val="000000"/>
                <w:szCs w:val="21"/>
              </w:rPr>
            </w:r>
          </w:p>
        </w:tc>
        <w:tc>
          <w:tcPr>
            <w:tcBorders/>
            <w:tcW w:w="735" w:type="dxa"/>
            <w:vAlign w:val="center"/>
            <w:textDirection w:val="lrTb"/>
            <w:noWrap w:val="false"/>
          </w:tcPr>
          <w:p>
            <w:pPr>
              <w:pBdr/>
              <w:spacing w:line="240" w:lineRule="atLeast"/>
              <w:ind/>
              <w:jc w:val="center"/>
              <w:rPr>
                <w:rFonts w:ascii="宋体" w:hAnsi="宋体" w:cs="宋体"/>
                <w:color w:val="000000"/>
                <w:szCs w:val="21"/>
              </w:rPr>
            </w:pPr>
            <w:r>
              <w:rPr>
                <w:rFonts w:hint="eastAsia" w:ascii="宋体" w:hAnsi="宋体" w:cs="宋体"/>
                <w:color w:val="000000"/>
                <w:szCs w:val="21"/>
              </w:rPr>
              <w:t xml:space="preserve">公共服务</w:t>
            </w:r>
            <w:r>
              <w:rPr>
                <w:rFonts w:ascii="宋体" w:hAnsi="宋体" w:cs="宋体"/>
                <w:color w:val="000000"/>
                <w:szCs w:val="21"/>
              </w:rPr>
            </w:r>
            <w:r>
              <w:rPr>
                <w:rFonts w:ascii="宋体" w:hAnsi="宋体" w:cs="宋体"/>
                <w:color w:val="000000"/>
                <w:szCs w:val="21"/>
              </w:rPr>
            </w:r>
          </w:p>
        </w:tc>
        <w:tc>
          <w:tcPr>
            <w:tcBorders/>
            <w:tcW w:w="1817" w:type="dxa"/>
            <w:vAlign w:val="center"/>
            <w:textDirection w:val="lrTb"/>
            <w:noWrap w:val="false"/>
          </w:tcPr>
          <w:p>
            <w:pPr>
              <w:pBdr/>
              <w:spacing w:line="240" w:lineRule="atLeast"/>
              <w:ind/>
              <w:rPr>
                <w:rFonts w:ascii="宋体" w:hAnsi="宋体" w:cs="宋体"/>
                <w:color w:val="000000"/>
                <w:szCs w:val="21"/>
              </w:rPr>
            </w:pPr>
            <w:r>
              <w:rPr>
                <w:rFonts w:hint="eastAsia" w:ascii="宋体" w:hAnsi="宋体" w:cs="宋体"/>
                <w:color w:val="000000"/>
                <w:szCs w:val="21"/>
              </w:rPr>
              <w:t xml:space="preserve">市科技局（受理、初审）</w:t>
            </w:r>
            <w:r>
              <w:rPr>
                <w:rFonts w:ascii="宋体" w:hAnsi="宋体" w:cs="宋体"/>
                <w:color w:val="000000"/>
                <w:szCs w:val="21"/>
              </w:rPr>
            </w:r>
            <w:r>
              <w:rPr>
                <w:rFonts w:ascii="宋体" w:hAnsi="宋体" w:cs="宋体"/>
                <w:color w:val="000000"/>
                <w:szCs w:val="21"/>
              </w:rPr>
            </w:r>
          </w:p>
        </w:tc>
        <w:tc>
          <w:tcPr>
            <w:tcBorders/>
            <w:tcW w:w="6214" w:type="dxa"/>
            <w:vAlign w:val="center"/>
            <w:textDirection w:val="lrTb"/>
            <w:noWrap w:val="false"/>
          </w:tcPr>
          <w:p>
            <w:pPr>
              <w:pBdr/>
              <w:spacing w:line="240" w:lineRule="atLeast"/>
              <w:ind/>
              <w:jc w:val="left"/>
              <w:rPr>
                <w:rFonts w:ascii="宋体" w:hAnsi="宋体" w:cs="宋体"/>
                <w:color w:val="000000"/>
                <w:szCs w:val="21"/>
              </w:rPr>
            </w:pPr>
            <w:r>
              <w:rPr>
                <w:rFonts w:hint="eastAsia" w:ascii="宋体" w:hAnsi="宋体" w:cs="宋体"/>
                <w:color w:val="000000"/>
                <w:szCs w:val="21"/>
              </w:rPr>
              <w:t xml:space="preserve">《科技部</w:t>
            </w:r>
            <w:r>
              <w:rPr>
                <w:rFonts w:ascii="宋体" w:hAnsi="宋体" w:cs="宋体"/>
                <w:color w:val="000000"/>
                <w:szCs w:val="21"/>
              </w:rPr>
              <w:t xml:space="preserve"> </w:t>
            </w:r>
            <w:r>
              <w:rPr>
                <w:rFonts w:hint="eastAsia" w:ascii="宋体" w:hAnsi="宋体" w:cs="宋体"/>
                <w:color w:val="000000"/>
                <w:szCs w:val="21"/>
              </w:rPr>
              <w:t xml:space="preserve">财政部</w:t>
            </w:r>
            <w:r>
              <w:rPr>
                <w:rFonts w:ascii="宋体" w:hAnsi="宋体" w:cs="宋体"/>
                <w:color w:val="000000"/>
                <w:szCs w:val="21"/>
              </w:rPr>
              <w:t xml:space="preserve"> </w:t>
            </w:r>
            <w:r>
              <w:rPr>
                <w:rFonts w:hint="eastAsia" w:ascii="宋体" w:hAnsi="宋体" w:cs="宋体"/>
                <w:color w:val="000000"/>
                <w:szCs w:val="21"/>
              </w:rPr>
              <w:t xml:space="preserve">国家税务总局关于印发〈科技型中小企业评价办法〉的通知》（国科发政〔</w:t>
            </w:r>
            <w:r>
              <w:rPr>
                <w:rFonts w:ascii="宋体" w:hAnsi="宋体" w:cs="宋体"/>
                <w:color w:val="000000"/>
                <w:szCs w:val="21"/>
              </w:rPr>
              <w:t xml:space="preserve">2017</w:t>
            </w:r>
            <w:r>
              <w:rPr>
                <w:rFonts w:hint="eastAsia" w:ascii="宋体" w:hAnsi="宋体" w:cs="宋体"/>
                <w:color w:val="000000"/>
                <w:szCs w:val="21"/>
              </w:rPr>
              <w:t xml:space="preserve">〕</w:t>
            </w:r>
            <w:r>
              <w:rPr>
                <w:rFonts w:ascii="宋体" w:hAnsi="宋体" w:cs="宋体"/>
                <w:color w:val="000000"/>
                <w:szCs w:val="21"/>
              </w:rPr>
              <w:t xml:space="preserve">115</w:t>
            </w:r>
            <w:r>
              <w:rPr>
                <w:rFonts w:hint="eastAsia" w:ascii="宋体" w:hAnsi="宋体" w:cs="宋体"/>
                <w:color w:val="000000"/>
                <w:szCs w:val="21"/>
              </w:rPr>
              <w:t xml:space="preserve">号）</w:t>
            </w:r>
            <w:r>
              <w:rPr>
                <w:rFonts w:ascii="宋体" w:hAnsi="宋体" w:cs="宋体"/>
                <w:color w:val="000000"/>
                <w:szCs w:val="21"/>
              </w:rPr>
            </w:r>
            <w:r>
              <w:rPr>
                <w:rFonts w:ascii="宋体" w:hAnsi="宋体" w:cs="宋体"/>
                <w:color w:val="000000"/>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4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77</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color w:val="000000"/>
                <w:szCs w:val="21"/>
              </w:rPr>
            </w:pPr>
            <w:r>
              <w:rPr>
                <w:rFonts w:hint="eastAsia" w:ascii="宋体" w:hAnsi="宋体" w:cs="宋体"/>
                <w:color w:val="000000"/>
                <w:szCs w:val="21"/>
              </w:rPr>
              <w:t xml:space="preserve">随州市科学技术局</w:t>
            </w:r>
            <w:r>
              <w:rPr>
                <w:rFonts w:ascii="宋体" w:hAnsi="宋体" w:cs="宋体"/>
                <w:color w:val="000000"/>
                <w:szCs w:val="21"/>
              </w:rPr>
            </w:r>
            <w:r>
              <w:rPr>
                <w:rFonts w:ascii="宋体" w:hAnsi="宋体" w:cs="宋体"/>
                <w:color w:val="000000"/>
                <w:szCs w:val="21"/>
              </w:rPr>
            </w:r>
          </w:p>
        </w:tc>
        <w:tc>
          <w:tcPr>
            <w:tcBorders/>
            <w:tcW w:w="2032" w:type="dxa"/>
            <w:vAlign w:val="center"/>
            <w:textDirection w:val="lrTb"/>
            <w:noWrap w:val="false"/>
          </w:tcPr>
          <w:p>
            <w:pPr>
              <w:pBdr/>
              <w:spacing w:line="240" w:lineRule="atLeast"/>
              <w:ind/>
              <w:jc w:val="left"/>
              <w:rPr>
                <w:rFonts w:ascii="宋体" w:hAnsi="宋体" w:cs="宋体"/>
                <w:color w:val="000000"/>
                <w:szCs w:val="21"/>
              </w:rPr>
            </w:pPr>
            <w:r>
              <w:rPr>
                <w:rFonts w:hint="eastAsia" w:ascii="宋体" w:hAnsi="宋体" w:cs="宋体"/>
                <w:color w:val="000000"/>
                <w:szCs w:val="21"/>
              </w:rPr>
              <w:t xml:space="preserve">国家级大学科技园推荐服务</w:t>
            </w:r>
            <w:r>
              <w:rPr>
                <w:rFonts w:ascii="宋体" w:hAnsi="宋体" w:cs="宋体"/>
                <w:color w:val="000000"/>
                <w:szCs w:val="21"/>
              </w:rPr>
            </w:r>
            <w:r>
              <w:rPr>
                <w:rFonts w:ascii="宋体" w:hAnsi="宋体" w:cs="宋体"/>
                <w:color w:val="000000"/>
                <w:szCs w:val="21"/>
              </w:rPr>
            </w:r>
          </w:p>
        </w:tc>
        <w:tc>
          <w:tcPr>
            <w:tcBorders/>
            <w:tcW w:w="735" w:type="dxa"/>
            <w:vAlign w:val="center"/>
            <w:textDirection w:val="lrTb"/>
            <w:noWrap w:val="false"/>
          </w:tcPr>
          <w:p>
            <w:pPr>
              <w:pBdr/>
              <w:spacing w:line="240" w:lineRule="atLeast"/>
              <w:ind/>
              <w:jc w:val="center"/>
              <w:rPr>
                <w:rFonts w:ascii="宋体" w:hAnsi="宋体" w:cs="宋体"/>
                <w:color w:val="000000"/>
                <w:szCs w:val="21"/>
              </w:rPr>
            </w:pPr>
            <w:r>
              <w:rPr>
                <w:rFonts w:hint="eastAsia" w:ascii="宋体" w:hAnsi="宋体" w:cs="宋体"/>
                <w:color w:val="000000"/>
                <w:szCs w:val="21"/>
              </w:rPr>
              <w:t xml:space="preserve">公共服务</w:t>
            </w:r>
            <w:r>
              <w:rPr>
                <w:rFonts w:ascii="宋体" w:hAnsi="宋体" w:cs="宋体"/>
                <w:color w:val="000000"/>
                <w:szCs w:val="21"/>
              </w:rPr>
            </w:r>
            <w:r>
              <w:rPr>
                <w:rFonts w:ascii="宋体" w:hAnsi="宋体" w:cs="宋体"/>
                <w:color w:val="000000"/>
                <w:szCs w:val="21"/>
              </w:rPr>
            </w:r>
          </w:p>
        </w:tc>
        <w:tc>
          <w:tcPr>
            <w:tcBorders/>
            <w:tcW w:w="1817" w:type="dxa"/>
            <w:vAlign w:val="center"/>
            <w:textDirection w:val="lrTb"/>
            <w:noWrap w:val="false"/>
          </w:tcPr>
          <w:p>
            <w:pPr>
              <w:pBdr/>
              <w:spacing w:line="240" w:lineRule="atLeast"/>
              <w:ind/>
              <w:rPr>
                <w:rFonts w:ascii="宋体" w:hAnsi="宋体" w:cs="宋体"/>
                <w:color w:val="000000"/>
                <w:szCs w:val="21"/>
              </w:rPr>
            </w:pPr>
            <w:r>
              <w:rPr>
                <w:rFonts w:hint="eastAsia" w:ascii="宋体" w:hAnsi="宋体" w:cs="宋体"/>
                <w:color w:val="000000"/>
                <w:szCs w:val="21"/>
              </w:rPr>
              <w:t xml:space="preserve">市科技局；县级科经部门（受理、上报）</w:t>
            </w:r>
            <w:r>
              <w:rPr>
                <w:rFonts w:ascii="宋体" w:hAnsi="宋体" w:cs="宋体"/>
                <w:color w:val="000000"/>
                <w:szCs w:val="21"/>
              </w:rPr>
            </w:r>
            <w:r>
              <w:rPr>
                <w:rFonts w:ascii="宋体" w:hAnsi="宋体" w:cs="宋体"/>
                <w:color w:val="000000"/>
                <w:szCs w:val="21"/>
              </w:rPr>
            </w:r>
          </w:p>
        </w:tc>
        <w:tc>
          <w:tcPr>
            <w:tcBorders/>
            <w:tcW w:w="6214" w:type="dxa"/>
            <w:vAlign w:val="center"/>
            <w:textDirection w:val="lrTb"/>
            <w:noWrap w:val="false"/>
          </w:tcPr>
          <w:p>
            <w:pPr>
              <w:pBdr/>
              <w:spacing w:line="240" w:lineRule="atLeast"/>
              <w:ind/>
              <w:jc w:val="left"/>
              <w:rPr>
                <w:rFonts w:ascii="宋体" w:hAnsi="宋体" w:cs="宋体"/>
                <w:color w:val="000000"/>
                <w:szCs w:val="21"/>
              </w:rPr>
            </w:pPr>
            <w:r>
              <w:rPr>
                <w:rFonts w:hint="eastAsia" w:ascii="宋体" w:hAnsi="宋体" w:cs="宋体"/>
                <w:color w:val="000000"/>
                <w:szCs w:val="21"/>
              </w:rPr>
              <w:t xml:space="preserve">《国家大学科技园认定和管理办法》（国科发高〔</w:t>
            </w:r>
            <w:r>
              <w:rPr>
                <w:rFonts w:ascii="宋体" w:hAnsi="宋体" w:cs="宋体"/>
                <w:color w:val="000000"/>
                <w:szCs w:val="21"/>
              </w:rPr>
              <w:t xml:space="preserve">2010</w:t>
            </w:r>
            <w:r>
              <w:rPr>
                <w:rFonts w:hint="eastAsia" w:ascii="宋体" w:hAnsi="宋体" w:cs="宋体"/>
                <w:color w:val="000000"/>
                <w:szCs w:val="21"/>
              </w:rPr>
              <w:t xml:space="preserve">〕</w:t>
            </w:r>
            <w:r>
              <w:rPr>
                <w:rFonts w:ascii="宋体" w:hAnsi="宋体" w:cs="宋体"/>
                <w:color w:val="000000"/>
                <w:szCs w:val="21"/>
              </w:rPr>
              <w:t xml:space="preserve">628</w:t>
            </w:r>
            <w:r>
              <w:rPr>
                <w:rFonts w:hint="eastAsia" w:ascii="宋体" w:hAnsi="宋体" w:cs="宋体"/>
                <w:color w:val="000000"/>
                <w:szCs w:val="21"/>
              </w:rPr>
              <w:t xml:space="preserve">号）</w:t>
            </w:r>
            <w:r>
              <w:rPr>
                <w:rFonts w:ascii="宋体" w:hAnsi="宋体" w:cs="宋体"/>
                <w:color w:val="000000"/>
                <w:szCs w:val="21"/>
              </w:rPr>
            </w:r>
            <w:r>
              <w:rPr>
                <w:rFonts w:ascii="宋体" w:hAnsi="宋体" w:cs="宋体"/>
                <w:color w:val="000000"/>
                <w:szCs w:val="21"/>
              </w:rPr>
            </w:r>
          </w:p>
        </w:tc>
        <w:tc>
          <w:tcPr>
            <w:tcBorders/>
            <w:tcW w:w="1056" w:type="dxa"/>
            <w:vAlign w:val="center"/>
            <w:textDirection w:val="lrTb"/>
            <w:noWrap w:val="false"/>
          </w:tcPr>
          <w:p>
            <w:pPr>
              <w:pBdr/>
              <w:spacing w:line="240" w:lineRule="atLeast"/>
              <w:ind/>
              <w:jc w:val="center"/>
              <w:rPr>
                <w:rFonts w:ascii="宋体" w:hAnsi="宋体" w:cs="宋体"/>
                <w:color w:val="ff0000"/>
                <w:szCs w:val="21"/>
              </w:rPr>
            </w:pPr>
            <w:r>
              <w:rPr>
                <w:rFonts w:ascii="宋体" w:hAnsi="宋体" w:cs="宋体"/>
                <w:color w:val="ff0000"/>
                <w:szCs w:val="21"/>
              </w:rPr>
            </w:r>
            <w:r>
              <w:rPr>
                <w:rFonts w:ascii="宋体" w:hAnsi="宋体" w:cs="宋体"/>
                <w:color w:val="ff0000"/>
                <w:szCs w:val="21"/>
              </w:rPr>
            </w:r>
            <w:r>
              <w:rPr>
                <w:rFonts w:ascii="宋体" w:hAnsi="宋体" w:cs="宋体"/>
                <w:color w:val="ff0000"/>
                <w:szCs w:val="21"/>
              </w:rPr>
            </w:r>
          </w:p>
        </w:tc>
      </w:tr>
      <w:tr>
        <w:trPr>
          <w:jc w:val="center"/>
          <w:trHeight w:val="72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78</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color w:val="000000"/>
                <w:szCs w:val="21"/>
              </w:rPr>
            </w:pPr>
            <w:r>
              <w:rPr>
                <w:rFonts w:hint="eastAsia" w:ascii="宋体" w:hAnsi="宋体" w:cs="宋体"/>
                <w:color w:val="000000"/>
                <w:szCs w:val="21"/>
              </w:rPr>
              <w:t xml:space="preserve">随州市科学技术局</w:t>
            </w:r>
            <w:r>
              <w:rPr>
                <w:rFonts w:ascii="宋体" w:hAnsi="宋体" w:cs="宋体"/>
                <w:color w:val="000000"/>
                <w:szCs w:val="21"/>
              </w:rPr>
            </w:r>
            <w:r>
              <w:rPr>
                <w:rFonts w:ascii="宋体" w:hAnsi="宋体" w:cs="宋体"/>
                <w:color w:val="000000"/>
                <w:szCs w:val="21"/>
              </w:rPr>
            </w:r>
          </w:p>
        </w:tc>
        <w:tc>
          <w:tcPr>
            <w:tcBorders/>
            <w:tcW w:w="2032" w:type="dxa"/>
            <w:vAlign w:val="center"/>
            <w:textDirection w:val="lrTb"/>
            <w:noWrap w:val="false"/>
          </w:tcPr>
          <w:p>
            <w:pPr>
              <w:pBdr/>
              <w:spacing w:line="240" w:lineRule="atLeast"/>
              <w:ind/>
              <w:jc w:val="left"/>
              <w:rPr>
                <w:rFonts w:ascii="宋体" w:hAnsi="宋体" w:cs="宋体"/>
                <w:color w:val="000000"/>
                <w:szCs w:val="21"/>
              </w:rPr>
            </w:pPr>
            <w:r>
              <w:rPr>
                <w:rFonts w:hint="eastAsia" w:ascii="宋体" w:hAnsi="宋体" w:cs="宋体"/>
                <w:color w:val="000000"/>
                <w:szCs w:val="21"/>
              </w:rPr>
              <w:t xml:space="preserve">国家技术转移示范机构推荐服务</w:t>
            </w:r>
            <w:r>
              <w:rPr>
                <w:rFonts w:ascii="宋体" w:hAnsi="宋体" w:cs="宋体"/>
                <w:color w:val="000000"/>
                <w:szCs w:val="21"/>
              </w:rPr>
            </w:r>
            <w:r>
              <w:rPr>
                <w:rFonts w:ascii="宋体" w:hAnsi="宋体" w:cs="宋体"/>
                <w:color w:val="000000"/>
                <w:szCs w:val="21"/>
              </w:rPr>
            </w:r>
          </w:p>
        </w:tc>
        <w:tc>
          <w:tcPr>
            <w:tcBorders/>
            <w:tcW w:w="735" w:type="dxa"/>
            <w:vAlign w:val="center"/>
            <w:textDirection w:val="lrTb"/>
            <w:noWrap w:val="false"/>
          </w:tcPr>
          <w:p>
            <w:pPr>
              <w:pBdr/>
              <w:spacing w:line="240" w:lineRule="atLeast"/>
              <w:ind/>
              <w:jc w:val="center"/>
              <w:rPr>
                <w:rFonts w:ascii="宋体" w:hAnsi="宋体" w:cs="宋体"/>
                <w:color w:val="000000"/>
                <w:szCs w:val="21"/>
              </w:rPr>
            </w:pPr>
            <w:r>
              <w:rPr>
                <w:rFonts w:hint="eastAsia" w:ascii="宋体" w:hAnsi="宋体" w:cs="宋体"/>
                <w:color w:val="000000"/>
                <w:szCs w:val="21"/>
              </w:rPr>
              <w:t xml:space="preserve">公共服务</w:t>
            </w:r>
            <w:r>
              <w:rPr>
                <w:rFonts w:ascii="宋体" w:hAnsi="宋体" w:cs="宋体"/>
                <w:color w:val="000000"/>
                <w:szCs w:val="21"/>
              </w:rPr>
            </w:r>
            <w:r>
              <w:rPr>
                <w:rFonts w:ascii="宋体" w:hAnsi="宋体" w:cs="宋体"/>
                <w:color w:val="000000"/>
                <w:szCs w:val="21"/>
              </w:rPr>
            </w:r>
          </w:p>
        </w:tc>
        <w:tc>
          <w:tcPr>
            <w:tcBorders/>
            <w:tcW w:w="1817" w:type="dxa"/>
            <w:vAlign w:val="center"/>
            <w:textDirection w:val="lrTb"/>
            <w:noWrap w:val="false"/>
          </w:tcPr>
          <w:p>
            <w:pPr>
              <w:pBdr/>
              <w:spacing w:line="240" w:lineRule="atLeast"/>
              <w:ind/>
              <w:rPr>
                <w:rFonts w:ascii="宋体" w:hAnsi="宋体" w:cs="宋体"/>
                <w:color w:val="000000"/>
                <w:szCs w:val="21"/>
              </w:rPr>
            </w:pPr>
            <w:r>
              <w:rPr>
                <w:rFonts w:hint="eastAsia" w:ascii="宋体" w:hAnsi="宋体" w:cs="宋体"/>
                <w:color w:val="000000"/>
                <w:szCs w:val="21"/>
              </w:rPr>
              <w:t xml:space="preserve">市科技局；县级科经部门（受理、上报）</w:t>
            </w:r>
            <w:r>
              <w:rPr>
                <w:rFonts w:ascii="宋体" w:hAnsi="宋体" w:cs="宋体"/>
                <w:color w:val="000000"/>
                <w:szCs w:val="21"/>
              </w:rPr>
            </w:r>
            <w:r>
              <w:rPr>
                <w:rFonts w:ascii="宋体" w:hAnsi="宋体" w:cs="宋体"/>
                <w:color w:val="000000"/>
                <w:szCs w:val="21"/>
              </w:rPr>
            </w:r>
          </w:p>
        </w:tc>
        <w:tc>
          <w:tcPr>
            <w:tcBorders/>
            <w:tcW w:w="6214" w:type="dxa"/>
            <w:vAlign w:val="center"/>
            <w:textDirection w:val="lrTb"/>
            <w:noWrap w:val="false"/>
          </w:tcPr>
          <w:p>
            <w:pPr>
              <w:pBdr/>
              <w:spacing w:line="240" w:lineRule="atLeast"/>
              <w:ind/>
              <w:jc w:val="left"/>
              <w:rPr>
                <w:rFonts w:ascii="宋体" w:hAnsi="宋体" w:cs="宋体"/>
                <w:color w:val="000000"/>
                <w:szCs w:val="21"/>
              </w:rPr>
            </w:pPr>
            <w:r>
              <w:rPr>
                <w:rFonts w:hint="eastAsia" w:ascii="宋体" w:hAnsi="宋体" w:cs="宋体"/>
                <w:color w:val="000000"/>
                <w:szCs w:val="21"/>
              </w:rPr>
              <w:t xml:space="preserve">《国务院关于印发实施〈中华人民共和国促进科技成果转化法〉若干规定的通知》（国发〔</w:t>
            </w:r>
            <w:r>
              <w:rPr>
                <w:rFonts w:ascii="宋体" w:hAnsi="宋体" w:cs="宋体"/>
                <w:color w:val="000000"/>
                <w:szCs w:val="21"/>
              </w:rPr>
              <w:t xml:space="preserve">2016</w:t>
            </w:r>
            <w:r>
              <w:rPr>
                <w:rFonts w:hint="eastAsia" w:ascii="宋体" w:hAnsi="宋体" w:cs="宋体"/>
                <w:color w:val="000000"/>
                <w:szCs w:val="21"/>
              </w:rPr>
              <w:t xml:space="preserve">〕</w:t>
            </w:r>
            <w:r>
              <w:rPr>
                <w:rFonts w:ascii="宋体" w:hAnsi="宋体" w:cs="宋体"/>
                <w:color w:val="000000"/>
                <w:szCs w:val="21"/>
              </w:rPr>
              <w:t xml:space="preserve">16</w:t>
            </w:r>
            <w:r>
              <w:rPr>
                <w:rFonts w:hint="eastAsia" w:ascii="宋体" w:hAnsi="宋体" w:cs="宋体"/>
                <w:color w:val="000000"/>
                <w:szCs w:val="21"/>
              </w:rPr>
              <w:t xml:space="preserve">号）</w:t>
            </w:r>
            <w:r>
              <w:rPr>
                <w:rFonts w:ascii="宋体" w:hAnsi="宋体" w:cs="宋体"/>
                <w:color w:val="000000"/>
                <w:szCs w:val="21"/>
              </w:rPr>
            </w:r>
            <w:r>
              <w:rPr>
                <w:rFonts w:ascii="宋体" w:hAnsi="宋体" w:cs="宋体"/>
                <w:color w:val="000000"/>
                <w:szCs w:val="21"/>
              </w:rPr>
            </w:r>
          </w:p>
        </w:tc>
        <w:tc>
          <w:tcPr>
            <w:tcBorders/>
            <w:tcW w:w="1056" w:type="dxa"/>
            <w:vAlign w:val="center"/>
            <w:textDirection w:val="lrTb"/>
            <w:noWrap w:val="false"/>
          </w:tcPr>
          <w:p>
            <w:pPr>
              <w:pBdr/>
              <w:spacing w:line="240" w:lineRule="atLeast"/>
              <w:ind/>
              <w:jc w:val="center"/>
              <w:rPr>
                <w:rFonts w:ascii="宋体" w:hAnsi="宋体" w:cs="宋体"/>
                <w:color w:val="ff0000"/>
                <w:szCs w:val="21"/>
              </w:rPr>
            </w:pPr>
            <w:r>
              <w:rPr>
                <w:rFonts w:ascii="宋体" w:hAnsi="宋体" w:cs="宋体"/>
                <w:color w:val="ff0000"/>
                <w:szCs w:val="21"/>
              </w:rPr>
            </w:r>
            <w:r>
              <w:rPr>
                <w:rFonts w:ascii="宋体" w:hAnsi="宋体" w:cs="宋体"/>
                <w:color w:val="ff0000"/>
                <w:szCs w:val="21"/>
              </w:rPr>
            </w:r>
            <w:r>
              <w:rPr>
                <w:rFonts w:ascii="宋体" w:hAnsi="宋体" w:cs="宋体"/>
                <w:color w:val="ff0000"/>
                <w:szCs w:val="21"/>
              </w:rPr>
            </w:r>
          </w:p>
        </w:tc>
      </w:tr>
      <w:tr>
        <w:trPr>
          <w:jc w:val="center"/>
          <w:trHeight w:val="216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79</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color w:val="000000"/>
                <w:szCs w:val="21"/>
              </w:rPr>
            </w:pPr>
            <w:r>
              <w:rPr>
                <w:rFonts w:hint="eastAsia" w:ascii="宋体" w:hAnsi="宋体" w:cs="宋体"/>
                <w:color w:val="000000"/>
                <w:szCs w:val="21"/>
              </w:rPr>
              <w:t xml:space="preserve">随州市科学技术局</w:t>
            </w:r>
            <w:r>
              <w:rPr>
                <w:rFonts w:ascii="宋体" w:hAnsi="宋体" w:cs="宋体"/>
                <w:color w:val="000000"/>
                <w:szCs w:val="21"/>
              </w:rPr>
            </w:r>
            <w:r>
              <w:rPr>
                <w:rFonts w:ascii="宋体" w:hAnsi="宋体" w:cs="宋体"/>
                <w:color w:val="000000"/>
                <w:szCs w:val="21"/>
              </w:rPr>
            </w:r>
          </w:p>
        </w:tc>
        <w:tc>
          <w:tcPr>
            <w:tcBorders/>
            <w:tcW w:w="2032" w:type="dxa"/>
            <w:vAlign w:val="center"/>
            <w:textDirection w:val="lrTb"/>
            <w:noWrap w:val="false"/>
          </w:tcPr>
          <w:p>
            <w:pPr>
              <w:pBdr/>
              <w:spacing w:line="240" w:lineRule="atLeast"/>
              <w:ind/>
              <w:jc w:val="left"/>
              <w:rPr>
                <w:rFonts w:ascii="宋体" w:hAnsi="宋体" w:cs="宋体"/>
                <w:color w:val="000000"/>
                <w:szCs w:val="21"/>
              </w:rPr>
            </w:pPr>
            <w:r>
              <w:rPr>
                <w:rFonts w:hint="eastAsia" w:ascii="宋体" w:hAnsi="宋体" w:cs="宋体"/>
                <w:color w:val="000000"/>
                <w:szCs w:val="21"/>
              </w:rPr>
              <w:t xml:space="preserve">科技类校外培训机构设置审核</w:t>
            </w:r>
            <w:r>
              <w:rPr>
                <w:rFonts w:ascii="宋体" w:hAnsi="宋体" w:cs="宋体"/>
                <w:color w:val="000000"/>
                <w:szCs w:val="21"/>
              </w:rPr>
            </w:r>
            <w:r>
              <w:rPr>
                <w:rFonts w:ascii="宋体" w:hAnsi="宋体" w:cs="宋体"/>
                <w:color w:val="000000"/>
                <w:szCs w:val="21"/>
              </w:rPr>
            </w:r>
          </w:p>
        </w:tc>
        <w:tc>
          <w:tcPr>
            <w:tcBorders/>
            <w:tcW w:w="735" w:type="dxa"/>
            <w:vAlign w:val="center"/>
            <w:textDirection w:val="lrTb"/>
            <w:noWrap w:val="false"/>
          </w:tcPr>
          <w:p>
            <w:pPr>
              <w:pBdr/>
              <w:spacing w:line="240" w:lineRule="atLeast"/>
              <w:ind/>
              <w:jc w:val="center"/>
              <w:rPr>
                <w:rFonts w:ascii="宋体" w:hAnsi="宋体" w:cs="宋体"/>
                <w:color w:val="000000"/>
                <w:szCs w:val="21"/>
              </w:rPr>
            </w:pPr>
            <w:r>
              <w:rPr>
                <w:rFonts w:hint="eastAsia" w:ascii="宋体" w:hAnsi="宋体" w:cs="宋体"/>
                <w:color w:val="000000"/>
                <w:szCs w:val="21"/>
              </w:rPr>
              <w:t xml:space="preserve">其他行政权力</w:t>
            </w:r>
            <w:r>
              <w:rPr>
                <w:rFonts w:ascii="宋体" w:hAnsi="宋体" w:cs="宋体"/>
                <w:color w:val="000000"/>
                <w:szCs w:val="21"/>
              </w:rPr>
            </w:r>
            <w:r>
              <w:rPr>
                <w:rFonts w:ascii="宋体" w:hAnsi="宋体" w:cs="宋体"/>
                <w:color w:val="000000"/>
                <w:szCs w:val="21"/>
              </w:rPr>
            </w:r>
          </w:p>
        </w:tc>
        <w:tc>
          <w:tcPr>
            <w:tcBorders/>
            <w:tcW w:w="1817" w:type="dxa"/>
            <w:vAlign w:val="center"/>
            <w:textDirection w:val="lrTb"/>
            <w:noWrap w:val="false"/>
          </w:tcPr>
          <w:p>
            <w:pPr>
              <w:pBdr/>
              <w:spacing w:line="240" w:lineRule="atLeast"/>
              <w:ind/>
              <w:rPr>
                <w:rFonts w:ascii="宋体" w:hAnsi="宋体" w:cs="宋体"/>
                <w:color w:val="000000"/>
                <w:szCs w:val="21"/>
              </w:rPr>
            </w:pPr>
            <w:r>
              <w:rPr>
                <w:rFonts w:hint="eastAsia" w:ascii="宋体" w:hAnsi="宋体" w:cs="宋体"/>
                <w:color w:val="000000"/>
                <w:szCs w:val="21"/>
              </w:rPr>
              <w:t xml:space="preserve">县级科经部门</w:t>
            </w:r>
            <w:r>
              <w:rPr>
                <w:rFonts w:ascii="宋体" w:hAnsi="宋体" w:cs="宋体"/>
                <w:color w:val="000000"/>
                <w:szCs w:val="21"/>
              </w:rPr>
            </w:r>
            <w:r>
              <w:rPr>
                <w:rFonts w:ascii="宋体" w:hAnsi="宋体" w:cs="宋体"/>
                <w:color w:val="000000"/>
                <w:szCs w:val="21"/>
              </w:rPr>
            </w:r>
          </w:p>
        </w:tc>
        <w:tc>
          <w:tcPr>
            <w:tcBorders/>
            <w:tcW w:w="6214" w:type="dxa"/>
            <w:vAlign w:val="center"/>
            <w:textDirection w:val="lrTb"/>
            <w:noWrap w:val="false"/>
          </w:tcPr>
          <w:p>
            <w:pPr>
              <w:pBdr/>
              <w:spacing w:line="240" w:lineRule="atLeast"/>
              <w:ind/>
              <w:jc w:val="left"/>
              <w:rPr>
                <w:rFonts w:ascii="宋体" w:hAnsi="宋体" w:cs="宋体"/>
                <w:color w:val="000000"/>
                <w:szCs w:val="21"/>
              </w:rPr>
            </w:pPr>
            <w:r>
              <w:rPr>
                <w:rFonts w:hint="eastAsia" w:ascii="宋体" w:hAnsi="宋体" w:cs="宋体"/>
                <w:color w:val="000000"/>
                <w:szCs w:val="21"/>
              </w:rPr>
              <w:t xml:space="preserve">《民办教育促进法》、《中央办公厅</w:t>
            </w:r>
            <w:r>
              <w:rPr>
                <w:rFonts w:ascii="宋体" w:hAnsi="宋体" w:cs="宋体"/>
                <w:color w:val="000000"/>
                <w:szCs w:val="21"/>
              </w:rPr>
              <w:t xml:space="preserve"> </w:t>
            </w:r>
            <w:r>
              <w:rPr>
                <w:rFonts w:hint="eastAsia" w:ascii="宋体" w:hAnsi="宋体" w:cs="宋体"/>
                <w:color w:val="000000"/>
                <w:szCs w:val="21"/>
              </w:rPr>
              <w:t xml:space="preserve">国务院办公厅关于进一步减轻义务教育阶段学生作业负担和校外培训负担的意见》（中办发〔</w:t>
            </w:r>
            <w:r>
              <w:rPr>
                <w:rFonts w:ascii="宋体" w:hAnsi="宋体" w:cs="宋体"/>
                <w:color w:val="000000"/>
                <w:szCs w:val="21"/>
              </w:rPr>
              <w:t xml:space="preserve">2021</w:t>
            </w:r>
            <w:r>
              <w:rPr>
                <w:rFonts w:hint="eastAsia" w:ascii="宋体" w:hAnsi="宋体" w:cs="宋体"/>
                <w:color w:val="000000"/>
                <w:szCs w:val="21"/>
              </w:rPr>
              <w:t xml:space="preserve">〕</w:t>
            </w:r>
            <w:r>
              <w:rPr>
                <w:rFonts w:ascii="宋体" w:hAnsi="宋体" w:cs="宋体"/>
                <w:color w:val="000000"/>
                <w:szCs w:val="21"/>
              </w:rPr>
              <w:t xml:space="preserve">40</w:t>
            </w:r>
            <w:r>
              <w:rPr>
                <w:rFonts w:hint="eastAsia" w:ascii="宋体" w:hAnsi="宋体" w:cs="宋体"/>
                <w:color w:val="000000"/>
                <w:szCs w:val="21"/>
              </w:rPr>
              <w:t xml:space="preserve">号）、《省委办公厅</w:t>
            </w:r>
            <w:r>
              <w:rPr>
                <w:rFonts w:ascii="宋体" w:hAnsi="宋体" w:cs="宋体"/>
                <w:color w:val="000000"/>
                <w:szCs w:val="21"/>
              </w:rPr>
              <w:t xml:space="preserve"> </w:t>
            </w:r>
            <w:r>
              <w:rPr>
                <w:rFonts w:hint="eastAsia" w:ascii="宋体" w:hAnsi="宋体" w:cs="宋体"/>
                <w:color w:val="000000"/>
                <w:szCs w:val="21"/>
              </w:rPr>
              <w:t xml:space="preserve">省政府办公厅关于进一步减轻义务教育阶段学生作业负担和校外培训负担的通知》（鄂办发〔</w:t>
            </w:r>
            <w:r>
              <w:rPr>
                <w:rFonts w:ascii="宋体" w:hAnsi="宋体" w:cs="宋体"/>
                <w:color w:val="000000"/>
                <w:szCs w:val="21"/>
              </w:rPr>
              <w:t xml:space="preserve">2021</w:t>
            </w:r>
            <w:r>
              <w:rPr>
                <w:rFonts w:hint="eastAsia" w:ascii="宋体" w:hAnsi="宋体" w:cs="宋体"/>
                <w:color w:val="000000"/>
                <w:szCs w:val="21"/>
              </w:rPr>
              <w:t xml:space="preserve">〕</w:t>
            </w:r>
            <w:r>
              <w:rPr>
                <w:rFonts w:ascii="宋体" w:hAnsi="宋体" w:cs="宋体"/>
                <w:color w:val="000000"/>
                <w:szCs w:val="21"/>
              </w:rPr>
              <w:t xml:space="preserve">21</w:t>
            </w:r>
            <w:r>
              <w:rPr>
                <w:rFonts w:hint="eastAsia" w:ascii="宋体" w:hAnsi="宋体" w:cs="宋体"/>
                <w:color w:val="000000"/>
                <w:szCs w:val="21"/>
              </w:rPr>
              <w:t xml:space="preserve">号）、《教育厅等六部门关于做好非学科类校外培训机构分类管理的通知》（鄂教基〔</w:t>
            </w:r>
            <w:r>
              <w:rPr>
                <w:rFonts w:ascii="宋体" w:hAnsi="宋体" w:cs="宋体"/>
                <w:color w:val="000000"/>
                <w:szCs w:val="21"/>
              </w:rPr>
              <w:t xml:space="preserve">2022</w:t>
            </w:r>
            <w:r>
              <w:rPr>
                <w:rFonts w:hint="eastAsia" w:ascii="宋体" w:hAnsi="宋体" w:cs="宋体"/>
                <w:color w:val="000000"/>
                <w:szCs w:val="21"/>
              </w:rPr>
              <w:t xml:space="preserve">〕</w:t>
            </w:r>
            <w:r>
              <w:rPr>
                <w:rFonts w:ascii="宋体" w:hAnsi="宋体" w:cs="宋体"/>
                <w:color w:val="000000"/>
                <w:szCs w:val="21"/>
              </w:rPr>
              <w:t xml:space="preserve">1</w:t>
            </w:r>
            <w:r>
              <w:rPr>
                <w:rFonts w:hint="eastAsia" w:ascii="宋体" w:hAnsi="宋体" w:cs="宋体"/>
                <w:color w:val="000000"/>
                <w:szCs w:val="21"/>
              </w:rPr>
              <w:t xml:space="preserve">号）</w:t>
            </w:r>
            <w:r>
              <w:rPr>
                <w:rFonts w:ascii="宋体" w:hAnsi="宋体" w:cs="宋体"/>
                <w:color w:val="000000"/>
                <w:szCs w:val="21"/>
              </w:rPr>
            </w:r>
            <w:r>
              <w:rPr>
                <w:rFonts w:ascii="宋体" w:hAnsi="宋体" w:cs="宋体"/>
                <w:color w:val="000000"/>
                <w:szCs w:val="21"/>
              </w:rPr>
            </w:r>
          </w:p>
        </w:tc>
        <w:tc>
          <w:tcPr>
            <w:tcBorders/>
            <w:tcW w:w="1056" w:type="dxa"/>
            <w:vAlign w:val="center"/>
            <w:textDirection w:val="lrTb"/>
            <w:noWrap w:val="false"/>
          </w:tcPr>
          <w:p>
            <w:pPr>
              <w:pBdr/>
              <w:spacing w:line="240" w:lineRule="atLeast"/>
              <w:ind/>
              <w:jc w:val="center"/>
              <w:rPr>
                <w:rFonts w:ascii="宋体" w:hAnsi="宋体" w:cs="宋体"/>
                <w:color w:val="ff0000"/>
                <w:szCs w:val="21"/>
              </w:rPr>
            </w:pPr>
            <w:r>
              <w:rPr>
                <w:rFonts w:ascii="宋体" w:hAnsi="宋体" w:cs="宋体"/>
                <w:color w:val="ff0000"/>
                <w:szCs w:val="21"/>
              </w:rPr>
            </w:r>
            <w:r>
              <w:rPr>
                <w:rFonts w:ascii="宋体" w:hAnsi="宋体" w:cs="宋体"/>
                <w:color w:val="ff0000"/>
                <w:szCs w:val="21"/>
              </w:rPr>
            </w:r>
            <w:r>
              <w:rPr>
                <w:rFonts w:ascii="宋体" w:hAnsi="宋体" w:cs="宋体"/>
                <w:color w:val="ff0000"/>
                <w:szCs w:val="21"/>
              </w:rPr>
            </w:r>
          </w:p>
        </w:tc>
      </w:tr>
      <w:tr>
        <w:trPr>
          <w:jc w:val="center"/>
          <w:trHeight w:val="72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80</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随州市民族宗教事务委员会</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宗教教育培训活动许可</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行政许可</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市民宗委</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《宗教事务条例》</w:t>
            </w:r>
            <w:r>
              <w:rPr>
                <w:rFonts w:ascii="宋体" w:hAnsi="宋体" w:cs="宋体"/>
                <w:szCs w:val="21"/>
              </w:rPr>
              <w:br w:type="textWrapping" w:clear="all"/>
            </w:r>
            <w:r>
              <w:rPr>
                <w:rFonts w:hint="eastAsia" w:ascii="宋体" w:hAnsi="宋体" w:cs="宋体"/>
                <w:szCs w:val="21"/>
              </w:rPr>
              <w:t xml:space="preserve">《宗教事务部分行政许可项目实施办法》（国宗发〔</w:t>
            </w:r>
            <w:r>
              <w:rPr>
                <w:rFonts w:ascii="宋体" w:hAnsi="宋体" w:cs="宋体"/>
                <w:szCs w:val="21"/>
              </w:rPr>
              <w:t xml:space="preserve">2018</w:t>
            </w:r>
            <w:r>
              <w:rPr>
                <w:rFonts w:hint="eastAsia" w:ascii="宋体" w:hAnsi="宋体" w:cs="宋体"/>
                <w:szCs w:val="21"/>
              </w:rPr>
              <w:t xml:space="preserve">〕</w:t>
            </w:r>
            <w:r>
              <w:rPr>
                <w:rFonts w:ascii="宋体" w:hAnsi="宋体" w:cs="宋体"/>
                <w:szCs w:val="21"/>
              </w:rPr>
              <w:t xml:space="preserve">11</w:t>
            </w:r>
            <w:r>
              <w:rPr>
                <w:rFonts w:hint="eastAsia" w:ascii="宋体" w:hAnsi="宋体" w:cs="宋体"/>
                <w:szCs w:val="21"/>
              </w:rPr>
              <w:t xml:space="preserve">号）</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b/>
                <w:bCs/>
                <w:szCs w:val="21"/>
              </w:rPr>
            </w:pPr>
            <w:r>
              <w:rPr>
                <w:rFonts w:ascii="宋体" w:hAnsi="宋体" w:cs="宋体"/>
                <w:b/>
                <w:bCs/>
                <w:szCs w:val="21"/>
              </w:rPr>
            </w:r>
            <w:r>
              <w:rPr>
                <w:rFonts w:ascii="宋体" w:hAnsi="宋体" w:cs="宋体"/>
                <w:b/>
                <w:bCs/>
                <w:szCs w:val="21"/>
              </w:rPr>
            </w:r>
            <w:r>
              <w:rPr>
                <w:rFonts w:ascii="宋体" w:hAnsi="宋体" w:cs="宋体"/>
                <w:b/>
                <w:bCs/>
                <w:szCs w:val="21"/>
              </w:rPr>
            </w:r>
          </w:p>
        </w:tc>
      </w:tr>
      <w:tr>
        <w:trPr>
          <w:jc w:val="center"/>
          <w:trHeight w:val="4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81</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随州市民族宗教事务委员会</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宗教活动场所筹备设立审批</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行政许可</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市民宗委（由县级民族宗教部门初审）</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《宗教事务条例》</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b/>
                <w:bCs/>
                <w:szCs w:val="21"/>
              </w:rPr>
            </w:pPr>
            <w:r>
              <w:rPr>
                <w:rFonts w:ascii="宋体" w:hAnsi="宋体" w:cs="宋体"/>
                <w:b/>
                <w:bCs/>
                <w:szCs w:val="21"/>
              </w:rPr>
            </w:r>
            <w:r>
              <w:rPr>
                <w:rFonts w:ascii="宋体" w:hAnsi="宋体" w:cs="宋体"/>
                <w:b/>
                <w:bCs/>
                <w:szCs w:val="21"/>
              </w:rPr>
            </w:r>
            <w:r>
              <w:rPr>
                <w:rFonts w:ascii="宋体" w:hAnsi="宋体" w:cs="宋体"/>
                <w:b/>
                <w:bCs/>
                <w:szCs w:val="21"/>
              </w:rPr>
            </w:r>
          </w:p>
        </w:tc>
      </w:tr>
      <w:tr>
        <w:trPr>
          <w:jc w:val="center"/>
          <w:trHeight w:val="4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82</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随州市民族宗教事务委员会</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宗教活动场所设立、变更、注销登记</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行政许可</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县级民族宗教部门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《宗教事务条例》</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b/>
                <w:bCs/>
                <w:szCs w:val="21"/>
              </w:rPr>
            </w:pPr>
            <w:r>
              <w:rPr>
                <w:rFonts w:ascii="宋体" w:hAnsi="宋体" w:cs="宋体"/>
                <w:b/>
                <w:bCs/>
                <w:szCs w:val="21"/>
              </w:rPr>
            </w:r>
            <w:r>
              <w:rPr>
                <w:rFonts w:ascii="宋体" w:hAnsi="宋体" w:cs="宋体"/>
                <w:b/>
                <w:bCs/>
                <w:szCs w:val="21"/>
              </w:rPr>
            </w:r>
            <w:r>
              <w:rPr>
                <w:rFonts w:ascii="宋体" w:hAnsi="宋体" w:cs="宋体"/>
                <w:b/>
                <w:bCs/>
                <w:szCs w:val="21"/>
              </w:rPr>
            </w:r>
          </w:p>
        </w:tc>
      </w:tr>
      <w:tr>
        <w:trPr>
          <w:jc w:val="center"/>
          <w:trHeight w:val="72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83</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随州市民族宗教事务委员会</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宗教活动场所内改建或者新建建筑物许可</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行政许可</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市民宗委（由县级民族宗教部门初审）；县级民族宗教部门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《宗教事务条例》</w:t>
            </w:r>
            <w:r>
              <w:rPr>
                <w:rFonts w:ascii="宋体" w:hAnsi="宋体" w:cs="宋体"/>
                <w:szCs w:val="21"/>
              </w:rPr>
              <w:br w:type="textWrapping" w:clear="all"/>
            </w:r>
            <w:r>
              <w:rPr>
                <w:rFonts w:hint="eastAsia" w:ascii="宋体" w:hAnsi="宋体" w:cs="宋体"/>
                <w:szCs w:val="21"/>
              </w:rPr>
              <w:t xml:space="preserve">《宗教事务部分行政许可项目实施办法》（国宗发〔</w:t>
            </w:r>
            <w:r>
              <w:rPr>
                <w:rFonts w:ascii="宋体" w:hAnsi="宋体" w:cs="宋体"/>
                <w:szCs w:val="21"/>
              </w:rPr>
              <w:t xml:space="preserve">2018</w:t>
            </w:r>
            <w:r>
              <w:rPr>
                <w:rFonts w:hint="eastAsia" w:ascii="宋体" w:hAnsi="宋体" w:cs="宋体"/>
                <w:szCs w:val="21"/>
              </w:rPr>
              <w:t xml:space="preserve">〕</w:t>
            </w:r>
            <w:r>
              <w:rPr>
                <w:rFonts w:ascii="宋体" w:hAnsi="宋体" w:cs="宋体"/>
                <w:szCs w:val="21"/>
              </w:rPr>
              <w:t xml:space="preserve">11</w:t>
            </w:r>
            <w:r>
              <w:rPr>
                <w:rFonts w:hint="eastAsia" w:ascii="宋体" w:hAnsi="宋体" w:cs="宋体"/>
                <w:szCs w:val="21"/>
              </w:rPr>
              <w:t xml:space="preserve">号）</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b/>
                <w:bCs/>
                <w:szCs w:val="21"/>
              </w:rPr>
            </w:pPr>
            <w:r>
              <w:rPr>
                <w:rFonts w:ascii="宋体" w:hAnsi="宋体" w:cs="宋体"/>
                <w:b/>
                <w:bCs/>
                <w:szCs w:val="21"/>
              </w:rPr>
            </w:r>
            <w:r>
              <w:rPr>
                <w:rFonts w:ascii="宋体" w:hAnsi="宋体" w:cs="宋体"/>
                <w:b/>
                <w:bCs/>
                <w:szCs w:val="21"/>
              </w:rPr>
            </w:r>
            <w:r>
              <w:rPr>
                <w:rFonts w:ascii="宋体" w:hAnsi="宋体" w:cs="宋体"/>
                <w:b/>
                <w:bCs/>
                <w:szCs w:val="21"/>
              </w:rPr>
            </w:r>
          </w:p>
        </w:tc>
      </w:tr>
      <w:tr>
        <w:trPr>
          <w:jc w:val="center"/>
          <w:trHeight w:val="4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84</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随州市民族宗教事务委员会</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color w:val="000000"/>
                <w:szCs w:val="21"/>
              </w:rPr>
            </w:pPr>
            <w:r>
              <w:rPr>
                <w:rFonts w:hint="eastAsia" w:ascii="宋体" w:hAnsi="宋体" w:cs="宋体"/>
                <w:color w:val="000000"/>
                <w:szCs w:val="21"/>
              </w:rPr>
              <w:t xml:space="preserve">宗教临时活动地点审批</w:t>
            </w:r>
            <w:r>
              <w:rPr>
                <w:rFonts w:ascii="宋体" w:hAnsi="宋体" w:cs="宋体"/>
                <w:color w:val="000000"/>
                <w:szCs w:val="21"/>
              </w:rPr>
            </w:r>
            <w:r>
              <w:rPr>
                <w:rFonts w:ascii="宋体" w:hAnsi="宋体" w:cs="宋体"/>
                <w:color w:val="000000"/>
                <w:szCs w:val="21"/>
              </w:rPr>
            </w:r>
          </w:p>
        </w:tc>
        <w:tc>
          <w:tcPr>
            <w:tcBorders/>
            <w:tcW w:w="735" w:type="dxa"/>
            <w:vAlign w:val="center"/>
            <w:textDirection w:val="lrTb"/>
            <w:noWrap w:val="false"/>
          </w:tcPr>
          <w:p>
            <w:pPr>
              <w:pBdr/>
              <w:spacing w:line="240" w:lineRule="atLeast"/>
              <w:ind/>
              <w:jc w:val="center"/>
              <w:rPr>
                <w:rFonts w:ascii="宋体" w:hAnsi="宋体" w:cs="宋体"/>
                <w:color w:val="000000"/>
                <w:szCs w:val="21"/>
              </w:rPr>
            </w:pPr>
            <w:r>
              <w:rPr>
                <w:rFonts w:hint="eastAsia" w:ascii="宋体" w:hAnsi="宋体" w:cs="宋体"/>
                <w:color w:val="000000"/>
                <w:szCs w:val="21"/>
              </w:rPr>
              <w:t xml:space="preserve">行政许可</w:t>
            </w:r>
            <w:r>
              <w:rPr>
                <w:rFonts w:ascii="宋体" w:hAnsi="宋体" w:cs="宋体"/>
                <w:color w:val="000000"/>
                <w:szCs w:val="21"/>
              </w:rPr>
            </w:r>
            <w:r>
              <w:rPr>
                <w:rFonts w:ascii="宋体" w:hAnsi="宋体" w:cs="宋体"/>
                <w:color w:val="000000"/>
                <w:szCs w:val="21"/>
              </w:rPr>
            </w:r>
          </w:p>
        </w:tc>
        <w:tc>
          <w:tcPr>
            <w:tcBorders/>
            <w:tcW w:w="1817" w:type="dxa"/>
            <w:vAlign w:val="center"/>
            <w:textDirection w:val="lrTb"/>
            <w:noWrap w:val="false"/>
          </w:tcPr>
          <w:p>
            <w:pPr>
              <w:pBdr/>
              <w:spacing w:line="240" w:lineRule="atLeast"/>
              <w:ind/>
              <w:rPr>
                <w:rFonts w:ascii="宋体" w:hAnsi="宋体" w:cs="宋体"/>
                <w:color w:val="000000"/>
                <w:szCs w:val="21"/>
              </w:rPr>
            </w:pPr>
            <w:r>
              <w:rPr>
                <w:rFonts w:hint="eastAsia" w:ascii="宋体" w:hAnsi="宋体" w:cs="宋体"/>
                <w:color w:val="000000"/>
                <w:szCs w:val="21"/>
              </w:rPr>
              <w:t xml:space="preserve">县级民族宗教部门</w:t>
            </w:r>
            <w:r>
              <w:rPr>
                <w:rFonts w:ascii="宋体" w:hAnsi="宋体" w:cs="宋体"/>
                <w:color w:val="000000"/>
                <w:szCs w:val="21"/>
              </w:rPr>
            </w:r>
            <w:r>
              <w:rPr>
                <w:rFonts w:ascii="宋体" w:hAnsi="宋体" w:cs="宋体"/>
                <w:color w:val="000000"/>
                <w:szCs w:val="21"/>
              </w:rPr>
            </w:r>
          </w:p>
        </w:tc>
        <w:tc>
          <w:tcPr>
            <w:tcBorders/>
            <w:tcW w:w="6214" w:type="dxa"/>
            <w:vAlign w:val="center"/>
            <w:textDirection w:val="lrTb"/>
            <w:noWrap w:val="false"/>
          </w:tcPr>
          <w:p>
            <w:pPr>
              <w:pBdr/>
              <w:spacing w:line="240" w:lineRule="atLeast"/>
              <w:ind/>
              <w:jc w:val="left"/>
              <w:rPr>
                <w:rFonts w:ascii="宋体" w:hAnsi="宋体" w:cs="宋体"/>
                <w:color w:val="000000"/>
                <w:szCs w:val="21"/>
              </w:rPr>
            </w:pPr>
            <w:r>
              <w:rPr>
                <w:rFonts w:hint="eastAsia" w:ascii="宋体" w:hAnsi="宋体" w:cs="宋体"/>
                <w:color w:val="000000"/>
                <w:szCs w:val="21"/>
              </w:rPr>
              <w:t xml:space="preserve">《宗教事务条例》</w:t>
            </w:r>
            <w:r>
              <w:rPr>
                <w:rFonts w:ascii="宋体" w:hAnsi="宋体" w:cs="宋体"/>
                <w:color w:val="000000"/>
                <w:szCs w:val="21"/>
              </w:rPr>
            </w:r>
            <w:r>
              <w:rPr>
                <w:rFonts w:ascii="宋体" w:hAnsi="宋体" w:cs="宋体"/>
                <w:color w:val="000000"/>
                <w:szCs w:val="21"/>
              </w:rPr>
            </w:r>
          </w:p>
        </w:tc>
        <w:tc>
          <w:tcPr>
            <w:tcBorders/>
            <w:tcW w:w="1056" w:type="dxa"/>
            <w:vAlign w:val="center"/>
            <w:textDirection w:val="lrTb"/>
            <w:noWrap w:val="false"/>
          </w:tcPr>
          <w:p>
            <w:pPr>
              <w:pBdr/>
              <w:spacing w:line="240" w:lineRule="atLeast"/>
              <w:ind/>
              <w:jc w:val="center"/>
              <w:rPr>
                <w:rFonts w:ascii="宋体" w:hAnsi="宋体" w:cs="宋体"/>
                <w:b/>
                <w:bCs/>
                <w:szCs w:val="21"/>
              </w:rPr>
            </w:pPr>
            <w:r>
              <w:rPr>
                <w:rFonts w:ascii="宋体" w:hAnsi="宋体" w:cs="宋体"/>
                <w:b/>
                <w:bCs/>
                <w:szCs w:val="21"/>
              </w:rPr>
            </w:r>
            <w:r>
              <w:rPr>
                <w:rFonts w:ascii="宋体" w:hAnsi="宋体" w:cs="宋体"/>
                <w:b/>
                <w:bCs/>
                <w:szCs w:val="21"/>
              </w:rPr>
            </w:r>
            <w:r>
              <w:rPr>
                <w:rFonts w:ascii="宋体" w:hAnsi="宋体" w:cs="宋体"/>
                <w:b/>
                <w:bCs/>
                <w:szCs w:val="21"/>
              </w:rPr>
            </w:r>
          </w:p>
        </w:tc>
      </w:tr>
      <w:tr>
        <w:trPr>
          <w:jc w:val="center"/>
          <w:trHeight w:val="4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85</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随州市民族宗教事务委员会</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大型宗教活动许可</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行政许可</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市民宗委会同公安机关</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《宗教事务条例》</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b/>
                <w:bCs/>
                <w:szCs w:val="21"/>
              </w:rPr>
            </w:pPr>
            <w:r>
              <w:rPr>
                <w:rFonts w:ascii="宋体" w:hAnsi="宋体" w:cs="宋体"/>
                <w:b/>
                <w:bCs/>
                <w:szCs w:val="21"/>
              </w:rPr>
            </w:r>
            <w:r>
              <w:rPr>
                <w:rFonts w:ascii="宋体" w:hAnsi="宋体" w:cs="宋体"/>
                <w:b/>
                <w:bCs/>
                <w:szCs w:val="21"/>
              </w:rPr>
            </w:r>
            <w:r>
              <w:rPr>
                <w:rFonts w:ascii="宋体" w:hAnsi="宋体" w:cs="宋体"/>
                <w:b/>
                <w:bCs/>
                <w:szCs w:val="21"/>
              </w:rPr>
            </w:r>
          </w:p>
        </w:tc>
      </w:tr>
      <w:tr>
        <w:trPr>
          <w:jc w:val="center"/>
          <w:trHeight w:val="72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86</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随州市民族宗教事务委员会</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宗教团体、宗教院校、宗教活动场所接受境外捐赠审批</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行政许可</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hint="eastAsia" w:ascii="宋体" w:hAnsi="宋体" w:cs="宋体"/>
                <w:szCs w:val="21"/>
              </w:rPr>
            </w:pPr>
            <w:r>
              <w:rPr>
                <w:rFonts w:hint="eastAsia" w:ascii="宋体" w:hAnsi="宋体" w:cs="宋体"/>
                <w:szCs w:val="21"/>
              </w:rPr>
              <w:t xml:space="preserve">市民宗委；县级</w:t>
            </w:r>
            <w:r>
              <w:rPr>
                <w:rFonts w:hint="eastAsia" w:ascii="宋体" w:hAnsi="宋体" w:cs="宋体"/>
                <w:szCs w:val="21"/>
              </w:rPr>
            </w:r>
            <w:r>
              <w:rPr>
                <w:rFonts w:hint="eastAsia" w:ascii="宋体" w:hAnsi="宋体" w:cs="宋体"/>
                <w:szCs w:val="21"/>
              </w:rPr>
            </w:r>
          </w:p>
          <w:p>
            <w:pPr>
              <w:pBdr/>
              <w:spacing w:line="240" w:lineRule="atLeast"/>
              <w:ind/>
              <w:rPr>
                <w:rFonts w:ascii="宋体" w:hAnsi="宋体" w:cs="宋体"/>
                <w:szCs w:val="21"/>
              </w:rPr>
            </w:pPr>
            <w:r>
              <w:rPr>
                <w:rFonts w:hint="eastAsia" w:ascii="宋体" w:hAnsi="宋体" w:cs="宋体"/>
                <w:szCs w:val="21"/>
              </w:rPr>
              <w:t xml:space="preserve">民族宗教部门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《宗教事务条例》</w:t>
            </w:r>
            <w:r>
              <w:rPr>
                <w:rFonts w:ascii="宋体" w:hAnsi="宋体" w:cs="宋体"/>
                <w:szCs w:val="21"/>
              </w:rPr>
              <w:br w:type="textWrapping" w:clear="all"/>
            </w:r>
            <w:r>
              <w:rPr>
                <w:rFonts w:hint="eastAsia" w:ascii="宋体" w:hAnsi="宋体" w:cs="宋体"/>
                <w:szCs w:val="21"/>
              </w:rPr>
              <w:t xml:space="preserve">《宗教事务部分行政许可项目实施办法》（国宗发〔</w:t>
            </w:r>
            <w:r>
              <w:rPr>
                <w:rFonts w:ascii="宋体" w:hAnsi="宋体" w:cs="宋体"/>
                <w:szCs w:val="21"/>
              </w:rPr>
              <w:t xml:space="preserve">2018</w:t>
            </w:r>
            <w:r>
              <w:rPr>
                <w:rFonts w:hint="eastAsia" w:ascii="宋体" w:hAnsi="宋体" w:cs="宋体"/>
                <w:szCs w:val="21"/>
              </w:rPr>
              <w:t xml:space="preserve">〕</w:t>
            </w:r>
            <w:r>
              <w:rPr>
                <w:rFonts w:ascii="宋体" w:hAnsi="宋体" w:cs="宋体"/>
                <w:szCs w:val="21"/>
              </w:rPr>
              <w:t xml:space="preserve">11</w:t>
            </w:r>
            <w:r>
              <w:rPr>
                <w:rFonts w:hint="eastAsia" w:ascii="宋体" w:hAnsi="宋体" w:cs="宋体"/>
                <w:szCs w:val="21"/>
              </w:rPr>
              <w:t xml:space="preserve">号）</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b/>
                <w:bCs/>
                <w:szCs w:val="21"/>
              </w:rPr>
            </w:pPr>
            <w:r>
              <w:rPr>
                <w:rFonts w:ascii="宋体" w:hAnsi="宋体" w:cs="宋体"/>
                <w:b/>
                <w:bCs/>
                <w:szCs w:val="21"/>
              </w:rPr>
            </w:r>
            <w:r>
              <w:rPr>
                <w:rFonts w:ascii="宋体" w:hAnsi="宋体" w:cs="宋体"/>
                <w:b/>
                <w:bCs/>
                <w:szCs w:val="21"/>
              </w:rPr>
            </w:r>
            <w:r>
              <w:rPr>
                <w:rFonts w:ascii="宋体" w:hAnsi="宋体" w:cs="宋体"/>
                <w:b/>
                <w:bCs/>
                <w:szCs w:val="21"/>
              </w:rPr>
            </w:r>
          </w:p>
        </w:tc>
      </w:tr>
      <w:tr>
        <w:trPr>
          <w:jc w:val="center"/>
          <w:trHeight w:val="821"/>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87</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随州市民族宗教事务委员会</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民族成份变更</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行政确认</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hint="eastAsia" w:ascii="宋体" w:hAnsi="宋体" w:cs="宋体"/>
                <w:szCs w:val="21"/>
              </w:rPr>
            </w:pPr>
            <w:r>
              <w:rPr>
                <w:rFonts w:hint="eastAsia" w:ascii="宋体" w:hAnsi="宋体" w:cs="宋体"/>
                <w:szCs w:val="21"/>
              </w:rPr>
              <w:t xml:space="preserve">市民宗委；县级</w:t>
            </w:r>
            <w:r>
              <w:rPr>
                <w:rFonts w:hint="eastAsia" w:ascii="宋体" w:hAnsi="宋体" w:cs="宋体"/>
                <w:szCs w:val="21"/>
              </w:rPr>
            </w:r>
            <w:r>
              <w:rPr>
                <w:rFonts w:hint="eastAsia" w:ascii="宋体" w:hAnsi="宋体" w:cs="宋体"/>
                <w:szCs w:val="21"/>
              </w:rPr>
            </w:r>
          </w:p>
          <w:p>
            <w:pPr>
              <w:pBdr/>
              <w:spacing w:line="240" w:lineRule="atLeast"/>
              <w:ind/>
              <w:rPr>
                <w:rFonts w:ascii="宋体" w:hAnsi="宋体" w:cs="宋体"/>
                <w:szCs w:val="21"/>
              </w:rPr>
            </w:pPr>
            <w:r>
              <w:rPr>
                <w:rFonts w:hint="eastAsia" w:ascii="宋体" w:hAnsi="宋体" w:cs="宋体"/>
                <w:szCs w:val="21"/>
              </w:rPr>
              <w:t xml:space="preserve">民族宗教部门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《中国公民民族成份登记管理办法》（国家民委公安部令</w:t>
            </w:r>
            <w:r>
              <w:rPr>
                <w:rFonts w:ascii="宋体" w:hAnsi="宋体" w:cs="宋体"/>
                <w:szCs w:val="21"/>
              </w:rPr>
              <w:t xml:space="preserve">2016</w:t>
            </w:r>
            <w:r>
              <w:rPr>
                <w:rFonts w:hint="eastAsia" w:ascii="宋体" w:hAnsi="宋体" w:cs="宋体"/>
                <w:szCs w:val="21"/>
              </w:rPr>
              <w:t xml:space="preserve">年第</w:t>
            </w:r>
            <w:r>
              <w:rPr>
                <w:rFonts w:ascii="宋体" w:hAnsi="宋体" w:cs="宋体"/>
                <w:szCs w:val="21"/>
              </w:rPr>
              <w:t xml:space="preserve">2</w:t>
            </w:r>
            <w:r>
              <w:rPr>
                <w:rFonts w:hint="eastAsia" w:ascii="宋体" w:hAnsi="宋体" w:cs="宋体"/>
                <w:szCs w:val="21"/>
              </w:rPr>
              <w:t xml:space="preserve">号</w:t>
            </w:r>
            <w:r>
              <w:rPr>
                <w:rFonts w:ascii="宋体" w:hAnsi="宋体" w:cs="宋体"/>
                <w:szCs w:val="21"/>
              </w:rPr>
              <w:t xml:space="preserve"> </w:t>
            </w:r>
            <w:r>
              <w:rPr>
                <w:rFonts w:hint="eastAsia" w:ascii="宋体" w:hAnsi="宋体" w:cs="宋体"/>
                <w:szCs w:val="21"/>
              </w:rPr>
              <w:t xml:space="preserve">）</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b/>
                <w:bCs/>
                <w:szCs w:val="21"/>
              </w:rPr>
            </w:pPr>
            <w:r>
              <w:rPr>
                <w:rFonts w:ascii="宋体" w:hAnsi="宋体" w:cs="宋体"/>
                <w:b/>
                <w:bCs/>
                <w:szCs w:val="21"/>
              </w:rPr>
            </w:r>
            <w:r>
              <w:rPr>
                <w:rFonts w:ascii="宋体" w:hAnsi="宋体" w:cs="宋体"/>
                <w:b/>
                <w:bCs/>
                <w:szCs w:val="21"/>
              </w:rPr>
            </w:r>
            <w:r>
              <w:rPr>
                <w:rFonts w:ascii="宋体" w:hAnsi="宋体" w:cs="宋体"/>
                <w:b/>
                <w:bCs/>
                <w:szCs w:val="21"/>
              </w:rPr>
            </w:r>
          </w:p>
        </w:tc>
      </w:tr>
      <w:tr>
        <w:trPr>
          <w:jc w:val="center"/>
          <w:trHeight w:val="4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88</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随州市民族宗教事务委员会</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宗教教职人员跨省担任宗教活动场所主要教职的备案</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行政备案</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hint="eastAsia" w:ascii="宋体" w:hAnsi="宋体" w:cs="宋体"/>
                <w:szCs w:val="21"/>
              </w:rPr>
            </w:pPr>
            <w:r>
              <w:rPr>
                <w:rFonts w:hint="eastAsia" w:ascii="宋体" w:hAnsi="宋体" w:cs="宋体"/>
                <w:szCs w:val="21"/>
              </w:rPr>
              <w:t xml:space="preserve">市民宗委；县级</w:t>
            </w:r>
            <w:r>
              <w:rPr>
                <w:rFonts w:hint="eastAsia" w:ascii="宋体" w:hAnsi="宋体" w:cs="宋体"/>
                <w:szCs w:val="21"/>
              </w:rPr>
            </w:r>
            <w:r>
              <w:rPr>
                <w:rFonts w:hint="eastAsia" w:ascii="宋体" w:hAnsi="宋体" w:cs="宋体"/>
                <w:szCs w:val="21"/>
              </w:rPr>
            </w:r>
          </w:p>
          <w:p>
            <w:pPr>
              <w:pBdr/>
              <w:spacing w:line="240" w:lineRule="atLeast"/>
              <w:ind/>
              <w:rPr>
                <w:rFonts w:ascii="宋体" w:hAnsi="宋体" w:cs="宋体"/>
                <w:szCs w:val="21"/>
              </w:rPr>
            </w:pPr>
            <w:r>
              <w:rPr>
                <w:rFonts w:hint="eastAsia" w:ascii="宋体" w:hAnsi="宋体" w:cs="宋体"/>
                <w:szCs w:val="21"/>
              </w:rPr>
              <w:t xml:space="preserve">民族宗教部门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《宗教事务条例》</w:t>
            </w:r>
            <w:r>
              <w:rPr>
                <w:rFonts w:ascii="宋体" w:hAnsi="宋体" w:cs="宋体"/>
                <w:szCs w:val="21"/>
              </w:rPr>
              <w:br w:type="textWrapping" w:clear="all"/>
            </w:r>
            <w:r>
              <w:rPr>
                <w:rFonts w:hint="eastAsia" w:ascii="宋体" w:hAnsi="宋体" w:cs="宋体"/>
                <w:szCs w:val="21"/>
              </w:rPr>
              <w:t xml:space="preserve">《湖北省宗教事务条例》</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b/>
                <w:bCs/>
                <w:szCs w:val="21"/>
              </w:rPr>
            </w:pPr>
            <w:r>
              <w:rPr>
                <w:rFonts w:ascii="宋体" w:hAnsi="宋体" w:cs="宋体"/>
                <w:b/>
                <w:bCs/>
                <w:szCs w:val="21"/>
              </w:rPr>
            </w:r>
            <w:r>
              <w:rPr>
                <w:rFonts w:ascii="宋体" w:hAnsi="宋体" w:cs="宋体"/>
                <w:b/>
                <w:bCs/>
                <w:szCs w:val="21"/>
              </w:rPr>
            </w:r>
            <w:r>
              <w:rPr>
                <w:rFonts w:ascii="宋体" w:hAnsi="宋体" w:cs="宋体"/>
                <w:b/>
                <w:bCs/>
                <w:szCs w:val="21"/>
              </w:rPr>
            </w:r>
          </w:p>
        </w:tc>
      </w:tr>
      <w:tr>
        <w:trPr>
          <w:jc w:val="center"/>
          <w:trHeight w:val="4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89</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随州市民族宗教事务委员会</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宗教团体和寺观教堂开展宗教教育培训的备案</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行政备案</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hint="eastAsia" w:ascii="宋体" w:hAnsi="宋体" w:cs="宋体"/>
                <w:szCs w:val="21"/>
              </w:rPr>
            </w:pPr>
            <w:r>
              <w:rPr>
                <w:rFonts w:hint="eastAsia" w:ascii="宋体" w:hAnsi="宋体" w:cs="宋体"/>
                <w:szCs w:val="21"/>
              </w:rPr>
              <w:t xml:space="preserve">市民宗委；县级</w:t>
            </w:r>
            <w:r>
              <w:rPr>
                <w:rFonts w:hint="eastAsia" w:ascii="宋体" w:hAnsi="宋体" w:cs="宋体"/>
                <w:szCs w:val="21"/>
              </w:rPr>
            </w:r>
            <w:r>
              <w:rPr>
                <w:rFonts w:hint="eastAsia" w:ascii="宋体" w:hAnsi="宋体" w:cs="宋体"/>
                <w:szCs w:val="21"/>
              </w:rPr>
            </w:r>
          </w:p>
          <w:p>
            <w:pPr>
              <w:pBdr/>
              <w:spacing w:line="240" w:lineRule="atLeast"/>
              <w:ind/>
              <w:rPr>
                <w:rFonts w:ascii="宋体" w:hAnsi="宋体" w:cs="宋体"/>
                <w:szCs w:val="21"/>
              </w:rPr>
            </w:pPr>
            <w:r>
              <w:rPr>
                <w:rFonts w:hint="eastAsia" w:ascii="宋体" w:hAnsi="宋体" w:cs="宋体"/>
                <w:szCs w:val="21"/>
              </w:rPr>
              <w:t xml:space="preserve">民族宗教部门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《湖北省宗教事务条例》</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b/>
                <w:bCs/>
                <w:szCs w:val="21"/>
              </w:rPr>
            </w:pPr>
            <w:r>
              <w:rPr>
                <w:rFonts w:ascii="宋体" w:hAnsi="宋体" w:cs="宋体"/>
                <w:b/>
                <w:bCs/>
                <w:szCs w:val="21"/>
              </w:rPr>
            </w:r>
            <w:r>
              <w:rPr>
                <w:rFonts w:ascii="宋体" w:hAnsi="宋体" w:cs="宋体"/>
                <w:b/>
                <w:bCs/>
                <w:szCs w:val="21"/>
              </w:rPr>
            </w:r>
            <w:r>
              <w:rPr>
                <w:rFonts w:ascii="宋体" w:hAnsi="宋体" w:cs="宋体"/>
                <w:b/>
                <w:bCs/>
                <w:szCs w:val="21"/>
              </w:rPr>
            </w:r>
          </w:p>
        </w:tc>
      </w:tr>
      <w:tr>
        <w:trPr>
          <w:jc w:val="center"/>
          <w:trHeight w:val="4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90</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随州市民族宗教事务委员会</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宗教团体、宗教院校、宗教活动场所举办研讨会、讲坛、论坛等备案</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行政备案</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hint="eastAsia" w:ascii="宋体" w:hAnsi="宋体" w:cs="宋体"/>
                <w:szCs w:val="21"/>
              </w:rPr>
            </w:pPr>
            <w:r>
              <w:rPr>
                <w:rFonts w:hint="eastAsia" w:ascii="宋体" w:hAnsi="宋体" w:cs="宋体"/>
                <w:szCs w:val="21"/>
              </w:rPr>
              <w:t xml:space="preserve">市民宗委；县级</w:t>
            </w:r>
            <w:r>
              <w:rPr>
                <w:rFonts w:hint="eastAsia" w:ascii="宋体" w:hAnsi="宋体" w:cs="宋体"/>
                <w:szCs w:val="21"/>
              </w:rPr>
            </w:r>
            <w:r>
              <w:rPr>
                <w:rFonts w:hint="eastAsia" w:ascii="宋体" w:hAnsi="宋体" w:cs="宋体"/>
                <w:szCs w:val="21"/>
              </w:rPr>
            </w:r>
          </w:p>
          <w:p>
            <w:pPr>
              <w:pBdr/>
              <w:spacing w:line="240" w:lineRule="atLeast"/>
              <w:ind/>
              <w:rPr>
                <w:rFonts w:ascii="宋体" w:hAnsi="宋体" w:cs="宋体"/>
                <w:szCs w:val="21"/>
              </w:rPr>
            </w:pPr>
            <w:r>
              <w:rPr>
                <w:rFonts w:hint="eastAsia" w:ascii="宋体" w:hAnsi="宋体" w:cs="宋体"/>
                <w:szCs w:val="21"/>
              </w:rPr>
              <w:t xml:space="preserve">民族宗教部门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《湖北省宗教事务条例》</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b/>
                <w:bCs/>
                <w:szCs w:val="21"/>
              </w:rPr>
            </w:pPr>
            <w:r>
              <w:rPr>
                <w:rFonts w:ascii="宋体" w:hAnsi="宋体" w:cs="宋体"/>
                <w:b/>
                <w:bCs/>
                <w:szCs w:val="21"/>
              </w:rPr>
            </w:r>
            <w:r>
              <w:rPr>
                <w:rFonts w:ascii="宋体" w:hAnsi="宋体" w:cs="宋体"/>
                <w:b/>
                <w:bCs/>
                <w:szCs w:val="21"/>
              </w:rPr>
            </w:r>
            <w:r>
              <w:rPr>
                <w:rFonts w:ascii="宋体" w:hAnsi="宋体" w:cs="宋体"/>
                <w:b/>
                <w:bCs/>
                <w:szCs w:val="21"/>
              </w:rPr>
            </w:r>
          </w:p>
        </w:tc>
      </w:tr>
      <w:tr>
        <w:trPr>
          <w:jc w:val="center"/>
          <w:trHeight w:val="4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91</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随州市民族宗教事务委员会</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宗教教职人员在省内跨县（市、区）担任宗教活动场所主要教职备案</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行政备案</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县级民族宗教部门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《湖北省宗教事务条例》</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b/>
                <w:bCs/>
                <w:szCs w:val="21"/>
              </w:rPr>
            </w:pPr>
            <w:r>
              <w:rPr>
                <w:rFonts w:ascii="宋体" w:hAnsi="宋体" w:cs="宋体"/>
                <w:b/>
                <w:bCs/>
                <w:szCs w:val="21"/>
              </w:rPr>
            </w:r>
            <w:r>
              <w:rPr>
                <w:rFonts w:ascii="宋体" w:hAnsi="宋体" w:cs="宋体"/>
                <w:b/>
                <w:bCs/>
                <w:szCs w:val="21"/>
              </w:rPr>
            </w:r>
            <w:r>
              <w:rPr>
                <w:rFonts w:ascii="宋体" w:hAnsi="宋体" w:cs="宋体"/>
                <w:b/>
                <w:bCs/>
                <w:szCs w:val="21"/>
              </w:rPr>
            </w:r>
          </w:p>
        </w:tc>
      </w:tr>
      <w:tr>
        <w:trPr>
          <w:jc w:val="center"/>
          <w:trHeight w:val="4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92</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随州市民族宗教事务委员会</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宗教团体、宗教院校、宗教活动场所接受境外组织和个人</w:t>
            </w:r>
            <w:r>
              <w:rPr>
                <w:rFonts w:ascii="宋体" w:hAnsi="宋体" w:cs="宋体"/>
                <w:szCs w:val="21"/>
              </w:rPr>
              <w:t xml:space="preserve">10</w:t>
            </w:r>
            <w:r>
              <w:rPr>
                <w:rFonts w:hint="eastAsia" w:ascii="宋体" w:hAnsi="宋体" w:cs="宋体"/>
                <w:szCs w:val="21"/>
              </w:rPr>
              <w:t xml:space="preserve">万元以下捐赠的备案</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行政备案</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县级民族宗教部门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《湖北省宗教事务条例》</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b/>
                <w:bCs/>
                <w:szCs w:val="21"/>
              </w:rPr>
            </w:pPr>
            <w:r>
              <w:rPr>
                <w:rFonts w:ascii="宋体" w:hAnsi="宋体" w:cs="宋体"/>
                <w:b/>
                <w:bCs/>
                <w:szCs w:val="21"/>
              </w:rPr>
            </w:r>
            <w:r>
              <w:rPr>
                <w:rFonts w:ascii="宋体" w:hAnsi="宋体" w:cs="宋体"/>
                <w:b/>
                <w:bCs/>
                <w:szCs w:val="21"/>
              </w:rPr>
            </w:r>
            <w:r>
              <w:rPr>
                <w:rFonts w:ascii="宋体" w:hAnsi="宋体" w:cs="宋体"/>
                <w:b/>
                <w:bCs/>
                <w:szCs w:val="21"/>
              </w:rPr>
            </w:r>
          </w:p>
        </w:tc>
      </w:tr>
      <w:tr>
        <w:trPr>
          <w:jc w:val="center"/>
          <w:trHeight w:val="4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93</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随州市民族宗教事务委员会</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宗教活动场所管理组织成员备案</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行政备案</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县级民族宗教部门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《宗教事务条例》</w:t>
            </w:r>
            <w:r>
              <w:rPr>
                <w:rFonts w:ascii="宋体" w:hAnsi="宋体" w:cs="宋体"/>
                <w:szCs w:val="21"/>
              </w:rPr>
              <w:br w:type="textWrapping" w:clear="all"/>
            </w:r>
            <w:r>
              <w:rPr>
                <w:rFonts w:hint="eastAsia" w:ascii="宋体" w:hAnsi="宋体" w:cs="宋体"/>
                <w:szCs w:val="21"/>
              </w:rPr>
              <w:t xml:space="preserve">《湖北省宗教事务条例》</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b/>
                <w:bCs/>
                <w:szCs w:val="21"/>
              </w:rPr>
            </w:pPr>
            <w:r>
              <w:rPr>
                <w:rFonts w:ascii="宋体" w:hAnsi="宋体" w:cs="宋体"/>
                <w:b/>
                <w:bCs/>
                <w:szCs w:val="21"/>
              </w:rPr>
            </w:r>
            <w:r>
              <w:rPr>
                <w:rFonts w:ascii="宋体" w:hAnsi="宋体" w:cs="宋体"/>
                <w:b/>
                <w:bCs/>
                <w:szCs w:val="21"/>
              </w:rPr>
            </w:r>
            <w:r>
              <w:rPr>
                <w:rFonts w:ascii="宋体" w:hAnsi="宋体" w:cs="宋体"/>
                <w:b/>
                <w:bCs/>
                <w:szCs w:val="21"/>
              </w:rPr>
            </w:r>
          </w:p>
        </w:tc>
      </w:tr>
      <w:tr>
        <w:trPr>
          <w:jc w:val="center"/>
          <w:trHeight w:val="96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94</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随州市民族宗教事务委员会</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宗教教职人员拟任或者离任宗教活动场所主要教职的备案</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行政备案</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市民宗委；县级民族宗教部门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《宗教事务条例》</w:t>
            </w:r>
            <w:r>
              <w:rPr>
                <w:rFonts w:ascii="宋体" w:hAnsi="宋体" w:cs="宋体"/>
                <w:szCs w:val="21"/>
              </w:rPr>
              <w:br w:type="textWrapping" w:clear="all"/>
            </w:r>
            <w:r>
              <w:rPr>
                <w:rFonts w:hint="eastAsia" w:ascii="宋体" w:hAnsi="宋体" w:cs="宋体"/>
                <w:szCs w:val="21"/>
              </w:rPr>
              <w:t xml:space="preserve">《湖北省宗教事务条例》</w:t>
            </w:r>
            <w:r>
              <w:rPr>
                <w:rFonts w:ascii="宋体" w:hAnsi="宋体" w:cs="宋体"/>
                <w:szCs w:val="21"/>
              </w:rPr>
              <w:br w:type="textWrapping" w:clear="all"/>
            </w:r>
            <w:r>
              <w:rPr>
                <w:rFonts w:hint="eastAsia" w:ascii="宋体" w:hAnsi="宋体" w:cs="宋体"/>
                <w:szCs w:val="21"/>
              </w:rPr>
              <w:t xml:space="preserve">《宗教教职人员管理办法》（国家宗教事务局令第</w:t>
            </w:r>
            <w:r>
              <w:rPr>
                <w:rFonts w:ascii="宋体" w:hAnsi="宋体" w:cs="宋体"/>
                <w:szCs w:val="21"/>
              </w:rPr>
              <w:t xml:space="preserve">15</w:t>
            </w:r>
            <w:r>
              <w:rPr>
                <w:rFonts w:hint="eastAsia" w:ascii="宋体" w:hAnsi="宋体" w:cs="宋体"/>
                <w:szCs w:val="21"/>
              </w:rPr>
              <w:t xml:space="preserve">号）</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b/>
                <w:bCs/>
                <w:szCs w:val="21"/>
              </w:rPr>
            </w:pPr>
            <w:r>
              <w:rPr>
                <w:rFonts w:ascii="宋体" w:hAnsi="宋体" w:cs="宋体"/>
                <w:b/>
                <w:bCs/>
                <w:szCs w:val="21"/>
              </w:rPr>
            </w:r>
            <w:r>
              <w:rPr>
                <w:rFonts w:ascii="宋体" w:hAnsi="宋体" w:cs="宋体"/>
                <w:b/>
                <w:bCs/>
                <w:szCs w:val="21"/>
              </w:rPr>
            </w:r>
            <w:r>
              <w:rPr>
                <w:rFonts w:ascii="宋体" w:hAnsi="宋体" w:cs="宋体"/>
                <w:b/>
                <w:bCs/>
                <w:szCs w:val="21"/>
              </w:rPr>
            </w:r>
          </w:p>
        </w:tc>
      </w:tr>
      <w:tr>
        <w:trPr>
          <w:jc w:val="center"/>
          <w:trHeight w:val="110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95</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随州市民族宗教事务委员会</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宗教教职人员兼任宗教活动场所主要教职的备案</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行政备案</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市民宗委；县级民族宗教部门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《湖北省宗教事务条例》</w:t>
            </w:r>
            <w:r>
              <w:rPr>
                <w:rFonts w:ascii="宋体" w:hAnsi="宋体" w:cs="宋体"/>
                <w:szCs w:val="21"/>
              </w:rPr>
              <w:br w:type="textWrapping" w:clear="all"/>
            </w:r>
            <w:r>
              <w:rPr>
                <w:rFonts w:hint="eastAsia" w:ascii="宋体" w:hAnsi="宋体" w:cs="宋体"/>
                <w:szCs w:val="21"/>
              </w:rPr>
              <w:t xml:space="preserve">《宗教教职人员管理办法》（国家宗教事务局令第</w:t>
            </w:r>
            <w:r>
              <w:rPr>
                <w:rFonts w:ascii="宋体" w:hAnsi="宋体" w:cs="宋体"/>
                <w:szCs w:val="21"/>
              </w:rPr>
              <w:t xml:space="preserve">15</w:t>
            </w:r>
            <w:r>
              <w:rPr>
                <w:rFonts w:hint="eastAsia" w:ascii="宋体" w:hAnsi="宋体" w:cs="宋体"/>
                <w:szCs w:val="21"/>
              </w:rPr>
              <w:t xml:space="preserve">号）</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b/>
                <w:bCs/>
                <w:szCs w:val="21"/>
              </w:rPr>
            </w:pPr>
            <w:r>
              <w:rPr>
                <w:rFonts w:ascii="宋体" w:hAnsi="宋体" w:cs="宋体"/>
                <w:b/>
                <w:bCs/>
                <w:szCs w:val="21"/>
              </w:rPr>
            </w:r>
            <w:r>
              <w:rPr>
                <w:rFonts w:ascii="宋体" w:hAnsi="宋体" w:cs="宋体"/>
                <w:b/>
                <w:bCs/>
                <w:szCs w:val="21"/>
              </w:rPr>
            </w:r>
            <w:r>
              <w:rPr>
                <w:rFonts w:ascii="宋体" w:hAnsi="宋体" w:cs="宋体"/>
                <w:b/>
                <w:bCs/>
                <w:szCs w:val="21"/>
              </w:rPr>
            </w:r>
          </w:p>
        </w:tc>
      </w:tr>
      <w:tr>
        <w:trPr>
          <w:jc w:val="center"/>
          <w:trHeight w:val="1407"/>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96</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随州市民族宗教事务委员会</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宗教活动场所财务管理制度、年度预算、单位银行结算账户备案</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行政备案</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县级民族宗教部门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《宗教活动场所财务管理办法》（国家宗教事务局令</w:t>
            </w:r>
            <w:r>
              <w:rPr>
                <w:rFonts w:ascii="宋体" w:hAnsi="宋体" w:cs="宋体"/>
                <w:szCs w:val="21"/>
              </w:rPr>
              <w:t xml:space="preserve">2022</w:t>
            </w:r>
            <w:r>
              <w:rPr>
                <w:rFonts w:hint="eastAsia" w:ascii="宋体" w:hAnsi="宋体" w:cs="宋体"/>
                <w:szCs w:val="21"/>
              </w:rPr>
              <w:t xml:space="preserve">年第</w:t>
            </w:r>
            <w:r>
              <w:rPr>
                <w:rFonts w:ascii="宋体" w:hAnsi="宋体" w:cs="宋体"/>
                <w:szCs w:val="21"/>
              </w:rPr>
              <w:t xml:space="preserve">18</w:t>
            </w:r>
            <w:r>
              <w:rPr>
                <w:rFonts w:hint="eastAsia" w:ascii="宋体" w:hAnsi="宋体" w:cs="宋体"/>
                <w:szCs w:val="21"/>
              </w:rPr>
              <w:t xml:space="preserve">号）</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b/>
                <w:bCs/>
                <w:szCs w:val="21"/>
              </w:rPr>
            </w:pPr>
            <w:r>
              <w:rPr>
                <w:rFonts w:ascii="宋体" w:hAnsi="宋体" w:cs="宋体"/>
                <w:b/>
                <w:bCs/>
                <w:szCs w:val="21"/>
              </w:rPr>
            </w:r>
            <w:r>
              <w:rPr>
                <w:rFonts w:ascii="宋体" w:hAnsi="宋体" w:cs="宋体"/>
                <w:b/>
                <w:bCs/>
                <w:szCs w:val="21"/>
              </w:rPr>
            </w:r>
            <w:r>
              <w:rPr>
                <w:rFonts w:ascii="宋体" w:hAnsi="宋体" w:cs="宋体"/>
                <w:b/>
                <w:bCs/>
                <w:szCs w:val="21"/>
              </w:rPr>
            </w:r>
          </w:p>
        </w:tc>
      </w:tr>
      <w:tr>
        <w:trPr>
          <w:jc w:val="center"/>
          <w:trHeight w:val="1285"/>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97</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随州市民族宗教事务委员会</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民贸、民品企业申报的认定</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其他行政权力</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市民宗委；县级民族宗教部门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《国家民委关于实施进一步规范民族贸易县内民族贸易企业认定及相关工作的意见》（民委发〔</w:t>
            </w:r>
            <w:r>
              <w:rPr>
                <w:rFonts w:ascii="宋体" w:hAnsi="宋体" w:cs="宋体"/>
                <w:szCs w:val="21"/>
              </w:rPr>
              <w:t xml:space="preserve">2016</w:t>
            </w:r>
            <w:r>
              <w:rPr>
                <w:rFonts w:hint="eastAsia" w:ascii="宋体" w:hAnsi="宋体" w:cs="宋体"/>
                <w:szCs w:val="21"/>
              </w:rPr>
              <w:t xml:space="preserve">〕</w:t>
            </w:r>
            <w:r>
              <w:rPr>
                <w:rFonts w:ascii="宋体" w:hAnsi="宋体" w:cs="宋体"/>
                <w:szCs w:val="21"/>
              </w:rPr>
              <w:t xml:space="preserve">66</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《国家民委</w:t>
            </w:r>
            <w:r>
              <w:rPr>
                <w:rFonts w:ascii="宋体" w:hAnsi="宋体" w:cs="宋体"/>
                <w:szCs w:val="21"/>
              </w:rPr>
              <w:t xml:space="preserve"> </w:t>
            </w:r>
            <w:r>
              <w:rPr>
                <w:rFonts w:hint="eastAsia" w:ascii="宋体" w:hAnsi="宋体" w:cs="宋体"/>
                <w:szCs w:val="21"/>
              </w:rPr>
              <w:t xml:space="preserve">财政厅</w:t>
            </w:r>
            <w:r>
              <w:rPr>
                <w:rFonts w:ascii="宋体" w:hAnsi="宋体" w:cs="宋体"/>
                <w:szCs w:val="21"/>
              </w:rPr>
              <w:t xml:space="preserve"> </w:t>
            </w:r>
            <w:r>
              <w:rPr>
                <w:rFonts w:hint="eastAsia" w:ascii="宋体" w:hAnsi="宋体" w:cs="宋体"/>
                <w:szCs w:val="21"/>
              </w:rPr>
              <w:t xml:space="preserve">中国人民银行关于确定并报送十三五期间全国民族特需商品定点生产企业名单的通知》（民委发〔</w:t>
            </w:r>
            <w:r>
              <w:rPr>
                <w:rFonts w:ascii="宋体" w:hAnsi="宋体" w:cs="宋体"/>
                <w:szCs w:val="21"/>
              </w:rPr>
              <w:t xml:space="preserve">2018</w:t>
            </w:r>
            <w:r>
              <w:rPr>
                <w:rFonts w:hint="eastAsia" w:ascii="宋体" w:hAnsi="宋体" w:cs="宋体"/>
                <w:szCs w:val="21"/>
              </w:rPr>
              <w:t xml:space="preserve">〕</w:t>
            </w:r>
            <w:r>
              <w:rPr>
                <w:rFonts w:ascii="宋体" w:hAnsi="宋体" w:cs="宋体"/>
                <w:szCs w:val="21"/>
              </w:rPr>
              <w:t xml:space="preserve">49</w:t>
            </w:r>
            <w:r>
              <w:rPr>
                <w:rFonts w:hint="eastAsia" w:ascii="宋体" w:hAnsi="宋体" w:cs="宋体"/>
                <w:szCs w:val="21"/>
              </w:rPr>
              <w:t xml:space="preserve">号）</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b/>
                <w:bCs/>
                <w:szCs w:val="21"/>
              </w:rPr>
            </w:pPr>
            <w:r>
              <w:rPr>
                <w:rFonts w:ascii="宋体" w:hAnsi="宋体" w:cs="宋体"/>
                <w:b/>
                <w:bCs/>
                <w:szCs w:val="21"/>
              </w:rPr>
            </w:r>
            <w:r>
              <w:rPr>
                <w:rFonts w:ascii="宋体" w:hAnsi="宋体" w:cs="宋体"/>
                <w:b/>
                <w:bCs/>
                <w:szCs w:val="21"/>
              </w:rPr>
            </w:r>
            <w:r>
              <w:rPr>
                <w:rFonts w:ascii="宋体" w:hAnsi="宋体" w:cs="宋体"/>
                <w:b/>
                <w:bCs/>
                <w:szCs w:val="21"/>
              </w:rPr>
            </w:r>
          </w:p>
        </w:tc>
      </w:tr>
      <w:tr>
        <w:trPr>
          <w:jc w:val="center"/>
          <w:trHeight w:val="120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98</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随州市民族宗教事务委员会</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民族宗教政策法规咨询</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公共服务</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市民宗委；县级民族宗教部门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w:t>
            </w:r>
            <w:r>
              <w:rPr>
                <w:rFonts w:ascii="宋体" w:hAnsi="宋体" w:cs="宋体"/>
                <w:szCs w:val="21"/>
              </w:rPr>
              <w:t xml:space="preserve"> </w:t>
            </w:r>
            <w:r>
              <w:rPr>
                <w:rFonts w:hint="eastAsia" w:ascii="宋体" w:hAnsi="宋体" w:cs="宋体"/>
                <w:szCs w:val="21"/>
              </w:rPr>
              <w:t xml:space="preserve">宗教事务条例</w:t>
            </w:r>
            <w:r>
              <w:rPr>
                <w:rFonts w:ascii="宋体" w:hAnsi="宋体" w:cs="宋体"/>
                <w:szCs w:val="21"/>
              </w:rPr>
              <w:t xml:space="preserve"> </w:t>
            </w:r>
            <w:r>
              <w:rPr>
                <w:rFonts w:hint="eastAsia" w:ascii="宋体" w:hAnsi="宋体" w:cs="宋体"/>
                <w:szCs w:val="21"/>
              </w:rPr>
              <w:t xml:space="preserve">》</w:t>
            </w:r>
            <w:r>
              <w:rPr>
                <w:rFonts w:ascii="宋体" w:hAnsi="宋体" w:cs="宋体"/>
                <w:szCs w:val="21"/>
              </w:rPr>
              <w:br w:type="textWrapping" w:clear="all"/>
            </w:r>
            <w:r>
              <w:rPr>
                <w:rFonts w:hint="eastAsia" w:ascii="宋体" w:hAnsi="宋体" w:cs="宋体"/>
                <w:szCs w:val="21"/>
              </w:rPr>
              <w:t xml:space="preserve">《湖北省宗教事务条例》</w:t>
            </w:r>
            <w:r>
              <w:rPr>
                <w:rFonts w:ascii="宋体" w:hAnsi="宋体" w:cs="宋体"/>
                <w:szCs w:val="21"/>
              </w:rPr>
              <w:br w:type="textWrapping" w:clear="all"/>
            </w:r>
            <w:r>
              <w:rPr>
                <w:rFonts w:hint="eastAsia" w:ascii="宋体" w:hAnsi="宋体" w:cs="宋体"/>
                <w:szCs w:val="21"/>
              </w:rPr>
              <w:t xml:space="preserve">《湖北省散居少数民族工作条例》</w:t>
            </w:r>
            <w:r>
              <w:rPr>
                <w:rFonts w:ascii="宋体" w:hAnsi="宋体" w:cs="宋体"/>
                <w:szCs w:val="21"/>
              </w:rPr>
              <w:br w:type="textWrapping" w:clear="all"/>
            </w:r>
            <w:r>
              <w:rPr>
                <w:rFonts w:hint="eastAsia" w:ascii="宋体" w:hAnsi="宋体" w:cs="宋体"/>
                <w:szCs w:val="21"/>
              </w:rPr>
              <w:t xml:space="preserve">《中国公民民族成份登记管理办法》（国家民委公安部令</w:t>
            </w:r>
            <w:r>
              <w:rPr>
                <w:rFonts w:ascii="宋体" w:hAnsi="宋体" w:cs="宋体"/>
                <w:szCs w:val="21"/>
              </w:rPr>
              <w:t xml:space="preserve">2016</w:t>
            </w:r>
            <w:r>
              <w:rPr>
                <w:rFonts w:hint="eastAsia" w:ascii="宋体" w:hAnsi="宋体" w:cs="宋体"/>
                <w:szCs w:val="21"/>
              </w:rPr>
              <w:t xml:space="preserve">年第</w:t>
            </w:r>
            <w:r>
              <w:rPr>
                <w:rFonts w:ascii="宋体" w:hAnsi="宋体" w:cs="宋体"/>
                <w:szCs w:val="21"/>
              </w:rPr>
              <w:t xml:space="preserve">2</w:t>
            </w:r>
            <w:r>
              <w:rPr>
                <w:rFonts w:hint="eastAsia" w:ascii="宋体" w:hAnsi="宋体" w:cs="宋体"/>
                <w:szCs w:val="21"/>
              </w:rPr>
              <w:t xml:space="preserve">号</w:t>
            </w:r>
            <w:r>
              <w:rPr>
                <w:rFonts w:ascii="宋体" w:hAnsi="宋体" w:cs="宋体"/>
                <w:szCs w:val="21"/>
              </w:rPr>
              <w:t xml:space="preserve"> </w:t>
            </w:r>
            <w:r>
              <w:rPr>
                <w:rFonts w:hint="eastAsia" w:ascii="宋体" w:hAnsi="宋体" w:cs="宋体"/>
                <w:szCs w:val="21"/>
              </w:rPr>
              <w:t xml:space="preserve">）</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b/>
                <w:bCs/>
                <w:szCs w:val="21"/>
              </w:rPr>
            </w:pPr>
            <w:r>
              <w:rPr>
                <w:rFonts w:ascii="宋体" w:hAnsi="宋体" w:cs="宋体"/>
                <w:b/>
                <w:bCs/>
                <w:szCs w:val="21"/>
              </w:rPr>
            </w:r>
            <w:r>
              <w:rPr>
                <w:rFonts w:ascii="宋体" w:hAnsi="宋体" w:cs="宋体"/>
                <w:b/>
                <w:bCs/>
                <w:szCs w:val="21"/>
              </w:rPr>
            </w:r>
            <w:r>
              <w:rPr>
                <w:rFonts w:ascii="宋体" w:hAnsi="宋体" w:cs="宋体"/>
                <w:b/>
                <w:bCs/>
                <w:szCs w:val="21"/>
              </w:rPr>
            </w:r>
          </w:p>
        </w:tc>
      </w:tr>
      <w:tr>
        <w:trPr>
          <w:jc w:val="center"/>
          <w:trHeight w:val="889"/>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99</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color w:val="000000"/>
                <w:szCs w:val="21"/>
              </w:rPr>
            </w:pPr>
            <w:r>
              <w:rPr>
                <w:rFonts w:hint="eastAsia" w:ascii="宋体" w:hAnsi="宋体" w:cs="宋体"/>
                <w:color w:val="000000"/>
                <w:szCs w:val="21"/>
              </w:rPr>
              <w:t xml:space="preserve">随州市公安局</w:t>
            </w:r>
            <w:r>
              <w:rPr>
                <w:rFonts w:ascii="宋体" w:hAnsi="宋体" w:cs="宋体"/>
                <w:color w:val="000000"/>
                <w:szCs w:val="21"/>
              </w:rPr>
            </w:r>
            <w:r>
              <w:rPr>
                <w:rFonts w:ascii="宋体" w:hAnsi="宋体" w:cs="宋体"/>
                <w:color w:val="000000"/>
                <w:szCs w:val="21"/>
              </w:rPr>
            </w:r>
          </w:p>
        </w:tc>
        <w:tc>
          <w:tcPr>
            <w:tcBorders/>
            <w:tcW w:w="2032" w:type="dxa"/>
            <w:vAlign w:val="center"/>
            <w:textDirection w:val="lrTb"/>
            <w:noWrap w:val="false"/>
          </w:tcPr>
          <w:p>
            <w:pPr>
              <w:pBdr/>
              <w:spacing w:line="240" w:lineRule="atLeast"/>
              <w:ind/>
              <w:jc w:val="left"/>
              <w:rPr>
                <w:rFonts w:ascii="宋体" w:hAnsi="宋体" w:cs="宋体"/>
                <w:color w:val="000000"/>
                <w:szCs w:val="21"/>
              </w:rPr>
            </w:pPr>
            <w:r>
              <w:rPr>
                <w:rFonts w:hint="eastAsia" w:ascii="宋体" w:hAnsi="宋体" w:cs="宋体"/>
                <w:color w:val="000000"/>
                <w:szCs w:val="21"/>
              </w:rPr>
              <w:t xml:space="preserve">民用枪支及枪支主要零部件、弹药配置许可</w:t>
            </w:r>
            <w:r>
              <w:rPr>
                <w:rFonts w:ascii="宋体" w:hAnsi="宋体" w:cs="宋体"/>
                <w:color w:val="000000"/>
                <w:szCs w:val="21"/>
              </w:rPr>
            </w:r>
            <w:r>
              <w:rPr>
                <w:rFonts w:ascii="宋体" w:hAnsi="宋体" w:cs="宋体"/>
                <w:color w:val="000000"/>
                <w:szCs w:val="21"/>
              </w:rPr>
            </w:r>
          </w:p>
        </w:tc>
        <w:tc>
          <w:tcPr>
            <w:tcBorders/>
            <w:tcW w:w="735" w:type="dxa"/>
            <w:vAlign w:val="center"/>
            <w:textDirection w:val="lrTb"/>
            <w:noWrap w:val="false"/>
          </w:tcPr>
          <w:p>
            <w:pPr>
              <w:pBdr/>
              <w:spacing w:line="240" w:lineRule="atLeast"/>
              <w:ind/>
              <w:jc w:val="center"/>
              <w:rPr>
                <w:rFonts w:ascii="宋体" w:hAnsi="宋体" w:cs="宋体"/>
                <w:color w:val="000000"/>
                <w:szCs w:val="21"/>
              </w:rPr>
            </w:pPr>
            <w:r>
              <w:rPr>
                <w:rFonts w:hint="eastAsia" w:ascii="宋体" w:hAnsi="宋体" w:cs="宋体"/>
                <w:color w:val="000000"/>
                <w:szCs w:val="21"/>
              </w:rPr>
              <w:t xml:space="preserve">行政许可</w:t>
            </w:r>
            <w:r>
              <w:rPr>
                <w:rFonts w:ascii="宋体" w:hAnsi="宋体" w:cs="宋体"/>
                <w:color w:val="000000"/>
                <w:szCs w:val="21"/>
              </w:rPr>
            </w:r>
            <w:r>
              <w:rPr>
                <w:rFonts w:ascii="宋体" w:hAnsi="宋体" w:cs="宋体"/>
                <w:color w:val="000000"/>
                <w:szCs w:val="21"/>
              </w:rPr>
            </w:r>
          </w:p>
        </w:tc>
        <w:tc>
          <w:tcPr>
            <w:tcBorders/>
            <w:tcW w:w="1817" w:type="dxa"/>
            <w:vAlign w:val="center"/>
            <w:textDirection w:val="lrTb"/>
            <w:noWrap w:val="false"/>
          </w:tcPr>
          <w:p>
            <w:pPr>
              <w:pBdr/>
              <w:spacing w:line="240" w:lineRule="atLeast"/>
              <w:ind/>
              <w:rPr>
                <w:rFonts w:ascii="宋体" w:hAnsi="宋体" w:cs="宋体"/>
                <w:color w:val="000000"/>
                <w:szCs w:val="21"/>
              </w:rPr>
            </w:pPr>
            <w:r>
              <w:rPr>
                <w:rFonts w:hint="eastAsia" w:ascii="宋体" w:hAnsi="宋体" w:cs="宋体"/>
                <w:color w:val="000000"/>
                <w:szCs w:val="21"/>
              </w:rPr>
              <w:t xml:space="preserve">县级公安机关</w:t>
            </w:r>
            <w:r>
              <w:rPr>
                <w:rFonts w:ascii="宋体" w:hAnsi="宋体" w:cs="宋体"/>
                <w:color w:val="000000"/>
                <w:szCs w:val="21"/>
              </w:rPr>
            </w:r>
            <w:r>
              <w:rPr>
                <w:rFonts w:ascii="宋体" w:hAnsi="宋体" w:cs="宋体"/>
                <w:color w:val="000000"/>
                <w:szCs w:val="21"/>
              </w:rPr>
            </w:r>
          </w:p>
        </w:tc>
        <w:tc>
          <w:tcPr>
            <w:tcBorders/>
            <w:tcW w:w="6214" w:type="dxa"/>
            <w:vAlign w:val="center"/>
            <w:textDirection w:val="lrTb"/>
            <w:noWrap w:val="false"/>
          </w:tcPr>
          <w:p>
            <w:pPr>
              <w:pBdr/>
              <w:spacing w:line="240" w:lineRule="atLeast"/>
              <w:ind/>
              <w:jc w:val="left"/>
              <w:rPr>
                <w:rFonts w:ascii="宋体" w:hAnsi="宋体" w:cs="宋体"/>
                <w:color w:val="000000"/>
                <w:szCs w:val="21"/>
              </w:rPr>
            </w:pPr>
            <w:r>
              <w:rPr>
                <w:rFonts w:hint="eastAsia" w:ascii="宋体" w:hAnsi="宋体" w:cs="宋体"/>
                <w:color w:val="000000"/>
                <w:szCs w:val="21"/>
              </w:rPr>
              <w:t xml:space="preserve">《中华人民共和国枪支管理法》</w:t>
            </w:r>
            <w:r>
              <w:rPr>
                <w:rFonts w:ascii="宋体" w:hAnsi="宋体" w:cs="宋体"/>
                <w:color w:val="000000"/>
                <w:szCs w:val="21"/>
              </w:rPr>
            </w:r>
            <w:r>
              <w:rPr>
                <w:rFonts w:ascii="宋体" w:hAnsi="宋体" w:cs="宋体"/>
                <w:color w:val="000000"/>
                <w:szCs w:val="21"/>
              </w:rPr>
            </w:r>
          </w:p>
        </w:tc>
        <w:tc>
          <w:tcPr>
            <w:tcBorders/>
            <w:tcW w:w="1056" w:type="dxa"/>
            <w:vAlign w:val="center"/>
            <w:textDirection w:val="lrTb"/>
            <w:noWrap w:val="false"/>
          </w:tcPr>
          <w:p>
            <w:pPr>
              <w:pBdr/>
              <w:spacing w:line="240" w:lineRule="atLeast"/>
              <w:ind/>
              <w:jc w:val="center"/>
              <w:rPr>
                <w:rFonts w:ascii="宋体" w:hAnsi="宋体" w:cs="宋体"/>
                <w:color w:val="000000"/>
                <w:szCs w:val="21"/>
              </w:rPr>
            </w:pPr>
            <w:r>
              <w:rPr>
                <w:rFonts w:ascii="宋体" w:hAnsi="宋体" w:cs="宋体"/>
                <w:color w:val="000000"/>
                <w:szCs w:val="21"/>
              </w:rPr>
            </w:r>
            <w:r>
              <w:rPr>
                <w:rFonts w:ascii="宋体" w:hAnsi="宋体" w:cs="宋体"/>
                <w:color w:val="000000"/>
                <w:szCs w:val="21"/>
              </w:rPr>
            </w:r>
            <w:r>
              <w:rPr>
                <w:rFonts w:ascii="宋体" w:hAnsi="宋体" w:cs="宋体"/>
                <w:color w:val="000000"/>
                <w:szCs w:val="21"/>
              </w:rPr>
            </w:r>
          </w:p>
        </w:tc>
      </w:tr>
      <w:tr>
        <w:trPr>
          <w:jc w:val="center"/>
          <w:trHeight w:val="27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100</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color w:val="000000"/>
                <w:szCs w:val="21"/>
              </w:rPr>
            </w:pPr>
            <w:r>
              <w:rPr>
                <w:rFonts w:hint="eastAsia" w:ascii="宋体" w:hAnsi="宋体" w:cs="宋体"/>
                <w:color w:val="000000"/>
                <w:szCs w:val="21"/>
              </w:rPr>
              <w:t xml:space="preserve">随州市公安局</w:t>
            </w:r>
            <w:r>
              <w:rPr>
                <w:rFonts w:ascii="宋体" w:hAnsi="宋体" w:cs="宋体"/>
                <w:color w:val="000000"/>
                <w:szCs w:val="21"/>
              </w:rPr>
            </w:r>
            <w:r>
              <w:rPr>
                <w:rFonts w:ascii="宋体" w:hAnsi="宋体" w:cs="宋体"/>
                <w:color w:val="000000"/>
                <w:szCs w:val="21"/>
              </w:rPr>
            </w:r>
          </w:p>
        </w:tc>
        <w:tc>
          <w:tcPr>
            <w:tcBorders/>
            <w:tcW w:w="2032" w:type="dxa"/>
            <w:vAlign w:val="center"/>
            <w:textDirection w:val="lrTb"/>
            <w:noWrap w:val="false"/>
          </w:tcPr>
          <w:p>
            <w:pPr>
              <w:pBdr/>
              <w:spacing w:line="240" w:lineRule="atLeast"/>
              <w:ind/>
              <w:jc w:val="left"/>
              <w:rPr>
                <w:rFonts w:ascii="宋体" w:hAnsi="宋体" w:cs="宋体"/>
                <w:color w:val="000000"/>
                <w:szCs w:val="21"/>
              </w:rPr>
            </w:pPr>
            <w:r>
              <w:rPr>
                <w:rFonts w:hint="eastAsia" w:ascii="宋体" w:hAnsi="宋体" w:cs="宋体"/>
                <w:color w:val="000000"/>
                <w:szCs w:val="21"/>
              </w:rPr>
              <w:t xml:space="preserve">民用枪支持枪许可</w:t>
            </w:r>
            <w:r>
              <w:rPr>
                <w:rFonts w:ascii="宋体" w:hAnsi="宋体" w:cs="宋体"/>
                <w:color w:val="000000"/>
                <w:szCs w:val="21"/>
              </w:rPr>
            </w:r>
            <w:r>
              <w:rPr>
                <w:rFonts w:ascii="宋体" w:hAnsi="宋体" w:cs="宋体"/>
                <w:color w:val="000000"/>
                <w:szCs w:val="21"/>
              </w:rPr>
            </w:r>
          </w:p>
        </w:tc>
        <w:tc>
          <w:tcPr>
            <w:tcBorders/>
            <w:tcW w:w="735" w:type="dxa"/>
            <w:vAlign w:val="center"/>
            <w:textDirection w:val="lrTb"/>
            <w:noWrap w:val="false"/>
          </w:tcPr>
          <w:p>
            <w:pPr>
              <w:pBdr/>
              <w:spacing w:line="240" w:lineRule="atLeast"/>
              <w:ind/>
              <w:jc w:val="center"/>
              <w:rPr>
                <w:rFonts w:ascii="宋体" w:hAnsi="宋体" w:cs="宋体"/>
                <w:color w:val="000000"/>
                <w:szCs w:val="21"/>
              </w:rPr>
            </w:pPr>
            <w:r>
              <w:rPr>
                <w:rFonts w:hint="eastAsia" w:ascii="宋体" w:hAnsi="宋体" w:cs="宋体"/>
                <w:color w:val="000000"/>
                <w:szCs w:val="21"/>
              </w:rPr>
              <w:t xml:space="preserve">行政许可</w:t>
            </w:r>
            <w:r>
              <w:rPr>
                <w:rFonts w:ascii="宋体" w:hAnsi="宋体" w:cs="宋体"/>
                <w:color w:val="000000"/>
                <w:szCs w:val="21"/>
              </w:rPr>
            </w:r>
            <w:r>
              <w:rPr>
                <w:rFonts w:ascii="宋体" w:hAnsi="宋体" w:cs="宋体"/>
                <w:color w:val="000000"/>
                <w:szCs w:val="21"/>
              </w:rPr>
            </w:r>
          </w:p>
        </w:tc>
        <w:tc>
          <w:tcPr>
            <w:tcBorders/>
            <w:tcW w:w="1817" w:type="dxa"/>
            <w:vAlign w:val="center"/>
            <w:textDirection w:val="lrTb"/>
            <w:noWrap w:val="false"/>
          </w:tcPr>
          <w:p>
            <w:pPr>
              <w:pBdr/>
              <w:spacing w:line="240" w:lineRule="atLeast"/>
              <w:ind/>
              <w:rPr>
                <w:rFonts w:ascii="宋体" w:hAnsi="宋体" w:cs="宋体"/>
                <w:color w:val="000000"/>
                <w:szCs w:val="21"/>
              </w:rPr>
            </w:pPr>
            <w:r>
              <w:rPr>
                <w:rFonts w:hint="eastAsia" w:ascii="宋体" w:hAnsi="宋体" w:cs="宋体"/>
                <w:color w:val="000000"/>
                <w:szCs w:val="21"/>
              </w:rPr>
              <w:t xml:space="preserve">市公安局</w:t>
            </w:r>
            <w:r>
              <w:rPr>
                <w:rFonts w:ascii="宋体" w:hAnsi="宋体" w:cs="宋体"/>
                <w:color w:val="000000"/>
                <w:szCs w:val="21"/>
              </w:rPr>
            </w:r>
            <w:r>
              <w:rPr>
                <w:rFonts w:ascii="宋体" w:hAnsi="宋体" w:cs="宋体"/>
                <w:color w:val="000000"/>
                <w:szCs w:val="21"/>
              </w:rPr>
            </w:r>
          </w:p>
        </w:tc>
        <w:tc>
          <w:tcPr>
            <w:tcBorders/>
            <w:tcW w:w="6214" w:type="dxa"/>
            <w:vAlign w:val="center"/>
            <w:textDirection w:val="lrTb"/>
            <w:noWrap w:val="false"/>
          </w:tcPr>
          <w:p>
            <w:pPr>
              <w:pBdr/>
              <w:spacing w:line="240" w:lineRule="atLeast"/>
              <w:ind/>
              <w:jc w:val="left"/>
              <w:rPr>
                <w:rFonts w:ascii="宋体" w:hAnsi="宋体" w:cs="宋体"/>
                <w:color w:val="000000"/>
                <w:szCs w:val="21"/>
              </w:rPr>
            </w:pPr>
            <w:r>
              <w:rPr>
                <w:rFonts w:hint="eastAsia" w:ascii="宋体" w:hAnsi="宋体" w:cs="宋体"/>
                <w:color w:val="000000"/>
                <w:szCs w:val="21"/>
              </w:rPr>
              <w:t xml:space="preserve">《中华人民共和国枪支管理法》</w:t>
            </w:r>
            <w:r>
              <w:rPr>
                <w:rFonts w:ascii="宋体" w:hAnsi="宋体" w:cs="宋体"/>
                <w:color w:val="000000"/>
                <w:szCs w:val="21"/>
              </w:rPr>
            </w:r>
            <w:r>
              <w:rPr>
                <w:rFonts w:ascii="宋体" w:hAnsi="宋体" w:cs="宋体"/>
                <w:color w:val="000000"/>
                <w:szCs w:val="21"/>
              </w:rPr>
            </w:r>
          </w:p>
        </w:tc>
        <w:tc>
          <w:tcPr>
            <w:tcBorders/>
            <w:tcW w:w="1056" w:type="dxa"/>
            <w:vAlign w:val="center"/>
            <w:textDirection w:val="lrTb"/>
            <w:noWrap w:val="false"/>
          </w:tcPr>
          <w:p>
            <w:pPr>
              <w:pBdr/>
              <w:spacing w:line="240" w:lineRule="atLeast"/>
              <w:ind/>
              <w:jc w:val="center"/>
              <w:rPr>
                <w:rFonts w:ascii="宋体" w:hAnsi="宋体" w:cs="宋体"/>
                <w:color w:val="000000"/>
                <w:szCs w:val="21"/>
              </w:rPr>
            </w:pPr>
            <w:r>
              <w:rPr>
                <w:rFonts w:ascii="宋体" w:hAnsi="宋体" w:cs="宋体"/>
                <w:color w:val="000000"/>
                <w:szCs w:val="21"/>
              </w:rPr>
            </w:r>
            <w:r>
              <w:rPr>
                <w:rFonts w:ascii="宋体" w:hAnsi="宋体" w:cs="宋体"/>
                <w:color w:val="000000"/>
                <w:szCs w:val="21"/>
              </w:rPr>
            </w:r>
            <w:r>
              <w:rPr>
                <w:rFonts w:ascii="宋体" w:hAnsi="宋体" w:cs="宋体"/>
                <w:color w:val="000000"/>
                <w:szCs w:val="21"/>
              </w:rPr>
            </w:r>
          </w:p>
        </w:tc>
      </w:tr>
      <w:tr>
        <w:trPr>
          <w:jc w:val="center"/>
          <w:trHeight w:val="76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101</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color w:val="000000"/>
                <w:szCs w:val="21"/>
              </w:rPr>
            </w:pPr>
            <w:r>
              <w:rPr>
                <w:rFonts w:hint="eastAsia" w:ascii="宋体" w:hAnsi="宋体" w:cs="宋体"/>
                <w:color w:val="000000"/>
                <w:szCs w:val="21"/>
              </w:rPr>
              <w:t xml:space="preserve">随州市公安局</w:t>
            </w:r>
            <w:r>
              <w:rPr>
                <w:rFonts w:ascii="宋体" w:hAnsi="宋体" w:cs="宋体"/>
                <w:color w:val="000000"/>
                <w:szCs w:val="21"/>
              </w:rPr>
            </w:r>
            <w:r>
              <w:rPr>
                <w:rFonts w:ascii="宋体" w:hAnsi="宋体" w:cs="宋体"/>
                <w:color w:val="000000"/>
                <w:szCs w:val="21"/>
              </w:rPr>
            </w:r>
          </w:p>
        </w:tc>
        <w:tc>
          <w:tcPr>
            <w:tcBorders/>
            <w:tcW w:w="2032" w:type="dxa"/>
            <w:vAlign w:val="center"/>
            <w:textDirection w:val="lrTb"/>
            <w:noWrap w:val="false"/>
          </w:tcPr>
          <w:p>
            <w:pPr>
              <w:pBdr/>
              <w:spacing w:line="240" w:lineRule="atLeast"/>
              <w:ind/>
              <w:jc w:val="left"/>
              <w:rPr>
                <w:rFonts w:ascii="宋体" w:hAnsi="宋体" w:cs="宋体"/>
                <w:color w:val="000000"/>
                <w:szCs w:val="21"/>
              </w:rPr>
            </w:pPr>
            <w:r>
              <w:rPr>
                <w:rFonts w:hint="eastAsia" w:ascii="宋体" w:hAnsi="宋体" w:cs="宋体"/>
                <w:color w:val="000000"/>
                <w:szCs w:val="21"/>
              </w:rPr>
              <w:t xml:space="preserve">枪支及枪支主要零部件、弹药运输许可</w:t>
            </w:r>
            <w:r>
              <w:rPr>
                <w:rFonts w:ascii="宋体" w:hAnsi="宋体" w:cs="宋体"/>
                <w:color w:val="000000"/>
                <w:szCs w:val="21"/>
              </w:rPr>
            </w:r>
            <w:r>
              <w:rPr>
                <w:rFonts w:ascii="宋体" w:hAnsi="宋体" w:cs="宋体"/>
                <w:color w:val="000000"/>
                <w:szCs w:val="21"/>
              </w:rPr>
            </w:r>
          </w:p>
        </w:tc>
        <w:tc>
          <w:tcPr>
            <w:tcBorders/>
            <w:tcW w:w="735" w:type="dxa"/>
            <w:vAlign w:val="center"/>
            <w:textDirection w:val="lrTb"/>
            <w:noWrap w:val="false"/>
          </w:tcPr>
          <w:p>
            <w:pPr>
              <w:pBdr/>
              <w:spacing w:line="240" w:lineRule="atLeast"/>
              <w:ind/>
              <w:jc w:val="center"/>
              <w:rPr>
                <w:rFonts w:ascii="宋体" w:hAnsi="宋体" w:cs="宋体"/>
                <w:color w:val="000000"/>
                <w:szCs w:val="21"/>
              </w:rPr>
            </w:pPr>
            <w:r>
              <w:rPr>
                <w:rFonts w:hint="eastAsia" w:ascii="宋体" w:hAnsi="宋体" w:cs="宋体"/>
                <w:color w:val="000000"/>
                <w:szCs w:val="21"/>
              </w:rPr>
              <w:t xml:space="preserve">行政许可</w:t>
            </w:r>
            <w:r>
              <w:rPr>
                <w:rFonts w:ascii="宋体" w:hAnsi="宋体" w:cs="宋体"/>
                <w:color w:val="000000"/>
                <w:szCs w:val="21"/>
              </w:rPr>
            </w:r>
            <w:r>
              <w:rPr>
                <w:rFonts w:ascii="宋体" w:hAnsi="宋体" w:cs="宋体"/>
                <w:color w:val="000000"/>
                <w:szCs w:val="21"/>
              </w:rPr>
            </w:r>
          </w:p>
        </w:tc>
        <w:tc>
          <w:tcPr>
            <w:tcBorders/>
            <w:tcW w:w="1817" w:type="dxa"/>
            <w:vAlign w:val="center"/>
            <w:textDirection w:val="lrTb"/>
            <w:noWrap w:val="false"/>
          </w:tcPr>
          <w:p>
            <w:pPr>
              <w:pBdr/>
              <w:spacing w:line="240" w:lineRule="atLeast"/>
              <w:ind/>
              <w:rPr>
                <w:rFonts w:ascii="宋体" w:hAnsi="宋体" w:cs="宋体"/>
                <w:color w:val="000000"/>
                <w:szCs w:val="21"/>
              </w:rPr>
            </w:pPr>
            <w:r>
              <w:rPr>
                <w:rFonts w:hint="eastAsia" w:ascii="宋体" w:hAnsi="宋体" w:cs="宋体"/>
                <w:color w:val="000000"/>
                <w:szCs w:val="21"/>
              </w:rPr>
              <w:t xml:space="preserve">市公安局</w:t>
            </w:r>
            <w:r>
              <w:rPr>
                <w:rFonts w:ascii="宋体" w:hAnsi="宋体" w:cs="宋体"/>
                <w:color w:val="000000"/>
                <w:szCs w:val="21"/>
              </w:rPr>
            </w:r>
            <w:r>
              <w:rPr>
                <w:rFonts w:ascii="宋体" w:hAnsi="宋体" w:cs="宋体"/>
                <w:color w:val="000000"/>
                <w:szCs w:val="21"/>
              </w:rPr>
            </w:r>
          </w:p>
        </w:tc>
        <w:tc>
          <w:tcPr>
            <w:tcBorders/>
            <w:tcW w:w="6214" w:type="dxa"/>
            <w:vAlign w:val="center"/>
            <w:textDirection w:val="lrTb"/>
            <w:noWrap w:val="false"/>
          </w:tcPr>
          <w:p>
            <w:pPr>
              <w:pBdr/>
              <w:spacing w:line="240" w:lineRule="atLeast"/>
              <w:ind/>
              <w:jc w:val="left"/>
              <w:rPr>
                <w:rFonts w:ascii="宋体" w:hAnsi="宋体" w:cs="宋体"/>
                <w:color w:val="000000"/>
                <w:szCs w:val="21"/>
              </w:rPr>
            </w:pPr>
            <w:r>
              <w:rPr>
                <w:rFonts w:hint="eastAsia" w:ascii="宋体" w:hAnsi="宋体" w:cs="宋体"/>
                <w:color w:val="000000"/>
                <w:szCs w:val="21"/>
              </w:rPr>
              <w:t xml:space="preserve">《中华人民共和国枪支管理法》</w:t>
            </w:r>
            <w:r>
              <w:rPr>
                <w:rFonts w:ascii="宋体" w:hAnsi="宋体" w:cs="宋体"/>
                <w:color w:val="000000"/>
                <w:szCs w:val="21"/>
              </w:rPr>
            </w:r>
            <w:r>
              <w:rPr>
                <w:rFonts w:ascii="宋体" w:hAnsi="宋体" w:cs="宋体"/>
                <w:color w:val="000000"/>
                <w:szCs w:val="21"/>
              </w:rPr>
            </w:r>
          </w:p>
        </w:tc>
        <w:tc>
          <w:tcPr>
            <w:tcBorders/>
            <w:tcW w:w="1056" w:type="dxa"/>
            <w:vAlign w:val="center"/>
            <w:textDirection w:val="lrTb"/>
            <w:noWrap w:val="false"/>
          </w:tcPr>
          <w:p>
            <w:pPr>
              <w:pBdr/>
              <w:spacing w:line="240" w:lineRule="atLeast"/>
              <w:ind/>
              <w:jc w:val="center"/>
              <w:rPr>
                <w:rFonts w:ascii="宋体" w:hAnsi="宋体" w:cs="宋体"/>
                <w:color w:val="000000"/>
                <w:szCs w:val="21"/>
              </w:rPr>
            </w:pPr>
            <w:r>
              <w:rPr>
                <w:rFonts w:ascii="宋体" w:hAnsi="宋体" w:cs="宋体"/>
                <w:color w:val="000000"/>
                <w:szCs w:val="21"/>
              </w:rPr>
            </w:r>
            <w:r>
              <w:rPr>
                <w:rFonts w:ascii="宋体" w:hAnsi="宋体" w:cs="宋体"/>
                <w:color w:val="000000"/>
                <w:szCs w:val="21"/>
              </w:rPr>
            </w:r>
            <w:r>
              <w:rPr>
                <w:rFonts w:ascii="宋体" w:hAnsi="宋体" w:cs="宋体"/>
                <w:color w:val="000000"/>
                <w:szCs w:val="21"/>
              </w:rPr>
            </w:r>
          </w:p>
        </w:tc>
      </w:tr>
      <w:tr>
        <w:trPr>
          <w:jc w:val="center"/>
          <w:trHeight w:val="985"/>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102</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color w:val="000000"/>
                <w:szCs w:val="21"/>
              </w:rPr>
            </w:pPr>
            <w:r>
              <w:rPr>
                <w:rFonts w:hint="eastAsia" w:ascii="宋体" w:hAnsi="宋体" w:cs="宋体"/>
                <w:color w:val="000000"/>
                <w:szCs w:val="21"/>
              </w:rPr>
              <w:t xml:space="preserve">随州市公安局</w:t>
            </w:r>
            <w:r>
              <w:rPr>
                <w:rFonts w:ascii="宋体" w:hAnsi="宋体" w:cs="宋体"/>
                <w:color w:val="000000"/>
                <w:szCs w:val="21"/>
              </w:rPr>
            </w:r>
            <w:r>
              <w:rPr>
                <w:rFonts w:ascii="宋体" w:hAnsi="宋体" w:cs="宋体"/>
                <w:color w:val="000000"/>
                <w:szCs w:val="21"/>
              </w:rPr>
            </w:r>
          </w:p>
        </w:tc>
        <w:tc>
          <w:tcPr>
            <w:tcBorders/>
            <w:tcW w:w="2032" w:type="dxa"/>
            <w:vAlign w:val="center"/>
            <w:textDirection w:val="lrTb"/>
            <w:noWrap w:val="false"/>
          </w:tcPr>
          <w:p>
            <w:pPr>
              <w:pBdr/>
              <w:spacing w:line="240" w:lineRule="atLeast"/>
              <w:ind/>
              <w:jc w:val="left"/>
              <w:rPr>
                <w:rFonts w:ascii="宋体" w:hAnsi="宋体" w:cs="宋体"/>
                <w:color w:val="000000"/>
                <w:szCs w:val="21"/>
              </w:rPr>
            </w:pPr>
            <w:r>
              <w:rPr>
                <w:rFonts w:hint="eastAsia" w:ascii="宋体" w:hAnsi="宋体" w:cs="宋体"/>
                <w:color w:val="000000"/>
                <w:szCs w:val="21"/>
              </w:rPr>
              <w:t xml:space="preserve">射击竞技体育运动枪支及枪支主要零部件、弹药携运许可</w:t>
            </w:r>
            <w:r>
              <w:rPr>
                <w:rFonts w:ascii="宋体" w:hAnsi="宋体" w:cs="宋体"/>
                <w:color w:val="000000"/>
                <w:szCs w:val="21"/>
              </w:rPr>
            </w:r>
            <w:r>
              <w:rPr>
                <w:rFonts w:ascii="宋体" w:hAnsi="宋体" w:cs="宋体"/>
                <w:color w:val="000000"/>
                <w:szCs w:val="21"/>
              </w:rPr>
            </w:r>
          </w:p>
        </w:tc>
        <w:tc>
          <w:tcPr>
            <w:tcBorders/>
            <w:tcW w:w="735" w:type="dxa"/>
            <w:vAlign w:val="center"/>
            <w:textDirection w:val="lrTb"/>
            <w:noWrap w:val="false"/>
          </w:tcPr>
          <w:p>
            <w:pPr>
              <w:pBdr/>
              <w:spacing w:line="240" w:lineRule="atLeast"/>
              <w:ind/>
              <w:jc w:val="center"/>
              <w:rPr>
                <w:rFonts w:ascii="宋体" w:hAnsi="宋体" w:cs="宋体"/>
                <w:color w:val="000000"/>
                <w:szCs w:val="21"/>
              </w:rPr>
            </w:pPr>
            <w:r>
              <w:rPr>
                <w:rFonts w:hint="eastAsia" w:ascii="宋体" w:hAnsi="宋体" w:cs="宋体"/>
                <w:color w:val="000000"/>
                <w:szCs w:val="21"/>
              </w:rPr>
              <w:t xml:space="preserve">行政许可</w:t>
            </w:r>
            <w:r>
              <w:rPr>
                <w:rFonts w:ascii="宋体" w:hAnsi="宋体" w:cs="宋体"/>
                <w:color w:val="000000"/>
                <w:szCs w:val="21"/>
              </w:rPr>
            </w:r>
            <w:r>
              <w:rPr>
                <w:rFonts w:ascii="宋体" w:hAnsi="宋体" w:cs="宋体"/>
                <w:color w:val="000000"/>
                <w:szCs w:val="21"/>
              </w:rPr>
            </w:r>
          </w:p>
        </w:tc>
        <w:tc>
          <w:tcPr>
            <w:tcBorders/>
            <w:tcW w:w="1817" w:type="dxa"/>
            <w:vAlign w:val="center"/>
            <w:textDirection w:val="lrTb"/>
            <w:noWrap w:val="false"/>
          </w:tcPr>
          <w:p>
            <w:pPr>
              <w:pBdr/>
              <w:spacing w:line="240" w:lineRule="atLeast"/>
              <w:ind/>
              <w:rPr>
                <w:rFonts w:ascii="宋体" w:hAnsi="宋体" w:cs="宋体"/>
                <w:color w:val="000000"/>
                <w:szCs w:val="21"/>
              </w:rPr>
            </w:pPr>
            <w:r>
              <w:rPr>
                <w:rFonts w:hint="eastAsia" w:ascii="宋体" w:hAnsi="宋体" w:cs="宋体"/>
                <w:color w:val="000000"/>
                <w:szCs w:val="21"/>
              </w:rPr>
              <w:t xml:space="preserve">市公安局</w:t>
            </w:r>
            <w:r>
              <w:rPr>
                <w:rFonts w:ascii="宋体" w:hAnsi="宋体" w:cs="宋体"/>
                <w:color w:val="000000"/>
                <w:szCs w:val="21"/>
              </w:rPr>
            </w:r>
            <w:r>
              <w:rPr>
                <w:rFonts w:ascii="宋体" w:hAnsi="宋体" w:cs="宋体"/>
                <w:color w:val="000000"/>
                <w:szCs w:val="21"/>
              </w:rPr>
            </w:r>
          </w:p>
        </w:tc>
        <w:tc>
          <w:tcPr>
            <w:tcBorders/>
            <w:tcW w:w="6214" w:type="dxa"/>
            <w:vAlign w:val="center"/>
            <w:textDirection w:val="lrTb"/>
            <w:noWrap w:val="false"/>
          </w:tcPr>
          <w:p>
            <w:pPr>
              <w:pBdr/>
              <w:spacing w:line="240" w:lineRule="atLeast"/>
              <w:ind/>
              <w:jc w:val="left"/>
              <w:rPr>
                <w:rFonts w:ascii="宋体" w:hAnsi="宋体" w:cs="宋体"/>
                <w:color w:val="000000"/>
                <w:szCs w:val="21"/>
              </w:rPr>
            </w:pPr>
            <w:r>
              <w:rPr>
                <w:rFonts w:hint="eastAsia" w:ascii="宋体" w:hAnsi="宋体" w:cs="宋体"/>
                <w:color w:val="000000"/>
                <w:szCs w:val="21"/>
              </w:rPr>
              <w:t xml:space="preserve">《中华人民共和国枪支管理法》</w:t>
            </w:r>
            <w:r>
              <w:rPr>
                <w:rFonts w:ascii="宋体" w:hAnsi="宋体" w:cs="宋体"/>
                <w:color w:val="000000"/>
                <w:szCs w:val="21"/>
              </w:rPr>
              <w:br w:type="textWrapping" w:clear="all"/>
            </w:r>
            <w:r>
              <w:rPr>
                <w:rFonts w:hint="eastAsia" w:ascii="宋体" w:hAnsi="宋体" w:cs="宋体"/>
                <w:color w:val="000000"/>
                <w:szCs w:val="21"/>
              </w:rPr>
              <w:t xml:space="preserve">《射击竞技体育运动枪支管理办法》（体育总局、公安部令第</w:t>
            </w:r>
            <w:r>
              <w:rPr>
                <w:rFonts w:ascii="宋体" w:hAnsi="宋体" w:cs="宋体"/>
                <w:color w:val="000000"/>
                <w:szCs w:val="21"/>
              </w:rPr>
              <w:t xml:space="preserve">12</w:t>
            </w:r>
            <w:r>
              <w:rPr>
                <w:rFonts w:hint="eastAsia" w:ascii="宋体" w:hAnsi="宋体" w:cs="宋体"/>
                <w:color w:val="000000"/>
                <w:szCs w:val="21"/>
              </w:rPr>
              <w:t xml:space="preserve">号）</w:t>
            </w:r>
            <w:r>
              <w:rPr>
                <w:rFonts w:ascii="宋体" w:hAnsi="宋体" w:cs="宋体"/>
                <w:color w:val="000000"/>
                <w:szCs w:val="21"/>
              </w:rPr>
            </w:r>
            <w:r>
              <w:rPr>
                <w:rFonts w:ascii="宋体" w:hAnsi="宋体" w:cs="宋体"/>
                <w:color w:val="000000"/>
                <w:szCs w:val="21"/>
              </w:rPr>
            </w:r>
          </w:p>
        </w:tc>
        <w:tc>
          <w:tcPr>
            <w:tcBorders/>
            <w:tcW w:w="1056" w:type="dxa"/>
            <w:vAlign w:val="center"/>
            <w:textDirection w:val="lrTb"/>
            <w:noWrap w:val="false"/>
          </w:tcPr>
          <w:p>
            <w:pPr>
              <w:pBdr/>
              <w:spacing w:line="240" w:lineRule="atLeast"/>
              <w:ind/>
              <w:jc w:val="center"/>
              <w:rPr>
                <w:rFonts w:ascii="宋体" w:hAnsi="宋体" w:cs="宋体"/>
                <w:color w:val="000000"/>
                <w:szCs w:val="21"/>
              </w:rPr>
            </w:pPr>
            <w:r>
              <w:rPr>
                <w:rFonts w:ascii="宋体" w:hAnsi="宋体" w:cs="宋体"/>
                <w:color w:val="000000"/>
                <w:szCs w:val="21"/>
              </w:rPr>
            </w:r>
            <w:r>
              <w:rPr>
                <w:rFonts w:ascii="宋体" w:hAnsi="宋体" w:cs="宋体"/>
                <w:color w:val="000000"/>
                <w:szCs w:val="21"/>
              </w:rPr>
            </w:r>
            <w:r>
              <w:rPr>
                <w:rFonts w:ascii="宋体" w:hAnsi="宋体" w:cs="宋体"/>
                <w:color w:val="000000"/>
                <w:szCs w:val="21"/>
              </w:rPr>
            </w:r>
          </w:p>
        </w:tc>
      </w:tr>
      <w:tr>
        <w:trPr>
          <w:jc w:val="center"/>
          <w:trHeight w:val="63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103</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color w:val="000000"/>
                <w:szCs w:val="21"/>
              </w:rPr>
            </w:pPr>
            <w:r>
              <w:rPr>
                <w:rFonts w:hint="eastAsia" w:ascii="宋体" w:hAnsi="宋体" w:cs="宋体"/>
                <w:color w:val="000000"/>
                <w:szCs w:val="21"/>
              </w:rPr>
              <w:t xml:space="preserve">随州市公安局</w:t>
            </w:r>
            <w:r>
              <w:rPr>
                <w:rFonts w:ascii="宋体" w:hAnsi="宋体" w:cs="宋体"/>
                <w:color w:val="000000"/>
                <w:szCs w:val="21"/>
              </w:rPr>
            </w:r>
            <w:r>
              <w:rPr>
                <w:rFonts w:ascii="宋体" w:hAnsi="宋体" w:cs="宋体"/>
                <w:color w:val="000000"/>
                <w:szCs w:val="21"/>
              </w:rPr>
            </w:r>
          </w:p>
        </w:tc>
        <w:tc>
          <w:tcPr>
            <w:tcBorders/>
            <w:tcW w:w="2032" w:type="dxa"/>
            <w:vAlign w:val="center"/>
            <w:textDirection w:val="lrTb"/>
            <w:noWrap w:val="false"/>
          </w:tcPr>
          <w:p>
            <w:pPr>
              <w:pBdr/>
              <w:spacing w:line="240" w:lineRule="atLeast"/>
              <w:ind/>
              <w:jc w:val="left"/>
              <w:rPr>
                <w:rFonts w:ascii="宋体" w:hAnsi="宋体" w:cs="宋体"/>
                <w:color w:val="000000"/>
                <w:szCs w:val="21"/>
              </w:rPr>
            </w:pPr>
            <w:r>
              <w:rPr>
                <w:rFonts w:hint="eastAsia" w:ascii="宋体" w:hAnsi="宋体" w:cs="宋体"/>
                <w:color w:val="000000"/>
                <w:szCs w:val="21"/>
              </w:rPr>
              <w:t xml:space="preserve">弩的制造、销售、购置、进口、运输许可</w:t>
            </w:r>
            <w:r>
              <w:rPr>
                <w:rFonts w:ascii="宋体" w:hAnsi="宋体" w:cs="宋体"/>
                <w:color w:val="000000"/>
                <w:szCs w:val="21"/>
              </w:rPr>
            </w:r>
            <w:r>
              <w:rPr>
                <w:rFonts w:ascii="宋体" w:hAnsi="宋体" w:cs="宋体"/>
                <w:color w:val="000000"/>
                <w:szCs w:val="21"/>
              </w:rPr>
            </w:r>
          </w:p>
        </w:tc>
        <w:tc>
          <w:tcPr>
            <w:tcBorders/>
            <w:tcW w:w="735" w:type="dxa"/>
            <w:vAlign w:val="center"/>
            <w:textDirection w:val="lrTb"/>
            <w:noWrap w:val="false"/>
          </w:tcPr>
          <w:p>
            <w:pPr>
              <w:pBdr/>
              <w:spacing w:line="240" w:lineRule="atLeast"/>
              <w:ind/>
              <w:jc w:val="center"/>
              <w:rPr>
                <w:rFonts w:ascii="宋体" w:hAnsi="宋体" w:cs="宋体"/>
                <w:color w:val="000000"/>
                <w:szCs w:val="21"/>
              </w:rPr>
            </w:pPr>
            <w:r>
              <w:rPr>
                <w:rFonts w:hint="eastAsia" w:ascii="宋体" w:hAnsi="宋体" w:cs="宋体"/>
                <w:color w:val="000000"/>
                <w:szCs w:val="21"/>
              </w:rPr>
              <w:t xml:space="preserve">行政许可</w:t>
            </w:r>
            <w:r>
              <w:rPr>
                <w:rFonts w:ascii="宋体" w:hAnsi="宋体" w:cs="宋体"/>
                <w:color w:val="000000"/>
                <w:szCs w:val="21"/>
              </w:rPr>
            </w:r>
            <w:r>
              <w:rPr>
                <w:rFonts w:ascii="宋体" w:hAnsi="宋体" w:cs="宋体"/>
                <w:color w:val="000000"/>
                <w:szCs w:val="21"/>
              </w:rPr>
            </w:r>
          </w:p>
        </w:tc>
        <w:tc>
          <w:tcPr>
            <w:tcBorders/>
            <w:tcW w:w="1817" w:type="dxa"/>
            <w:vAlign w:val="center"/>
            <w:textDirection w:val="lrTb"/>
            <w:noWrap w:val="false"/>
          </w:tcPr>
          <w:p>
            <w:pPr>
              <w:pBdr/>
              <w:spacing w:line="240" w:lineRule="atLeast"/>
              <w:ind/>
              <w:rPr>
                <w:rFonts w:ascii="宋体" w:hAnsi="宋体" w:cs="宋体"/>
                <w:color w:val="000000"/>
                <w:szCs w:val="21"/>
              </w:rPr>
            </w:pPr>
            <w:r>
              <w:rPr>
                <w:rFonts w:hint="eastAsia" w:ascii="宋体" w:hAnsi="宋体" w:cs="宋体"/>
                <w:color w:val="000000"/>
                <w:szCs w:val="21"/>
              </w:rPr>
              <w:t xml:space="preserve">市公安局</w:t>
            </w:r>
            <w:r>
              <w:rPr>
                <w:rFonts w:ascii="宋体" w:hAnsi="宋体" w:cs="宋体"/>
                <w:color w:val="000000"/>
                <w:szCs w:val="21"/>
              </w:rPr>
            </w:r>
            <w:r>
              <w:rPr>
                <w:rFonts w:ascii="宋体" w:hAnsi="宋体" w:cs="宋体"/>
                <w:color w:val="000000"/>
                <w:szCs w:val="21"/>
              </w:rPr>
            </w:r>
          </w:p>
        </w:tc>
        <w:tc>
          <w:tcPr>
            <w:tcBorders/>
            <w:tcW w:w="6214" w:type="dxa"/>
            <w:vAlign w:val="center"/>
            <w:textDirection w:val="lrTb"/>
            <w:noWrap w:val="false"/>
          </w:tcPr>
          <w:p>
            <w:pPr>
              <w:pBdr/>
              <w:spacing w:line="240" w:lineRule="atLeast"/>
              <w:ind/>
              <w:jc w:val="left"/>
              <w:rPr>
                <w:rFonts w:ascii="宋体" w:hAnsi="宋体" w:cs="宋体"/>
                <w:color w:val="000000"/>
                <w:szCs w:val="21"/>
              </w:rPr>
            </w:pPr>
            <w:r>
              <w:rPr>
                <w:rFonts w:hint="eastAsia" w:ascii="宋体" w:hAnsi="宋体" w:cs="宋体"/>
                <w:color w:val="000000"/>
                <w:szCs w:val="21"/>
              </w:rPr>
              <w:t xml:space="preserve">《国务院对确需保留的行政审批项目设定行政许可的决定》</w:t>
            </w:r>
            <w:r>
              <w:rPr>
                <w:rFonts w:ascii="宋体" w:hAnsi="宋体" w:cs="宋体"/>
                <w:color w:val="000000"/>
                <w:szCs w:val="21"/>
              </w:rPr>
            </w:r>
            <w:r>
              <w:rPr>
                <w:rFonts w:ascii="宋体" w:hAnsi="宋体" w:cs="宋体"/>
                <w:color w:val="000000"/>
                <w:szCs w:val="21"/>
              </w:rPr>
            </w:r>
          </w:p>
        </w:tc>
        <w:tc>
          <w:tcPr>
            <w:tcBorders/>
            <w:tcW w:w="1056" w:type="dxa"/>
            <w:vAlign w:val="center"/>
            <w:textDirection w:val="lrTb"/>
            <w:noWrap w:val="false"/>
          </w:tcPr>
          <w:p>
            <w:pPr>
              <w:pBdr/>
              <w:spacing w:line="240" w:lineRule="atLeast"/>
              <w:ind/>
              <w:jc w:val="center"/>
              <w:rPr>
                <w:rFonts w:ascii="宋体" w:hAnsi="宋体" w:cs="宋体"/>
                <w:color w:val="000000"/>
                <w:szCs w:val="21"/>
              </w:rPr>
            </w:pPr>
            <w:r>
              <w:rPr>
                <w:rFonts w:ascii="宋体" w:hAnsi="宋体" w:cs="宋体"/>
                <w:color w:val="000000"/>
                <w:szCs w:val="21"/>
              </w:rPr>
            </w:r>
            <w:r>
              <w:rPr>
                <w:rFonts w:ascii="宋体" w:hAnsi="宋体" w:cs="宋体"/>
                <w:color w:val="000000"/>
                <w:szCs w:val="21"/>
              </w:rPr>
            </w:r>
            <w:r>
              <w:rPr>
                <w:rFonts w:ascii="宋体" w:hAnsi="宋体" w:cs="宋体"/>
                <w:color w:val="000000"/>
                <w:szCs w:val="21"/>
              </w:rPr>
            </w:r>
          </w:p>
        </w:tc>
      </w:tr>
      <w:tr>
        <w:trPr>
          <w:jc w:val="center"/>
          <w:trHeight w:val="72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104</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color w:val="000000"/>
                <w:szCs w:val="21"/>
              </w:rPr>
            </w:pPr>
            <w:r>
              <w:rPr>
                <w:rFonts w:hint="eastAsia" w:ascii="宋体" w:hAnsi="宋体" w:cs="宋体"/>
                <w:color w:val="000000"/>
                <w:szCs w:val="21"/>
              </w:rPr>
              <w:t xml:space="preserve">随州市公安局</w:t>
            </w:r>
            <w:r>
              <w:rPr>
                <w:rFonts w:ascii="宋体" w:hAnsi="宋体" w:cs="宋体"/>
                <w:color w:val="000000"/>
                <w:szCs w:val="21"/>
              </w:rPr>
            </w:r>
            <w:r>
              <w:rPr>
                <w:rFonts w:ascii="宋体" w:hAnsi="宋体" w:cs="宋体"/>
                <w:color w:val="000000"/>
                <w:szCs w:val="21"/>
              </w:rPr>
            </w:r>
          </w:p>
        </w:tc>
        <w:tc>
          <w:tcPr>
            <w:tcBorders/>
            <w:tcW w:w="2032" w:type="dxa"/>
            <w:vAlign w:val="center"/>
            <w:textDirection w:val="lrTb"/>
            <w:noWrap w:val="false"/>
          </w:tcPr>
          <w:p>
            <w:pPr>
              <w:pBdr/>
              <w:spacing w:line="240" w:lineRule="atLeast"/>
              <w:ind/>
              <w:jc w:val="left"/>
              <w:rPr>
                <w:rFonts w:ascii="宋体" w:hAnsi="宋体" w:cs="宋体"/>
                <w:color w:val="000000"/>
                <w:szCs w:val="21"/>
              </w:rPr>
            </w:pPr>
            <w:r>
              <w:rPr>
                <w:rFonts w:hint="eastAsia" w:ascii="宋体" w:hAnsi="宋体" w:cs="宋体"/>
                <w:color w:val="000000"/>
                <w:szCs w:val="21"/>
              </w:rPr>
              <w:t xml:space="preserve">举行集会游行示威许可</w:t>
            </w:r>
            <w:r>
              <w:rPr>
                <w:rFonts w:ascii="宋体" w:hAnsi="宋体" w:cs="宋体"/>
                <w:color w:val="000000"/>
                <w:szCs w:val="21"/>
              </w:rPr>
            </w:r>
            <w:r>
              <w:rPr>
                <w:rFonts w:ascii="宋体" w:hAnsi="宋体" w:cs="宋体"/>
                <w:color w:val="000000"/>
                <w:szCs w:val="21"/>
              </w:rPr>
            </w:r>
          </w:p>
        </w:tc>
        <w:tc>
          <w:tcPr>
            <w:tcBorders/>
            <w:tcW w:w="735" w:type="dxa"/>
            <w:vAlign w:val="center"/>
            <w:textDirection w:val="lrTb"/>
            <w:noWrap w:val="false"/>
          </w:tcPr>
          <w:p>
            <w:pPr>
              <w:pBdr/>
              <w:spacing w:line="240" w:lineRule="atLeast"/>
              <w:ind/>
              <w:jc w:val="center"/>
              <w:rPr>
                <w:rFonts w:ascii="宋体" w:hAnsi="宋体" w:cs="宋体"/>
                <w:color w:val="000000"/>
                <w:szCs w:val="21"/>
              </w:rPr>
            </w:pPr>
            <w:r>
              <w:rPr>
                <w:rFonts w:hint="eastAsia" w:ascii="宋体" w:hAnsi="宋体" w:cs="宋体"/>
                <w:color w:val="000000"/>
                <w:szCs w:val="21"/>
              </w:rPr>
              <w:t xml:space="preserve">行政许可</w:t>
            </w:r>
            <w:r>
              <w:rPr>
                <w:rFonts w:ascii="宋体" w:hAnsi="宋体" w:cs="宋体"/>
                <w:color w:val="000000"/>
                <w:szCs w:val="21"/>
              </w:rPr>
            </w:r>
            <w:r>
              <w:rPr>
                <w:rFonts w:ascii="宋体" w:hAnsi="宋体" w:cs="宋体"/>
                <w:color w:val="000000"/>
                <w:szCs w:val="21"/>
              </w:rPr>
            </w:r>
          </w:p>
        </w:tc>
        <w:tc>
          <w:tcPr>
            <w:tcBorders/>
            <w:tcW w:w="1817" w:type="dxa"/>
            <w:vAlign w:val="center"/>
            <w:textDirection w:val="lrTb"/>
            <w:noWrap w:val="false"/>
          </w:tcPr>
          <w:p>
            <w:pPr>
              <w:pBdr/>
              <w:spacing w:line="240" w:lineRule="atLeast"/>
              <w:ind/>
              <w:rPr>
                <w:rFonts w:ascii="宋体" w:hAnsi="宋体" w:cs="宋体"/>
                <w:color w:val="000000"/>
                <w:szCs w:val="21"/>
              </w:rPr>
            </w:pPr>
            <w:r>
              <w:rPr>
                <w:rFonts w:hint="eastAsia" w:ascii="宋体" w:hAnsi="宋体" w:cs="宋体"/>
                <w:color w:val="000000"/>
                <w:szCs w:val="21"/>
              </w:rPr>
              <w:t xml:space="preserve">市公安局；县级公安机关</w:t>
            </w:r>
            <w:r>
              <w:rPr>
                <w:rFonts w:ascii="宋体" w:hAnsi="宋体" w:cs="宋体"/>
                <w:color w:val="000000"/>
                <w:szCs w:val="21"/>
              </w:rPr>
            </w:r>
            <w:r>
              <w:rPr>
                <w:rFonts w:ascii="宋体" w:hAnsi="宋体" w:cs="宋体"/>
                <w:color w:val="000000"/>
                <w:szCs w:val="21"/>
              </w:rPr>
            </w:r>
          </w:p>
        </w:tc>
        <w:tc>
          <w:tcPr>
            <w:tcBorders/>
            <w:tcW w:w="6214" w:type="dxa"/>
            <w:vAlign w:val="center"/>
            <w:textDirection w:val="lrTb"/>
            <w:noWrap w:val="false"/>
          </w:tcPr>
          <w:p>
            <w:pPr>
              <w:pBdr/>
              <w:spacing w:line="240" w:lineRule="atLeast"/>
              <w:ind/>
              <w:jc w:val="left"/>
              <w:rPr>
                <w:rFonts w:ascii="宋体" w:hAnsi="宋体" w:cs="宋体"/>
                <w:color w:val="000000"/>
                <w:szCs w:val="21"/>
              </w:rPr>
            </w:pPr>
            <w:r>
              <w:rPr>
                <w:rFonts w:hint="eastAsia" w:ascii="宋体" w:hAnsi="宋体" w:cs="宋体"/>
                <w:color w:val="000000"/>
                <w:szCs w:val="21"/>
              </w:rPr>
              <w:t xml:space="preserve">《中华人民共和国集会游行示威法》</w:t>
            </w:r>
            <w:r>
              <w:rPr>
                <w:rFonts w:ascii="宋体" w:hAnsi="宋体" w:cs="宋体"/>
                <w:color w:val="000000"/>
                <w:szCs w:val="21"/>
              </w:rPr>
              <w:br w:type="textWrapping" w:clear="all"/>
            </w:r>
            <w:r>
              <w:rPr>
                <w:rFonts w:hint="eastAsia" w:ascii="宋体" w:hAnsi="宋体" w:cs="宋体"/>
                <w:color w:val="000000"/>
                <w:szCs w:val="21"/>
              </w:rPr>
              <w:t xml:space="preserve">《中华人民共和国集会游行示威法实施条例》</w:t>
            </w:r>
            <w:r>
              <w:rPr>
                <w:rFonts w:ascii="宋体" w:hAnsi="宋体" w:cs="宋体"/>
                <w:color w:val="000000"/>
                <w:szCs w:val="21"/>
              </w:rPr>
            </w:r>
            <w:r>
              <w:rPr>
                <w:rFonts w:ascii="宋体" w:hAnsi="宋体" w:cs="宋体"/>
                <w:color w:val="000000"/>
                <w:szCs w:val="21"/>
              </w:rPr>
            </w:r>
          </w:p>
        </w:tc>
        <w:tc>
          <w:tcPr>
            <w:tcBorders/>
            <w:tcW w:w="1056" w:type="dxa"/>
            <w:vAlign w:val="center"/>
            <w:textDirection w:val="lrTb"/>
            <w:noWrap w:val="false"/>
          </w:tcPr>
          <w:p>
            <w:pPr>
              <w:pBdr/>
              <w:spacing w:line="240" w:lineRule="atLeast"/>
              <w:ind/>
              <w:jc w:val="center"/>
              <w:rPr>
                <w:rFonts w:ascii="宋体" w:hAnsi="宋体" w:cs="宋体"/>
                <w:color w:val="000000"/>
                <w:szCs w:val="21"/>
              </w:rPr>
            </w:pPr>
            <w:r>
              <w:rPr>
                <w:rFonts w:ascii="宋体" w:hAnsi="宋体" w:cs="宋体"/>
                <w:color w:val="000000"/>
                <w:szCs w:val="21"/>
              </w:rPr>
            </w:r>
            <w:r>
              <w:rPr>
                <w:rFonts w:ascii="宋体" w:hAnsi="宋体" w:cs="宋体"/>
                <w:color w:val="000000"/>
                <w:szCs w:val="21"/>
              </w:rPr>
            </w:r>
            <w:r>
              <w:rPr>
                <w:rFonts w:ascii="宋体" w:hAnsi="宋体" w:cs="宋体"/>
                <w:color w:val="000000"/>
                <w:szCs w:val="21"/>
              </w:rPr>
            </w:r>
          </w:p>
        </w:tc>
      </w:tr>
      <w:tr>
        <w:trPr>
          <w:jc w:val="center"/>
          <w:trHeight w:val="756"/>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105</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color w:val="000000"/>
                <w:szCs w:val="21"/>
              </w:rPr>
            </w:pPr>
            <w:r>
              <w:rPr>
                <w:rFonts w:hint="eastAsia" w:ascii="宋体" w:hAnsi="宋体" w:cs="宋体"/>
                <w:color w:val="000000"/>
                <w:szCs w:val="21"/>
              </w:rPr>
              <w:t xml:space="preserve">随州市公安局</w:t>
            </w:r>
            <w:r>
              <w:rPr>
                <w:rFonts w:ascii="宋体" w:hAnsi="宋体" w:cs="宋体"/>
                <w:color w:val="000000"/>
                <w:szCs w:val="21"/>
              </w:rPr>
            </w:r>
            <w:r>
              <w:rPr>
                <w:rFonts w:ascii="宋体" w:hAnsi="宋体" w:cs="宋体"/>
                <w:color w:val="000000"/>
                <w:szCs w:val="21"/>
              </w:rPr>
            </w:r>
          </w:p>
        </w:tc>
        <w:tc>
          <w:tcPr>
            <w:tcBorders/>
            <w:tcW w:w="2032" w:type="dxa"/>
            <w:vAlign w:val="center"/>
            <w:textDirection w:val="lrTb"/>
            <w:noWrap w:val="false"/>
          </w:tcPr>
          <w:p>
            <w:pPr>
              <w:pBdr/>
              <w:spacing w:line="240" w:lineRule="atLeast"/>
              <w:ind/>
              <w:jc w:val="left"/>
              <w:rPr>
                <w:rFonts w:ascii="宋体" w:hAnsi="宋体" w:cs="宋体"/>
                <w:color w:val="000000"/>
                <w:szCs w:val="21"/>
              </w:rPr>
            </w:pPr>
            <w:r>
              <w:rPr>
                <w:rFonts w:hint="eastAsia" w:ascii="宋体" w:hAnsi="宋体" w:cs="宋体"/>
                <w:color w:val="000000"/>
                <w:szCs w:val="21"/>
              </w:rPr>
              <w:t xml:space="preserve">大型群众性活动安全许可</w:t>
            </w:r>
            <w:r>
              <w:rPr>
                <w:rFonts w:ascii="宋体" w:hAnsi="宋体" w:cs="宋体"/>
                <w:color w:val="000000"/>
                <w:szCs w:val="21"/>
              </w:rPr>
            </w:r>
            <w:r>
              <w:rPr>
                <w:rFonts w:ascii="宋体" w:hAnsi="宋体" w:cs="宋体"/>
                <w:color w:val="000000"/>
                <w:szCs w:val="21"/>
              </w:rPr>
            </w:r>
          </w:p>
        </w:tc>
        <w:tc>
          <w:tcPr>
            <w:tcBorders/>
            <w:tcW w:w="735" w:type="dxa"/>
            <w:vAlign w:val="center"/>
            <w:textDirection w:val="lrTb"/>
            <w:noWrap w:val="false"/>
          </w:tcPr>
          <w:p>
            <w:pPr>
              <w:pBdr/>
              <w:spacing w:line="240" w:lineRule="atLeast"/>
              <w:ind/>
              <w:jc w:val="center"/>
              <w:rPr>
                <w:rFonts w:ascii="宋体" w:hAnsi="宋体" w:cs="宋体"/>
                <w:color w:val="000000"/>
                <w:szCs w:val="21"/>
              </w:rPr>
            </w:pPr>
            <w:r>
              <w:rPr>
                <w:rFonts w:hint="eastAsia" w:ascii="宋体" w:hAnsi="宋体" w:cs="宋体"/>
                <w:color w:val="000000"/>
                <w:szCs w:val="21"/>
              </w:rPr>
              <w:t xml:space="preserve">行政许可</w:t>
            </w:r>
            <w:r>
              <w:rPr>
                <w:rFonts w:ascii="宋体" w:hAnsi="宋体" w:cs="宋体"/>
                <w:color w:val="000000"/>
                <w:szCs w:val="21"/>
              </w:rPr>
            </w:r>
            <w:r>
              <w:rPr>
                <w:rFonts w:ascii="宋体" w:hAnsi="宋体" w:cs="宋体"/>
                <w:color w:val="000000"/>
                <w:szCs w:val="21"/>
              </w:rPr>
            </w:r>
          </w:p>
        </w:tc>
        <w:tc>
          <w:tcPr>
            <w:tcBorders/>
            <w:tcW w:w="1817" w:type="dxa"/>
            <w:vAlign w:val="center"/>
            <w:textDirection w:val="lrTb"/>
            <w:noWrap w:val="false"/>
          </w:tcPr>
          <w:p>
            <w:pPr>
              <w:pBdr/>
              <w:spacing w:line="240" w:lineRule="atLeast"/>
              <w:ind/>
              <w:rPr>
                <w:rFonts w:ascii="宋体" w:hAnsi="宋体" w:cs="宋体"/>
                <w:color w:val="000000"/>
                <w:szCs w:val="21"/>
              </w:rPr>
            </w:pPr>
            <w:r>
              <w:rPr>
                <w:rFonts w:hint="eastAsia" w:ascii="宋体" w:hAnsi="宋体" w:cs="宋体"/>
                <w:color w:val="000000"/>
                <w:szCs w:val="21"/>
              </w:rPr>
              <w:t xml:space="preserve">市公安局；县级公安机关</w:t>
            </w:r>
            <w:r>
              <w:rPr>
                <w:rFonts w:ascii="宋体" w:hAnsi="宋体" w:cs="宋体"/>
                <w:color w:val="000000"/>
                <w:szCs w:val="21"/>
              </w:rPr>
            </w:r>
            <w:r>
              <w:rPr>
                <w:rFonts w:ascii="宋体" w:hAnsi="宋体" w:cs="宋体"/>
                <w:color w:val="000000"/>
                <w:szCs w:val="21"/>
              </w:rPr>
            </w:r>
          </w:p>
        </w:tc>
        <w:tc>
          <w:tcPr>
            <w:tcBorders/>
            <w:tcW w:w="6214" w:type="dxa"/>
            <w:vAlign w:val="center"/>
            <w:textDirection w:val="lrTb"/>
            <w:noWrap w:val="false"/>
          </w:tcPr>
          <w:p>
            <w:pPr>
              <w:pBdr/>
              <w:spacing w:line="240" w:lineRule="atLeast"/>
              <w:ind/>
              <w:jc w:val="left"/>
              <w:rPr>
                <w:rFonts w:ascii="宋体" w:hAnsi="宋体" w:cs="宋体"/>
                <w:color w:val="000000"/>
                <w:szCs w:val="21"/>
              </w:rPr>
            </w:pPr>
            <w:r>
              <w:rPr>
                <w:rFonts w:hint="eastAsia" w:ascii="宋体" w:hAnsi="宋体" w:cs="宋体"/>
                <w:color w:val="000000"/>
                <w:szCs w:val="21"/>
              </w:rPr>
              <w:t xml:space="preserve">《中华人民共和国消防法》</w:t>
            </w:r>
            <w:r>
              <w:rPr>
                <w:rFonts w:ascii="宋体" w:hAnsi="宋体" w:cs="宋体"/>
                <w:color w:val="000000"/>
                <w:szCs w:val="21"/>
              </w:rPr>
              <w:br w:type="textWrapping" w:clear="all"/>
            </w:r>
            <w:r>
              <w:rPr>
                <w:rFonts w:hint="eastAsia" w:ascii="宋体" w:hAnsi="宋体" w:cs="宋体"/>
                <w:color w:val="000000"/>
                <w:szCs w:val="21"/>
              </w:rPr>
              <w:t xml:space="preserve">《大型群众性活动安全管理条例》</w:t>
            </w:r>
            <w:r>
              <w:rPr>
                <w:rFonts w:ascii="宋体" w:hAnsi="宋体" w:cs="宋体"/>
                <w:color w:val="000000"/>
                <w:szCs w:val="21"/>
              </w:rPr>
            </w:r>
            <w:r>
              <w:rPr>
                <w:rFonts w:ascii="宋体" w:hAnsi="宋体" w:cs="宋体"/>
                <w:color w:val="000000"/>
                <w:szCs w:val="21"/>
              </w:rPr>
            </w:r>
          </w:p>
        </w:tc>
        <w:tc>
          <w:tcPr>
            <w:tcBorders/>
            <w:tcW w:w="1056" w:type="dxa"/>
            <w:vAlign w:val="center"/>
            <w:textDirection w:val="lrTb"/>
            <w:noWrap w:val="false"/>
          </w:tcPr>
          <w:p>
            <w:pPr>
              <w:pBdr/>
              <w:spacing w:line="240" w:lineRule="atLeast"/>
              <w:ind/>
              <w:jc w:val="center"/>
              <w:rPr>
                <w:rFonts w:ascii="宋体" w:hAnsi="宋体" w:cs="宋体"/>
                <w:color w:val="000000"/>
                <w:szCs w:val="21"/>
              </w:rPr>
            </w:pPr>
            <w:r>
              <w:rPr>
                <w:rFonts w:ascii="宋体" w:hAnsi="宋体" w:cs="宋体"/>
                <w:color w:val="000000"/>
                <w:szCs w:val="21"/>
              </w:rPr>
            </w:r>
            <w:r>
              <w:rPr>
                <w:rFonts w:ascii="宋体" w:hAnsi="宋体" w:cs="宋体"/>
                <w:color w:val="000000"/>
                <w:szCs w:val="21"/>
              </w:rPr>
            </w:r>
            <w:r>
              <w:rPr>
                <w:rFonts w:ascii="宋体" w:hAnsi="宋体" w:cs="宋体"/>
                <w:color w:val="000000"/>
                <w:szCs w:val="21"/>
              </w:rPr>
            </w:r>
          </w:p>
        </w:tc>
      </w:tr>
      <w:tr>
        <w:trPr>
          <w:jc w:val="center"/>
          <w:trHeight w:val="144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106</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color w:val="000000"/>
                <w:szCs w:val="21"/>
              </w:rPr>
            </w:pPr>
            <w:r>
              <w:rPr>
                <w:rFonts w:hint="eastAsia" w:ascii="宋体" w:hAnsi="宋体" w:cs="宋体"/>
                <w:color w:val="000000"/>
                <w:szCs w:val="21"/>
              </w:rPr>
              <w:t xml:space="preserve">随州市公安局</w:t>
            </w:r>
            <w:r>
              <w:rPr>
                <w:rFonts w:ascii="宋体" w:hAnsi="宋体" w:cs="宋体"/>
                <w:color w:val="000000"/>
                <w:szCs w:val="21"/>
              </w:rPr>
            </w:r>
            <w:r>
              <w:rPr>
                <w:rFonts w:ascii="宋体" w:hAnsi="宋体" w:cs="宋体"/>
                <w:color w:val="000000"/>
                <w:szCs w:val="21"/>
              </w:rPr>
            </w:r>
          </w:p>
        </w:tc>
        <w:tc>
          <w:tcPr>
            <w:tcBorders/>
            <w:tcW w:w="2032" w:type="dxa"/>
            <w:vAlign w:val="center"/>
            <w:textDirection w:val="lrTb"/>
            <w:noWrap w:val="false"/>
          </w:tcPr>
          <w:p>
            <w:pPr>
              <w:pBdr/>
              <w:spacing w:line="240" w:lineRule="atLeast"/>
              <w:ind/>
              <w:jc w:val="left"/>
              <w:rPr>
                <w:rFonts w:ascii="宋体" w:hAnsi="宋体" w:cs="宋体"/>
                <w:color w:val="000000"/>
                <w:szCs w:val="21"/>
              </w:rPr>
            </w:pPr>
            <w:r>
              <w:rPr>
                <w:rFonts w:hint="eastAsia" w:ascii="宋体" w:hAnsi="宋体" w:cs="宋体"/>
                <w:color w:val="000000"/>
                <w:szCs w:val="21"/>
              </w:rPr>
              <w:t xml:space="preserve">公章刻制业特种行业许可</w:t>
            </w:r>
            <w:r>
              <w:rPr>
                <w:rFonts w:ascii="宋体" w:hAnsi="宋体" w:cs="宋体"/>
                <w:color w:val="000000"/>
                <w:szCs w:val="21"/>
              </w:rPr>
            </w:r>
            <w:r>
              <w:rPr>
                <w:rFonts w:ascii="宋体" w:hAnsi="宋体" w:cs="宋体"/>
                <w:color w:val="000000"/>
                <w:szCs w:val="21"/>
              </w:rPr>
            </w:r>
          </w:p>
        </w:tc>
        <w:tc>
          <w:tcPr>
            <w:tcBorders/>
            <w:tcW w:w="735" w:type="dxa"/>
            <w:vAlign w:val="center"/>
            <w:textDirection w:val="lrTb"/>
            <w:noWrap w:val="false"/>
          </w:tcPr>
          <w:p>
            <w:pPr>
              <w:pBdr/>
              <w:spacing w:line="240" w:lineRule="atLeast"/>
              <w:ind/>
              <w:jc w:val="center"/>
              <w:rPr>
                <w:rFonts w:ascii="宋体" w:hAnsi="宋体" w:cs="宋体"/>
                <w:color w:val="000000"/>
                <w:szCs w:val="21"/>
              </w:rPr>
            </w:pPr>
            <w:r>
              <w:rPr>
                <w:rFonts w:hint="eastAsia" w:ascii="宋体" w:hAnsi="宋体" w:cs="宋体"/>
                <w:color w:val="000000"/>
                <w:szCs w:val="21"/>
              </w:rPr>
              <w:t xml:space="preserve">行政许可</w:t>
            </w:r>
            <w:r>
              <w:rPr>
                <w:rFonts w:ascii="宋体" w:hAnsi="宋体" w:cs="宋体"/>
                <w:color w:val="000000"/>
                <w:szCs w:val="21"/>
              </w:rPr>
            </w:r>
            <w:r>
              <w:rPr>
                <w:rFonts w:ascii="宋体" w:hAnsi="宋体" w:cs="宋体"/>
                <w:color w:val="000000"/>
                <w:szCs w:val="21"/>
              </w:rPr>
            </w:r>
          </w:p>
        </w:tc>
        <w:tc>
          <w:tcPr>
            <w:tcBorders/>
            <w:tcW w:w="1817" w:type="dxa"/>
            <w:vAlign w:val="center"/>
            <w:textDirection w:val="lrTb"/>
            <w:noWrap w:val="false"/>
          </w:tcPr>
          <w:p>
            <w:pPr>
              <w:pBdr/>
              <w:spacing w:line="240" w:lineRule="atLeast"/>
              <w:ind/>
              <w:rPr>
                <w:rFonts w:ascii="宋体" w:hAnsi="宋体" w:cs="宋体"/>
                <w:color w:val="000000"/>
                <w:szCs w:val="21"/>
              </w:rPr>
            </w:pPr>
            <w:r>
              <w:rPr>
                <w:rFonts w:hint="eastAsia" w:ascii="宋体" w:hAnsi="宋体" w:cs="宋体"/>
                <w:color w:val="000000"/>
                <w:szCs w:val="21"/>
              </w:rPr>
              <w:t xml:space="preserve">县级公安机关</w:t>
            </w:r>
            <w:r>
              <w:rPr>
                <w:rFonts w:ascii="宋体" w:hAnsi="宋体" w:cs="宋体"/>
                <w:color w:val="000000"/>
                <w:szCs w:val="21"/>
              </w:rPr>
            </w:r>
            <w:r>
              <w:rPr>
                <w:rFonts w:ascii="宋体" w:hAnsi="宋体" w:cs="宋体"/>
                <w:color w:val="000000"/>
                <w:szCs w:val="21"/>
              </w:rPr>
            </w:r>
          </w:p>
        </w:tc>
        <w:tc>
          <w:tcPr>
            <w:tcBorders/>
            <w:tcW w:w="6214" w:type="dxa"/>
            <w:vAlign w:val="center"/>
            <w:textDirection w:val="lrTb"/>
            <w:noWrap w:val="false"/>
          </w:tcPr>
          <w:p>
            <w:pPr>
              <w:pBdr/>
              <w:spacing w:line="240" w:lineRule="atLeast"/>
              <w:ind/>
              <w:jc w:val="left"/>
              <w:rPr>
                <w:rFonts w:ascii="宋体" w:hAnsi="宋体" w:cs="宋体"/>
                <w:color w:val="000000"/>
                <w:szCs w:val="21"/>
              </w:rPr>
            </w:pPr>
            <w:r>
              <w:rPr>
                <w:rFonts w:hint="eastAsia" w:ascii="宋体" w:hAnsi="宋体" w:cs="宋体"/>
                <w:color w:val="000000"/>
                <w:szCs w:val="21"/>
              </w:rPr>
              <w:t xml:space="preserve">《印铸刻字业暂行管理规则》</w:t>
            </w:r>
            <w:r>
              <w:rPr>
                <w:rFonts w:ascii="宋体" w:hAnsi="宋体" w:cs="宋体"/>
                <w:color w:val="000000"/>
                <w:szCs w:val="21"/>
              </w:rPr>
              <w:br w:type="textWrapping" w:clear="all"/>
            </w:r>
            <w:r>
              <w:rPr>
                <w:rFonts w:hint="eastAsia" w:ascii="宋体" w:hAnsi="宋体" w:cs="宋体"/>
                <w:color w:val="000000"/>
                <w:szCs w:val="21"/>
              </w:rPr>
              <w:t xml:space="preserve">《国务院对确需保留的行政审批项目设定行政许可的决定》</w:t>
            </w:r>
            <w:r>
              <w:rPr>
                <w:rFonts w:ascii="宋体" w:hAnsi="宋体" w:cs="宋体"/>
                <w:color w:val="000000"/>
                <w:szCs w:val="21"/>
              </w:rPr>
              <w:br w:type="textWrapping" w:clear="all"/>
            </w:r>
            <w:r>
              <w:rPr>
                <w:rFonts w:hint="eastAsia" w:ascii="宋体" w:hAnsi="宋体" w:cs="宋体"/>
                <w:color w:val="000000"/>
                <w:szCs w:val="21"/>
              </w:rPr>
              <w:t xml:space="preserve">《公安部关于深化娱乐服务场所和特种行业治安管理改革进一步依法加强事中事后监管的工作意见》（公治〔</w:t>
            </w:r>
            <w:r>
              <w:rPr>
                <w:rFonts w:ascii="宋体" w:hAnsi="宋体" w:cs="宋体"/>
                <w:color w:val="000000"/>
                <w:szCs w:val="21"/>
              </w:rPr>
              <w:t xml:space="preserve">2017</w:t>
            </w:r>
            <w:r>
              <w:rPr>
                <w:rFonts w:hint="eastAsia" w:ascii="宋体" w:hAnsi="宋体" w:cs="宋体"/>
                <w:color w:val="000000"/>
                <w:szCs w:val="21"/>
              </w:rPr>
              <w:t xml:space="preserve">〕</w:t>
            </w:r>
            <w:r>
              <w:rPr>
                <w:rFonts w:ascii="宋体" w:hAnsi="宋体" w:cs="宋体"/>
                <w:color w:val="000000"/>
                <w:szCs w:val="21"/>
              </w:rPr>
              <w:t xml:space="preserve">529</w:t>
            </w:r>
            <w:r>
              <w:rPr>
                <w:rFonts w:hint="eastAsia" w:ascii="宋体" w:hAnsi="宋体" w:cs="宋体"/>
                <w:color w:val="000000"/>
                <w:szCs w:val="21"/>
              </w:rPr>
              <w:t xml:space="preserve">号）</w:t>
            </w:r>
            <w:r>
              <w:rPr>
                <w:rFonts w:ascii="宋体" w:hAnsi="宋体" w:cs="宋体"/>
                <w:color w:val="000000"/>
                <w:szCs w:val="21"/>
              </w:rPr>
            </w:r>
            <w:r>
              <w:rPr>
                <w:rFonts w:ascii="宋体" w:hAnsi="宋体" w:cs="宋体"/>
                <w:color w:val="000000"/>
                <w:szCs w:val="21"/>
              </w:rPr>
            </w:r>
          </w:p>
        </w:tc>
        <w:tc>
          <w:tcPr>
            <w:tcBorders/>
            <w:tcW w:w="1056" w:type="dxa"/>
            <w:vAlign w:val="center"/>
            <w:textDirection w:val="lrTb"/>
            <w:noWrap w:val="false"/>
          </w:tcPr>
          <w:p>
            <w:pPr>
              <w:pBdr/>
              <w:spacing w:line="240" w:lineRule="atLeast"/>
              <w:ind/>
              <w:jc w:val="center"/>
              <w:rPr>
                <w:rFonts w:ascii="宋体" w:hAnsi="宋体" w:cs="宋体"/>
                <w:color w:val="000000"/>
                <w:szCs w:val="21"/>
              </w:rPr>
            </w:pPr>
            <w:r>
              <w:rPr>
                <w:rFonts w:ascii="宋体" w:hAnsi="宋体" w:cs="宋体"/>
                <w:color w:val="000000"/>
                <w:szCs w:val="21"/>
              </w:rPr>
            </w:r>
            <w:r>
              <w:rPr>
                <w:rFonts w:ascii="宋体" w:hAnsi="宋体" w:cs="宋体"/>
                <w:color w:val="000000"/>
                <w:szCs w:val="21"/>
              </w:rPr>
            </w:r>
            <w:r>
              <w:rPr>
                <w:rFonts w:ascii="宋体" w:hAnsi="宋体" w:cs="宋体"/>
                <w:color w:val="000000"/>
                <w:szCs w:val="21"/>
              </w:rPr>
            </w:r>
          </w:p>
        </w:tc>
      </w:tr>
      <w:tr>
        <w:trPr>
          <w:jc w:val="center"/>
          <w:trHeight w:val="1306"/>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107</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color w:val="000000"/>
                <w:szCs w:val="21"/>
              </w:rPr>
            </w:pPr>
            <w:r>
              <w:rPr>
                <w:rFonts w:hint="eastAsia" w:ascii="宋体" w:hAnsi="宋体" w:cs="宋体"/>
                <w:color w:val="000000"/>
                <w:szCs w:val="21"/>
              </w:rPr>
              <w:t xml:space="preserve">随州市公安局</w:t>
            </w:r>
            <w:r>
              <w:rPr>
                <w:rFonts w:ascii="宋体" w:hAnsi="宋体" w:cs="宋体"/>
                <w:color w:val="000000"/>
                <w:szCs w:val="21"/>
              </w:rPr>
            </w:r>
            <w:r>
              <w:rPr>
                <w:rFonts w:ascii="宋体" w:hAnsi="宋体" w:cs="宋体"/>
                <w:color w:val="000000"/>
                <w:szCs w:val="21"/>
              </w:rPr>
            </w:r>
          </w:p>
        </w:tc>
        <w:tc>
          <w:tcPr>
            <w:tcBorders/>
            <w:tcW w:w="2032" w:type="dxa"/>
            <w:vAlign w:val="center"/>
            <w:textDirection w:val="lrTb"/>
            <w:noWrap w:val="false"/>
          </w:tcPr>
          <w:p>
            <w:pPr>
              <w:pBdr/>
              <w:spacing w:line="240" w:lineRule="atLeast"/>
              <w:ind/>
              <w:jc w:val="left"/>
              <w:rPr>
                <w:rFonts w:ascii="宋体" w:hAnsi="宋体" w:cs="宋体"/>
                <w:color w:val="000000"/>
                <w:szCs w:val="21"/>
              </w:rPr>
            </w:pPr>
            <w:r>
              <w:rPr>
                <w:rFonts w:hint="eastAsia" w:ascii="宋体" w:hAnsi="宋体" w:cs="宋体"/>
                <w:color w:val="000000"/>
                <w:szCs w:val="21"/>
              </w:rPr>
              <w:t xml:space="preserve">旅馆业特种行业许可</w:t>
            </w:r>
            <w:r>
              <w:rPr>
                <w:rFonts w:ascii="宋体" w:hAnsi="宋体" w:cs="宋体"/>
                <w:color w:val="000000"/>
                <w:szCs w:val="21"/>
              </w:rPr>
            </w:r>
            <w:r>
              <w:rPr>
                <w:rFonts w:ascii="宋体" w:hAnsi="宋体" w:cs="宋体"/>
                <w:color w:val="000000"/>
                <w:szCs w:val="21"/>
              </w:rPr>
            </w:r>
          </w:p>
        </w:tc>
        <w:tc>
          <w:tcPr>
            <w:tcBorders/>
            <w:tcW w:w="735" w:type="dxa"/>
            <w:vAlign w:val="center"/>
            <w:textDirection w:val="lrTb"/>
            <w:noWrap w:val="false"/>
          </w:tcPr>
          <w:p>
            <w:pPr>
              <w:pBdr/>
              <w:spacing w:line="240" w:lineRule="atLeast"/>
              <w:ind/>
              <w:jc w:val="center"/>
              <w:rPr>
                <w:rFonts w:ascii="宋体" w:hAnsi="宋体" w:cs="宋体"/>
                <w:color w:val="000000"/>
                <w:szCs w:val="21"/>
              </w:rPr>
            </w:pPr>
            <w:r>
              <w:rPr>
                <w:rFonts w:hint="eastAsia" w:ascii="宋体" w:hAnsi="宋体" w:cs="宋体"/>
                <w:color w:val="000000"/>
                <w:szCs w:val="21"/>
              </w:rPr>
              <w:t xml:space="preserve">行政许可</w:t>
            </w:r>
            <w:r>
              <w:rPr>
                <w:rFonts w:ascii="宋体" w:hAnsi="宋体" w:cs="宋体"/>
                <w:color w:val="000000"/>
                <w:szCs w:val="21"/>
              </w:rPr>
            </w:r>
            <w:r>
              <w:rPr>
                <w:rFonts w:ascii="宋体" w:hAnsi="宋体" w:cs="宋体"/>
                <w:color w:val="000000"/>
                <w:szCs w:val="21"/>
              </w:rPr>
            </w:r>
          </w:p>
        </w:tc>
        <w:tc>
          <w:tcPr>
            <w:tcBorders/>
            <w:tcW w:w="1817" w:type="dxa"/>
            <w:vAlign w:val="center"/>
            <w:textDirection w:val="lrTb"/>
            <w:noWrap w:val="false"/>
          </w:tcPr>
          <w:p>
            <w:pPr>
              <w:pBdr/>
              <w:spacing w:line="240" w:lineRule="atLeast"/>
              <w:ind/>
              <w:rPr>
                <w:rFonts w:ascii="宋体" w:hAnsi="宋体" w:cs="宋体"/>
                <w:color w:val="000000"/>
                <w:szCs w:val="21"/>
              </w:rPr>
            </w:pPr>
            <w:r>
              <w:rPr>
                <w:rFonts w:hint="eastAsia" w:ascii="宋体" w:hAnsi="宋体" w:cs="宋体"/>
                <w:color w:val="000000"/>
                <w:szCs w:val="21"/>
              </w:rPr>
              <w:t xml:space="preserve">县级公安机关</w:t>
            </w:r>
            <w:r>
              <w:rPr>
                <w:rFonts w:ascii="宋体" w:hAnsi="宋体" w:cs="宋体"/>
                <w:color w:val="000000"/>
                <w:szCs w:val="21"/>
              </w:rPr>
            </w:r>
            <w:r>
              <w:rPr>
                <w:rFonts w:ascii="宋体" w:hAnsi="宋体" w:cs="宋体"/>
                <w:color w:val="000000"/>
                <w:szCs w:val="21"/>
              </w:rPr>
            </w:r>
          </w:p>
        </w:tc>
        <w:tc>
          <w:tcPr>
            <w:tcBorders/>
            <w:tcW w:w="6214" w:type="dxa"/>
            <w:vAlign w:val="center"/>
            <w:textDirection w:val="lrTb"/>
            <w:noWrap w:val="false"/>
          </w:tcPr>
          <w:p>
            <w:pPr>
              <w:pBdr/>
              <w:spacing w:line="240" w:lineRule="atLeast"/>
              <w:ind/>
              <w:jc w:val="left"/>
              <w:rPr>
                <w:rFonts w:ascii="宋体" w:hAnsi="宋体" w:cs="宋体"/>
                <w:color w:val="000000"/>
                <w:szCs w:val="21"/>
              </w:rPr>
            </w:pPr>
            <w:r>
              <w:rPr>
                <w:rFonts w:hint="eastAsia" w:ascii="宋体" w:hAnsi="宋体" w:cs="宋体"/>
                <w:color w:val="000000"/>
                <w:szCs w:val="21"/>
              </w:rPr>
              <w:t xml:space="preserve">《旅馆业治安管理办法》</w:t>
            </w:r>
            <w:r>
              <w:rPr>
                <w:rFonts w:ascii="宋体" w:hAnsi="宋体" w:cs="宋体"/>
                <w:color w:val="000000"/>
                <w:szCs w:val="21"/>
              </w:rPr>
              <w:br w:type="textWrapping" w:clear="all"/>
            </w:r>
            <w:r>
              <w:rPr>
                <w:rFonts w:hint="eastAsia" w:ascii="宋体" w:hAnsi="宋体" w:cs="宋体"/>
                <w:color w:val="000000"/>
                <w:szCs w:val="21"/>
              </w:rPr>
              <w:t xml:space="preserve">《国务院对确需保留的行政审批项目设定行政许可的决定》</w:t>
            </w:r>
            <w:r>
              <w:rPr>
                <w:rFonts w:ascii="宋体" w:hAnsi="宋体" w:cs="宋体"/>
                <w:color w:val="000000"/>
                <w:szCs w:val="21"/>
              </w:rPr>
              <w:br w:type="textWrapping" w:clear="all"/>
            </w:r>
            <w:r>
              <w:rPr>
                <w:rFonts w:hint="eastAsia" w:ascii="宋体" w:hAnsi="宋体" w:cs="宋体"/>
                <w:color w:val="000000"/>
                <w:szCs w:val="21"/>
              </w:rPr>
              <w:t xml:space="preserve">《公安部关于深化娱乐服务场所和特种行业治安管理改革进一步依法加强事中事后监管的工作意见》（公治〔</w:t>
            </w:r>
            <w:r>
              <w:rPr>
                <w:rFonts w:ascii="宋体" w:hAnsi="宋体" w:cs="宋体"/>
                <w:color w:val="000000"/>
                <w:szCs w:val="21"/>
              </w:rPr>
              <w:t xml:space="preserve">2017</w:t>
            </w:r>
            <w:r>
              <w:rPr>
                <w:rFonts w:hint="eastAsia" w:ascii="宋体" w:hAnsi="宋体" w:cs="宋体"/>
                <w:color w:val="000000"/>
                <w:szCs w:val="21"/>
              </w:rPr>
              <w:t xml:space="preserve">〕</w:t>
            </w:r>
            <w:r>
              <w:rPr>
                <w:rFonts w:ascii="宋体" w:hAnsi="宋体" w:cs="宋体"/>
                <w:color w:val="000000"/>
                <w:szCs w:val="21"/>
              </w:rPr>
              <w:t xml:space="preserve">529</w:t>
            </w:r>
            <w:r>
              <w:rPr>
                <w:rFonts w:hint="eastAsia" w:ascii="宋体" w:hAnsi="宋体" w:cs="宋体"/>
                <w:color w:val="000000"/>
                <w:szCs w:val="21"/>
              </w:rPr>
              <w:t xml:space="preserve">号）</w:t>
            </w:r>
            <w:r>
              <w:rPr>
                <w:rFonts w:ascii="宋体" w:hAnsi="宋体" w:cs="宋体"/>
                <w:color w:val="000000"/>
                <w:szCs w:val="21"/>
              </w:rPr>
            </w:r>
            <w:r>
              <w:rPr>
                <w:rFonts w:ascii="宋体" w:hAnsi="宋体" w:cs="宋体"/>
                <w:color w:val="000000"/>
                <w:szCs w:val="21"/>
              </w:rPr>
            </w:r>
          </w:p>
        </w:tc>
        <w:tc>
          <w:tcPr>
            <w:tcBorders/>
            <w:tcW w:w="1056" w:type="dxa"/>
            <w:vAlign w:val="center"/>
            <w:textDirection w:val="lrTb"/>
            <w:noWrap w:val="false"/>
          </w:tcPr>
          <w:p>
            <w:pPr>
              <w:pBdr/>
              <w:spacing w:line="240" w:lineRule="atLeast"/>
              <w:ind/>
              <w:jc w:val="center"/>
              <w:rPr>
                <w:rFonts w:ascii="宋体" w:hAnsi="宋体" w:cs="宋体"/>
                <w:color w:val="000000"/>
                <w:szCs w:val="21"/>
              </w:rPr>
            </w:pPr>
            <w:r>
              <w:rPr>
                <w:rFonts w:ascii="宋体" w:hAnsi="宋体" w:cs="宋体"/>
                <w:color w:val="000000"/>
                <w:szCs w:val="21"/>
              </w:rPr>
            </w:r>
            <w:r>
              <w:rPr>
                <w:rFonts w:ascii="宋体" w:hAnsi="宋体" w:cs="宋体"/>
                <w:color w:val="000000"/>
                <w:szCs w:val="21"/>
              </w:rPr>
            </w:r>
            <w:r>
              <w:rPr>
                <w:rFonts w:ascii="宋体" w:hAnsi="宋体" w:cs="宋体"/>
                <w:color w:val="000000"/>
                <w:szCs w:val="21"/>
              </w:rPr>
            </w:r>
          </w:p>
        </w:tc>
      </w:tr>
      <w:tr>
        <w:trPr>
          <w:jc w:val="center"/>
          <w:trHeight w:val="72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108</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color w:val="000000"/>
                <w:szCs w:val="21"/>
              </w:rPr>
            </w:pPr>
            <w:r>
              <w:rPr>
                <w:rFonts w:hint="eastAsia" w:ascii="宋体" w:hAnsi="宋体" w:cs="宋体"/>
                <w:color w:val="000000"/>
                <w:szCs w:val="21"/>
              </w:rPr>
              <w:t xml:space="preserve">随州市公安局</w:t>
            </w:r>
            <w:r>
              <w:rPr>
                <w:rFonts w:ascii="宋体" w:hAnsi="宋体" w:cs="宋体"/>
                <w:color w:val="000000"/>
                <w:szCs w:val="21"/>
              </w:rPr>
            </w:r>
            <w:r>
              <w:rPr>
                <w:rFonts w:ascii="宋体" w:hAnsi="宋体" w:cs="宋体"/>
                <w:color w:val="000000"/>
                <w:szCs w:val="21"/>
              </w:rPr>
            </w:r>
          </w:p>
        </w:tc>
        <w:tc>
          <w:tcPr>
            <w:tcBorders/>
            <w:tcW w:w="2032" w:type="dxa"/>
            <w:vAlign w:val="center"/>
            <w:textDirection w:val="lrTb"/>
            <w:noWrap w:val="false"/>
          </w:tcPr>
          <w:p>
            <w:pPr>
              <w:pBdr/>
              <w:spacing w:line="240" w:lineRule="atLeast"/>
              <w:ind/>
              <w:jc w:val="left"/>
              <w:rPr>
                <w:rFonts w:ascii="宋体" w:hAnsi="宋体" w:cs="宋体"/>
                <w:color w:val="000000"/>
                <w:szCs w:val="21"/>
              </w:rPr>
            </w:pPr>
            <w:r>
              <w:rPr>
                <w:rFonts w:hint="eastAsia" w:ascii="宋体" w:hAnsi="宋体" w:cs="宋体"/>
                <w:color w:val="000000"/>
                <w:szCs w:val="21"/>
              </w:rPr>
              <w:t xml:space="preserve">保安服务公司设立及法定代表人变更许可</w:t>
            </w:r>
            <w:r>
              <w:rPr>
                <w:rFonts w:ascii="宋体" w:hAnsi="宋体" w:cs="宋体"/>
                <w:color w:val="000000"/>
                <w:szCs w:val="21"/>
              </w:rPr>
            </w:r>
            <w:r>
              <w:rPr>
                <w:rFonts w:ascii="宋体" w:hAnsi="宋体" w:cs="宋体"/>
                <w:color w:val="000000"/>
                <w:szCs w:val="21"/>
              </w:rPr>
            </w:r>
          </w:p>
        </w:tc>
        <w:tc>
          <w:tcPr>
            <w:tcBorders/>
            <w:tcW w:w="735" w:type="dxa"/>
            <w:vAlign w:val="center"/>
            <w:textDirection w:val="lrTb"/>
            <w:noWrap w:val="false"/>
          </w:tcPr>
          <w:p>
            <w:pPr>
              <w:pBdr/>
              <w:spacing w:line="240" w:lineRule="atLeast"/>
              <w:ind/>
              <w:jc w:val="center"/>
              <w:rPr>
                <w:rFonts w:ascii="宋体" w:hAnsi="宋体" w:cs="宋体"/>
                <w:color w:val="000000"/>
                <w:szCs w:val="21"/>
              </w:rPr>
            </w:pPr>
            <w:r>
              <w:rPr>
                <w:rFonts w:hint="eastAsia" w:ascii="宋体" w:hAnsi="宋体" w:cs="宋体"/>
                <w:color w:val="000000"/>
                <w:szCs w:val="21"/>
              </w:rPr>
              <w:t xml:space="preserve">行政许可</w:t>
            </w:r>
            <w:r>
              <w:rPr>
                <w:rFonts w:ascii="宋体" w:hAnsi="宋体" w:cs="宋体"/>
                <w:color w:val="000000"/>
                <w:szCs w:val="21"/>
              </w:rPr>
            </w:r>
            <w:r>
              <w:rPr>
                <w:rFonts w:ascii="宋体" w:hAnsi="宋体" w:cs="宋体"/>
                <w:color w:val="000000"/>
                <w:szCs w:val="21"/>
              </w:rPr>
            </w:r>
          </w:p>
        </w:tc>
        <w:tc>
          <w:tcPr>
            <w:tcBorders/>
            <w:tcW w:w="1817" w:type="dxa"/>
            <w:vAlign w:val="center"/>
            <w:textDirection w:val="lrTb"/>
            <w:noWrap w:val="false"/>
          </w:tcPr>
          <w:p>
            <w:pPr>
              <w:pBdr/>
              <w:spacing w:line="240" w:lineRule="atLeast"/>
              <w:ind/>
              <w:rPr>
                <w:rFonts w:ascii="宋体" w:hAnsi="宋体" w:cs="宋体"/>
                <w:color w:val="000000"/>
                <w:szCs w:val="21"/>
              </w:rPr>
            </w:pPr>
            <w:r>
              <w:rPr>
                <w:rFonts w:hint="eastAsia" w:ascii="宋体" w:hAnsi="宋体" w:cs="宋体"/>
                <w:color w:val="000000"/>
                <w:szCs w:val="21"/>
              </w:rPr>
              <w:t xml:space="preserve">市公安局（初审）</w:t>
            </w:r>
            <w:r>
              <w:rPr>
                <w:rFonts w:ascii="宋体" w:hAnsi="宋体" w:cs="宋体"/>
                <w:color w:val="000000"/>
                <w:szCs w:val="21"/>
              </w:rPr>
            </w:r>
            <w:r>
              <w:rPr>
                <w:rFonts w:ascii="宋体" w:hAnsi="宋体" w:cs="宋体"/>
                <w:color w:val="000000"/>
                <w:szCs w:val="21"/>
              </w:rPr>
            </w:r>
          </w:p>
        </w:tc>
        <w:tc>
          <w:tcPr>
            <w:tcBorders/>
            <w:tcW w:w="6214" w:type="dxa"/>
            <w:vAlign w:val="center"/>
            <w:textDirection w:val="lrTb"/>
            <w:noWrap w:val="false"/>
          </w:tcPr>
          <w:p>
            <w:pPr>
              <w:pBdr/>
              <w:spacing w:line="240" w:lineRule="atLeast"/>
              <w:ind/>
              <w:jc w:val="left"/>
              <w:rPr>
                <w:rFonts w:ascii="宋体" w:hAnsi="宋体" w:cs="宋体"/>
                <w:color w:val="000000"/>
                <w:szCs w:val="21"/>
              </w:rPr>
            </w:pPr>
            <w:r>
              <w:rPr>
                <w:rFonts w:hint="eastAsia" w:ascii="宋体" w:hAnsi="宋体" w:cs="宋体"/>
                <w:color w:val="000000"/>
                <w:szCs w:val="21"/>
              </w:rPr>
              <w:t xml:space="preserve">《保安服务管理条例》</w:t>
            </w:r>
            <w:r>
              <w:rPr>
                <w:rFonts w:ascii="宋体" w:hAnsi="宋体" w:cs="宋体"/>
                <w:color w:val="000000"/>
                <w:szCs w:val="21"/>
              </w:rPr>
              <w:br w:type="textWrapping" w:clear="all"/>
            </w:r>
            <w:r>
              <w:rPr>
                <w:rFonts w:hint="eastAsia" w:ascii="宋体" w:hAnsi="宋体" w:cs="宋体"/>
                <w:color w:val="000000"/>
                <w:szCs w:val="21"/>
              </w:rPr>
              <w:t xml:space="preserve">《保安守护押运公司管理规定》（公通字〔</w:t>
            </w:r>
            <w:r>
              <w:rPr>
                <w:rFonts w:ascii="宋体" w:hAnsi="宋体" w:cs="宋体"/>
                <w:color w:val="000000"/>
                <w:szCs w:val="21"/>
              </w:rPr>
              <w:t xml:space="preserve">2017</w:t>
            </w:r>
            <w:r>
              <w:rPr>
                <w:rFonts w:hint="eastAsia" w:ascii="宋体" w:hAnsi="宋体" w:cs="宋体"/>
                <w:color w:val="000000"/>
                <w:szCs w:val="21"/>
              </w:rPr>
              <w:t xml:space="preserve">〕</w:t>
            </w:r>
            <w:r>
              <w:rPr>
                <w:rFonts w:ascii="宋体" w:hAnsi="宋体" w:cs="宋体"/>
                <w:color w:val="000000"/>
                <w:szCs w:val="21"/>
              </w:rPr>
              <w:t xml:space="preserve">13</w:t>
            </w:r>
            <w:r>
              <w:rPr>
                <w:rFonts w:hint="eastAsia" w:ascii="宋体" w:hAnsi="宋体" w:cs="宋体"/>
                <w:color w:val="000000"/>
                <w:szCs w:val="21"/>
              </w:rPr>
              <w:t xml:space="preserve">号）</w:t>
            </w:r>
            <w:r>
              <w:rPr>
                <w:rFonts w:ascii="宋体" w:hAnsi="宋体" w:cs="宋体"/>
                <w:color w:val="000000"/>
                <w:szCs w:val="21"/>
              </w:rPr>
            </w:r>
            <w:r>
              <w:rPr>
                <w:rFonts w:ascii="宋体" w:hAnsi="宋体" w:cs="宋体"/>
                <w:color w:val="000000"/>
                <w:szCs w:val="21"/>
              </w:rPr>
            </w:r>
          </w:p>
        </w:tc>
        <w:tc>
          <w:tcPr>
            <w:tcBorders/>
            <w:tcW w:w="1056" w:type="dxa"/>
            <w:vAlign w:val="center"/>
            <w:textDirection w:val="lrTb"/>
            <w:noWrap w:val="false"/>
          </w:tcPr>
          <w:p>
            <w:pPr>
              <w:pBdr/>
              <w:spacing w:line="240" w:lineRule="atLeast"/>
              <w:ind/>
              <w:jc w:val="center"/>
              <w:rPr>
                <w:rFonts w:ascii="宋体" w:hAnsi="宋体" w:cs="宋体"/>
                <w:color w:val="000000"/>
                <w:szCs w:val="21"/>
              </w:rPr>
            </w:pPr>
            <w:r>
              <w:rPr>
                <w:rFonts w:ascii="宋体" w:hAnsi="宋体" w:cs="宋体"/>
                <w:color w:val="000000"/>
                <w:szCs w:val="21"/>
              </w:rPr>
            </w:r>
            <w:r>
              <w:rPr>
                <w:rFonts w:ascii="宋体" w:hAnsi="宋体" w:cs="宋体"/>
                <w:color w:val="000000"/>
                <w:szCs w:val="21"/>
              </w:rPr>
            </w:r>
            <w:r>
              <w:rPr>
                <w:rFonts w:ascii="宋体" w:hAnsi="宋体" w:cs="宋体"/>
                <w:color w:val="000000"/>
                <w:szCs w:val="21"/>
              </w:rPr>
            </w:r>
          </w:p>
        </w:tc>
      </w:tr>
      <w:tr>
        <w:trPr>
          <w:jc w:val="center"/>
          <w:trHeight w:val="4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109</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color w:val="000000"/>
                <w:szCs w:val="21"/>
              </w:rPr>
            </w:pPr>
            <w:r>
              <w:rPr>
                <w:rFonts w:hint="eastAsia" w:ascii="宋体" w:hAnsi="宋体" w:cs="宋体"/>
                <w:color w:val="000000"/>
                <w:szCs w:val="21"/>
              </w:rPr>
              <w:t xml:space="preserve">随州市公安局</w:t>
            </w:r>
            <w:r>
              <w:rPr>
                <w:rFonts w:ascii="宋体" w:hAnsi="宋体" w:cs="宋体"/>
                <w:color w:val="000000"/>
                <w:szCs w:val="21"/>
              </w:rPr>
            </w:r>
            <w:r>
              <w:rPr>
                <w:rFonts w:ascii="宋体" w:hAnsi="宋体" w:cs="宋体"/>
                <w:color w:val="000000"/>
                <w:szCs w:val="21"/>
              </w:rPr>
            </w:r>
          </w:p>
        </w:tc>
        <w:tc>
          <w:tcPr>
            <w:tcBorders/>
            <w:tcW w:w="2032" w:type="dxa"/>
            <w:vAlign w:val="center"/>
            <w:textDirection w:val="lrTb"/>
            <w:noWrap w:val="false"/>
          </w:tcPr>
          <w:p>
            <w:pPr>
              <w:pBdr/>
              <w:spacing w:line="240" w:lineRule="atLeast"/>
              <w:ind/>
              <w:jc w:val="left"/>
              <w:rPr>
                <w:rFonts w:ascii="宋体" w:hAnsi="宋体" w:cs="宋体"/>
                <w:color w:val="000000"/>
                <w:szCs w:val="21"/>
              </w:rPr>
            </w:pPr>
            <w:r>
              <w:rPr>
                <w:rFonts w:hint="eastAsia" w:ascii="宋体" w:hAnsi="宋体" w:cs="宋体"/>
                <w:color w:val="000000"/>
                <w:szCs w:val="21"/>
              </w:rPr>
              <w:t xml:space="preserve">保安员证核发</w:t>
            </w:r>
            <w:r>
              <w:rPr>
                <w:rFonts w:ascii="宋体" w:hAnsi="宋体" w:cs="宋体"/>
                <w:color w:val="000000"/>
                <w:szCs w:val="21"/>
              </w:rPr>
            </w:r>
            <w:r>
              <w:rPr>
                <w:rFonts w:ascii="宋体" w:hAnsi="宋体" w:cs="宋体"/>
                <w:color w:val="000000"/>
                <w:szCs w:val="21"/>
              </w:rPr>
            </w:r>
          </w:p>
        </w:tc>
        <w:tc>
          <w:tcPr>
            <w:tcBorders/>
            <w:tcW w:w="735" w:type="dxa"/>
            <w:vAlign w:val="center"/>
            <w:textDirection w:val="lrTb"/>
            <w:noWrap w:val="false"/>
          </w:tcPr>
          <w:p>
            <w:pPr>
              <w:pBdr/>
              <w:spacing w:line="240" w:lineRule="atLeast"/>
              <w:ind/>
              <w:jc w:val="center"/>
              <w:rPr>
                <w:rFonts w:ascii="宋体" w:hAnsi="宋体" w:cs="宋体"/>
                <w:color w:val="000000"/>
                <w:szCs w:val="21"/>
              </w:rPr>
            </w:pPr>
            <w:r>
              <w:rPr>
                <w:rFonts w:hint="eastAsia" w:ascii="宋体" w:hAnsi="宋体" w:cs="宋体"/>
                <w:color w:val="000000"/>
                <w:szCs w:val="21"/>
              </w:rPr>
              <w:t xml:space="preserve">行政许可</w:t>
            </w:r>
            <w:r>
              <w:rPr>
                <w:rFonts w:ascii="宋体" w:hAnsi="宋体" w:cs="宋体"/>
                <w:color w:val="000000"/>
                <w:szCs w:val="21"/>
              </w:rPr>
            </w:r>
            <w:r>
              <w:rPr>
                <w:rFonts w:ascii="宋体" w:hAnsi="宋体" w:cs="宋体"/>
                <w:color w:val="000000"/>
                <w:szCs w:val="21"/>
              </w:rPr>
            </w:r>
          </w:p>
        </w:tc>
        <w:tc>
          <w:tcPr>
            <w:tcBorders/>
            <w:tcW w:w="1817" w:type="dxa"/>
            <w:vAlign w:val="center"/>
            <w:textDirection w:val="lrTb"/>
            <w:noWrap w:val="false"/>
          </w:tcPr>
          <w:p>
            <w:pPr>
              <w:pBdr/>
              <w:spacing w:line="240" w:lineRule="atLeast"/>
              <w:ind/>
              <w:rPr>
                <w:rFonts w:ascii="宋体" w:hAnsi="宋体" w:cs="宋体"/>
                <w:color w:val="000000"/>
                <w:szCs w:val="21"/>
              </w:rPr>
            </w:pPr>
            <w:r>
              <w:rPr>
                <w:rFonts w:hint="eastAsia" w:ascii="宋体" w:hAnsi="宋体" w:cs="宋体"/>
                <w:color w:val="000000"/>
                <w:szCs w:val="21"/>
              </w:rPr>
              <w:t xml:space="preserve">市公安局</w:t>
            </w:r>
            <w:r>
              <w:rPr>
                <w:rFonts w:ascii="宋体" w:hAnsi="宋体" w:cs="宋体"/>
                <w:color w:val="000000"/>
                <w:szCs w:val="21"/>
              </w:rPr>
            </w:r>
            <w:r>
              <w:rPr>
                <w:rFonts w:ascii="宋体" w:hAnsi="宋体" w:cs="宋体"/>
                <w:color w:val="000000"/>
                <w:szCs w:val="21"/>
              </w:rPr>
            </w:r>
          </w:p>
        </w:tc>
        <w:tc>
          <w:tcPr>
            <w:tcBorders/>
            <w:tcW w:w="6214" w:type="dxa"/>
            <w:vAlign w:val="center"/>
            <w:textDirection w:val="lrTb"/>
            <w:noWrap w:val="false"/>
          </w:tcPr>
          <w:p>
            <w:pPr>
              <w:pBdr/>
              <w:spacing w:line="240" w:lineRule="atLeast"/>
              <w:ind/>
              <w:jc w:val="left"/>
              <w:rPr>
                <w:rFonts w:ascii="宋体" w:hAnsi="宋体" w:cs="宋体"/>
                <w:color w:val="000000"/>
                <w:szCs w:val="21"/>
              </w:rPr>
            </w:pPr>
            <w:r>
              <w:rPr>
                <w:rFonts w:hint="eastAsia" w:ascii="宋体" w:hAnsi="宋体" w:cs="宋体"/>
                <w:color w:val="000000"/>
                <w:szCs w:val="21"/>
              </w:rPr>
              <w:t xml:space="preserve">《保安服务管理条例》</w:t>
            </w:r>
            <w:r>
              <w:rPr>
                <w:rFonts w:ascii="宋体" w:hAnsi="宋体" w:cs="宋体"/>
                <w:color w:val="000000"/>
                <w:szCs w:val="21"/>
              </w:rPr>
              <w:br w:type="textWrapping" w:clear="all"/>
            </w:r>
            <w:r>
              <w:rPr>
                <w:rFonts w:hint="eastAsia" w:ascii="宋体" w:hAnsi="宋体" w:cs="宋体"/>
                <w:color w:val="000000"/>
                <w:szCs w:val="21"/>
              </w:rPr>
              <w:t xml:space="preserve">《国家职业资格目录（</w:t>
            </w:r>
            <w:r>
              <w:rPr>
                <w:rFonts w:ascii="宋体" w:hAnsi="宋体" w:cs="宋体"/>
                <w:color w:val="000000"/>
                <w:szCs w:val="21"/>
              </w:rPr>
              <w:t xml:space="preserve">2021</w:t>
            </w:r>
            <w:r>
              <w:rPr>
                <w:rFonts w:hint="eastAsia" w:ascii="宋体" w:hAnsi="宋体" w:cs="宋体"/>
                <w:color w:val="000000"/>
                <w:szCs w:val="21"/>
              </w:rPr>
              <w:t xml:space="preserve">年版）》</w:t>
            </w:r>
            <w:r>
              <w:rPr>
                <w:rFonts w:ascii="宋体" w:hAnsi="宋体" w:cs="宋体"/>
                <w:color w:val="000000"/>
                <w:szCs w:val="21"/>
              </w:rPr>
            </w:r>
            <w:r>
              <w:rPr>
                <w:rFonts w:ascii="宋体" w:hAnsi="宋体" w:cs="宋体"/>
                <w:color w:val="000000"/>
                <w:szCs w:val="21"/>
              </w:rPr>
            </w:r>
          </w:p>
        </w:tc>
        <w:tc>
          <w:tcPr>
            <w:tcBorders/>
            <w:tcW w:w="1056" w:type="dxa"/>
            <w:vAlign w:val="center"/>
            <w:textDirection w:val="lrTb"/>
            <w:noWrap w:val="false"/>
          </w:tcPr>
          <w:p>
            <w:pPr>
              <w:pBdr/>
              <w:spacing w:line="240" w:lineRule="atLeast"/>
              <w:ind/>
              <w:jc w:val="center"/>
              <w:rPr>
                <w:rFonts w:ascii="宋体" w:hAnsi="宋体" w:cs="宋体"/>
                <w:color w:val="000000"/>
                <w:szCs w:val="21"/>
              </w:rPr>
            </w:pPr>
            <w:r>
              <w:rPr>
                <w:rFonts w:ascii="宋体" w:hAnsi="宋体" w:cs="宋体"/>
                <w:color w:val="000000"/>
                <w:szCs w:val="21"/>
              </w:rPr>
            </w:r>
            <w:r>
              <w:rPr>
                <w:rFonts w:ascii="宋体" w:hAnsi="宋体" w:cs="宋体"/>
                <w:color w:val="000000"/>
                <w:szCs w:val="21"/>
              </w:rPr>
            </w:r>
            <w:r>
              <w:rPr>
                <w:rFonts w:ascii="宋体" w:hAnsi="宋体" w:cs="宋体"/>
                <w:color w:val="000000"/>
                <w:szCs w:val="21"/>
              </w:rPr>
            </w:r>
          </w:p>
        </w:tc>
      </w:tr>
      <w:tr>
        <w:trPr>
          <w:jc w:val="center"/>
          <w:trHeight w:val="4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110</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color w:val="000000"/>
                <w:szCs w:val="21"/>
              </w:rPr>
            </w:pPr>
            <w:r>
              <w:rPr>
                <w:rFonts w:hint="eastAsia" w:ascii="宋体" w:hAnsi="宋体" w:cs="宋体"/>
                <w:color w:val="000000"/>
                <w:szCs w:val="21"/>
              </w:rPr>
              <w:t xml:space="preserve">随州市公安局</w:t>
            </w:r>
            <w:r>
              <w:rPr>
                <w:rFonts w:ascii="宋体" w:hAnsi="宋体" w:cs="宋体"/>
                <w:color w:val="000000"/>
                <w:szCs w:val="21"/>
              </w:rPr>
            </w:r>
            <w:r>
              <w:rPr>
                <w:rFonts w:ascii="宋体" w:hAnsi="宋体" w:cs="宋体"/>
                <w:color w:val="000000"/>
                <w:szCs w:val="21"/>
              </w:rPr>
            </w:r>
          </w:p>
        </w:tc>
        <w:tc>
          <w:tcPr>
            <w:tcBorders/>
            <w:tcW w:w="2032" w:type="dxa"/>
            <w:vAlign w:val="center"/>
            <w:textDirection w:val="lrTb"/>
            <w:noWrap w:val="false"/>
          </w:tcPr>
          <w:p>
            <w:pPr>
              <w:pBdr/>
              <w:spacing w:line="240" w:lineRule="atLeast"/>
              <w:ind/>
              <w:jc w:val="left"/>
              <w:rPr>
                <w:rFonts w:ascii="宋体" w:hAnsi="宋体" w:cs="宋体"/>
                <w:color w:val="000000"/>
                <w:szCs w:val="21"/>
              </w:rPr>
            </w:pPr>
            <w:r>
              <w:rPr>
                <w:rFonts w:hint="eastAsia" w:ascii="宋体" w:hAnsi="宋体" w:cs="宋体"/>
                <w:color w:val="000000"/>
                <w:szCs w:val="21"/>
              </w:rPr>
              <w:t xml:space="preserve">互联网上网服务营业场所信息网络安全审核</w:t>
            </w:r>
            <w:r>
              <w:rPr>
                <w:rFonts w:ascii="宋体" w:hAnsi="宋体" w:cs="宋体"/>
                <w:color w:val="000000"/>
                <w:szCs w:val="21"/>
              </w:rPr>
            </w:r>
            <w:r>
              <w:rPr>
                <w:rFonts w:ascii="宋体" w:hAnsi="宋体" w:cs="宋体"/>
                <w:color w:val="000000"/>
                <w:szCs w:val="21"/>
              </w:rPr>
            </w:r>
          </w:p>
        </w:tc>
        <w:tc>
          <w:tcPr>
            <w:tcBorders/>
            <w:tcW w:w="735" w:type="dxa"/>
            <w:vAlign w:val="center"/>
            <w:textDirection w:val="lrTb"/>
            <w:noWrap w:val="false"/>
          </w:tcPr>
          <w:p>
            <w:pPr>
              <w:pBdr/>
              <w:spacing w:line="240" w:lineRule="atLeast"/>
              <w:ind/>
              <w:jc w:val="center"/>
              <w:rPr>
                <w:rFonts w:ascii="宋体" w:hAnsi="宋体" w:cs="宋体"/>
                <w:color w:val="000000"/>
                <w:szCs w:val="21"/>
              </w:rPr>
            </w:pPr>
            <w:r>
              <w:rPr>
                <w:rFonts w:hint="eastAsia" w:ascii="宋体" w:hAnsi="宋体" w:cs="宋体"/>
                <w:color w:val="000000"/>
                <w:szCs w:val="21"/>
              </w:rPr>
              <w:t xml:space="preserve">行政许可</w:t>
            </w:r>
            <w:r>
              <w:rPr>
                <w:rFonts w:ascii="宋体" w:hAnsi="宋体" w:cs="宋体"/>
                <w:color w:val="000000"/>
                <w:szCs w:val="21"/>
              </w:rPr>
            </w:r>
            <w:r>
              <w:rPr>
                <w:rFonts w:ascii="宋体" w:hAnsi="宋体" w:cs="宋体"/>
                <w:color w:val="000000"/>
                <w:szCs w:val="21"/>
              </w:rPr>
            </w:r>
          </w:p>
        </w:tc>
        <w:tc>
          <w:tcPr>
            <w:tcBorders/>
            <w:tcW w:w="1817" w:type="dxa"/>
            <w:vAlign w:val="center"/>
            <w:textDirection w:val="lrTb"/>
            <w:noWrap w:val="false"/>
          </w:tcPr>
          <w:p>
            <w:pPr>
              <w:pBdr/>
              <w:spacing w:line="240" w:lineRule="atLeast"/>
              <w:ind/>
              <w:rPr>
                <w:rFonts w:ascii="宋体" w:hAnsi="宋体" w:cs="宋体"/>
                <w:color w:val="000000"/>
                <w:szCs w:val="21"/>
              </w:rPr>
            </w:pPr>
            <w:r>
              <w:rPr>
                <w:rFonts w:hint="eastAsia" w:ascii="宋体" w:hAnsi="宋体" w:cs="宋体"/>
                <w:color w:val="000000"/>
                <w:szCs w:val="21"/>
              </w:rPr>
              <w:t xml:space="preserve">县级公安机关</w:t>
            </w:r>
            <w:r>
              <w:rPr>
                <w:rFonts w:ascii="宋体" w:hAnsi="宋体" w:cs="宋体"/>
                <w:color w:val="000000"/>
                <w:szCs w:val="21"/>
              </w:rPr>
            </w:r>
            <w:r>
              <w:rPr>
                <w:rFonts w:ascii="宋体" w:hAnsi="宋体" w:cs="宋体"/>
                <w:color w:val="000000"/>
                <w:szCs w:val="21"/>
              </w:rPr>
            </w:r>
          </w:p>
        </w:tc>
        <w:tc>
          <w:tcPr>
            <w:tcBorders/>
            <w:tcW w:w="6214" w:type="dxa"/>
            <w:vAlign w:val="center"/>
            <w:textDirection w:val="lrTb"/>
            <w:noWrap w:val="false"/>
          </w:tcPr>
          <w:p>
            <w:pPr>
              <w:pBdr/>
              <w:spacing w:line="240" w:lineRule="atLeast"/>
              <w:ind/>
              <w:jc w:val="left"/>
              <w:rPr>
                <w:rFonts w:ascii="宋体" w:hAnsi="宋体" w:cs="宋体"/>
                <w:color w:val="000000"/>
                <w:szCs w:val="21"/>
              </w:rPr>
            </w:pPr>
            <w:r>
              <w:rPr>
                <w:rFonts w:hint="eastAsia" w:ascii="宋体" w:hAnsi="宋体" w:cs="宋体"/>
                <w:color w:val="000000"/>
                <w:szCs w:val="21"/>
              </w:rPr>
              <w:t xml:space="preserve">《互联网上网服务营业场所管理条例》</w:t>
            </w:r>
            <w:r>
              <w:rPr>
                <w:rFonts w:ascii="宋体" w:hAnsi="宋体" w:cs="宋体"/>
                <w:color w:val="000000"/>
                <w:szCs w:val="21"/>
              </w:rPr>
            </w:r>
            <w:r>
              <w:rPr>
                <w:rFonts w:ascii="宋体" w:hAnsi="宋体" w:cs="宋体"/>
                <w:color w:val="000000"/>
                <w:szCs w:val="21"/>
              </w:rPr>
            </w:r>
          </w:p>
        </w:tc>
        <w:tc>
          <w:tcPr>
            <w:tcBorders/>
            <w:tcW w:w="1056" w:type="dxa"/>
            <w:vAlign w:val="center"/>
            <w:textDirection w:val="lrTb"/>
            <w:noWrap w:val="false"/>
          </w:tcPr>
          <w:p>
            <w:pPr>
              <w:pBdr/>
              <w:spacing w:line="240" w:lineRule="atLeast"/>
              <w:ind/>
              <w:jc w:val="center"/>
              <w:rPr>
                <w:rFonts w:ascii="宋体" w:hAnsi="宋体" w:cs="宋体"/>
                <w:color w:val="000000"/>
                <w:szCs w:val="21"/>
              </w:rPr>
            </w:pPr>
            <w:r>
              <w:rPr>
                <w:rFonts w:ascii="宋体" w:hAnsi="宋体" w:cs="宋体"/>
                <w:color w:val="000000"/>
                <w:szCs w:val="21"/>
              </w:rPr>
            </w:r>
            <w:r>
              <w:rPr>
                <w:rFonts w:ascii="宋体" w:hAnsi="宋体" w:cs="宋体"/>
                <w:color w:val="000000"/>
                <w:szCs w:val="21"/>
              </w:rPr>
            </w:r>
            <w:r>
              <w:rPr>
                <w:rFonts w:ascii="宋体" w:hAnsi="宋体" w:cs="宋体"/>
                <w:color w:val="000000"/>
                <w:szCs w:val="21"/>
              </w:rPr>
            </w:r>
          </w:p>
        </w:tc>
      </w:tr>
      <w:tr>
        <w:trPr>
          <w:jc w:val="center"/>
          <w:trHeight w:val="120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111</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color w:val="000000"/>
                <w:szCs w:val="21"/>
              </w:rPr>
            </w:pPr>
            <w:r>
              <w:rPr>
                <w:rFonts w:hint="eastAsia" w:ascii="宋体" w:hAnsi="宋体" w:cs="宋体"/>
                <w:color w:val="000000"/>
                <w:szCs w:val="21"/>
              </w:rPr>
              <w:t xml:space="preserve">随州市公安局</w:t>
            </w:r>
            <w:r>
              <w:rPr>
                <w:rFonts w:ascii="宋体" w:hAnsi="宋体" w:cs="宋体"/>
                <w:color w:val="000000"/>
                <w:szCs w:val="21"/>
              </w:rPr>
            </w:r>
            <w:r>
              <w:rPr>
                <w:rFonts w:ascii="宋体" w:hAnsi="宋体" w:cs="宋体"/>
                <w:color w:val="000000"/>
                <w:szCs w:val="21"/>
              </w:rPr>
            </w:r>
          </w:p>
        </w:tc>
        <w:tc>
          <w:tcPr>
            <w:tcBorders/>
            <w:tcW w:w="2032" w:type="dxa"/>
            <w:vAlign w:val="center"/>
            <w:textDirection w:val="lrTb"/>
            <w:noWrap w:val="false"/>
          </w:tcPr>
          <w:p>
            <w:pPr>
              <w:pBdr/>
              <w:spacing w:line="240" w:lineRule="atLeast"/>
              <w:ind/>
              <w:jc w:val="left"/>
              <w:rPr>
                <w:rFonts w:ascii="宋体" w:hAnsi="宋体" w:cs="宋体"/>
                <w:color w:val="000000"/>
                <w:szCs w:val="21"/>
              </w:rPr>
            </w:pPr>
            <w:r>
              <w:rPr>
                <w:rFonts w:hint="eastAsia" w:ascii="宋体" w:hAnsi="宋体" w:cs="宋体"/>
                <w:color w:val="000000"/>
                <w:szCs w:val="21"/>
              </w:rPr>
              <w:t xml:space="preserve">举办焰火晚会及其他大型焰火燃放活动许可</w:t>
            </w:r>
            <w:r>
              <w:rPr>
                <w:rFonts w:ascii="宋体" w:hAnsi="宋体" w:cs="宋体"/>
                <w:color w:val="000000"/>
                <w:szCs w:val="21"/>
              </w:rPr>
            </w:r>
            <w:r>
              <w:rPr>
                <w:rFonts w:ascii="宋体" w:hAnsi="宋体" w:cs="宋体"/>
                <w:color w:val="000000"/>
                <w:szCs w:val="21"/>
              </w:rPr>
            </w:r>
          </w:p>
        </w:tc>
        <w:tc>
          <w:tcPr>
            <w:tcBorders/>
            <w:tcW w:w="735" w:type="dxa"/>
            <w:vAlign w:val="center"/>
            <w:textDirection w:val="lrTb"/>
            <w:noWrap w:val="false"/>
          </w:tcPr>
          <w:p>
            <w:pPr>
              <w:pBdr/>
              <w:spacing w:line="240" w:lineRule="atLeast"/>
              <w:ind/>
              <w:jc w:val="center"/>
              <w:rPr>
                <w:rFonts w:ascii="宋体" w:hAnsi="宋体" w:cs="宋体"/>
                <w:color w:val="000000"/>
                <w:szCs w:val="21"/>
              </w:rPr>
            </w:pPr>
            <w:r>
              <w:rPr>
                <w:rFonts w:hint="eastAsia" w:ascii="宋体" w:hAnsi="宋体" w:cs="宋体"/>
                <w:color w:val="000000"/>
                <w:szCs w:val="21"/>
              </w:rPr>
              <w:t xml:space="preserve">行政许可</w:t>
            </w:r>
            <w:r>
              <w:rPr>
                <w:rFonts w:ascii="宋体" w:hAnsi="宋体" w:cs="宋体"/>
                <w:color w:val="000000"/>
                <w:szCs w:val="21"/>
              </w:rPr>
            </w:r>
            <w:r>
              <w:rPr>
                <w:rFonts w:ascii="宋体" w:hAnsi="宋体" w:cs="宋体"/>
                <w:color w:val="000000"/>
                <w:szCs w:val="21"/>
              </w:rPr>
            </w:r>
          </w:p>
        </w:tc>
        <w:tc>
          <w:tcPr>
            <w:tcBorders/>
            <w:tcW w:w="1817" w:type="dxa"/>
            <w:vAlign w:val="center"/>
            <w:textDirection w:val="lrTb"/>
            <w:noWrap w:val="false"/>
          </w:tcPr>
          <w:p>
            <w:pPr>
              <w:pBdr/>
              <w:spacing w:line="240" w:lineRule="atLeast"/>
              <w:ind/>
              <w:rPr>
                <w:rFonts w:ascii="宋体" w:hAnsi="宋体" w:cs="宋体"/>
                <w:color w:val="000000"/>
                <w:szCs w:val="21"/>
              </w:rPr>
            </w:pPr>
            <w:r>
              <w:rPr>
                <w:rFonts w:hint="eastAsia" w:ascii="宋体" w:hAnsi="宋体" w:cs="宋体"/>
                <w:color w:val="000000"/>
                <w:szCs w:val="21"/>
              </w:rPr>
              <w:t xml:space="preserve">市公安局；县级公安机关</w:t>
            </w:r>
            <w:r>
              <w:rPr>
                <w:rFonts w:ascii="宋体" w:hAnsi="宋体" w:cs="宋体"/>
                <w:color w:val="000000"/>
                <w:szCs w:val="21"/>
              </w:rPr>
            </w:r>
            <w:r>
              <w:rPr>
                <w:rFonts w:ascii="宋体" w:hAnsi="宋体" w:cs="宋体"/>
                <w:color w:val="000000"/>
                <w:szCs w:val="21"/>
              </w:rPr>
            </w:r>
          </w:p>
        </w:tc>
        <w:tc>
          <w:tcPr>
            <w:tcBorders/>
            <w:tcW w:w="6214" w:type="dxa"/>
            <w:vAlign w:val="center"/>
            <w:textDirection w:val="lrTb"/>
            <w:noWrap w:val="false"/>
          </w:tcPr>
          <w:p>
            <w:pPr>
              <w:pBdr/>
              <w:spacing w:line="240" w:lineRule="atLeast"/>
              <w:ind/>
              <w:jc w:val="left"/>
              <w:rPr>
                <w:rFonts w:ascii="宋体" w:hAnsi="宋体" w:cs="宋体"/>
                <w:color w:val="000000"/>
                <w:szCs w:val="21"/>
              </w:rPr>
            </w:pPr>
            <w:r>
              <w:rPr>
                <w:rFonts w:hint="eastAsia" w:ascii="宋体" w:hAnsi="宋体" w:cs="宋体"/>
                <w:color w:val="000000"/>
                <w:szCs w:val="21"/>
              </w:rPr>
              <w:t xml:space="preserve">《烟花爆竹安全管理条例》</w:t>
            </w:r>
            <w:r>
              <w:rPr>
                <w:rFonts w:ascii="宋体" w:hAnsi="宋体" w:cs="宋体"/>
                <w:color w:val="000000"/>
                <w:szCs w:val="21"/>
              </w:rPr>
              <w:br w:type="textWrapping" w:clear="all"/>
            </w:r>
            <w:r>
              <w:rPr>
                <w:rFonts w:hint="eastAsia" w:ascii="宋体" w:hAnsi="宋体" w:cs="宋体"/>
                <w:color w:val="000000"/>
                <w:szCs w:val="21"/>
              </w:rPr>
              <w:t xml:space="preserve">《公安部办公厅关于贯彻执行〈大型焰火燃放作业人员资格条件及管理〉和〈大型焰火燃放作业单位资质条件及管理〉有关事项的通知》（公治〔</w:t>
            </w:r>
            <w:r>
              <w:rPr>
                <w:rFonts w:ascii="宋体" w:hAnsi="宋体" w:cs="宋体"/>
                <w:color w:val="000000"/>
                <w:szCs w:val="21"/>
              </w:rPr>
              <w:t xml:space="preserve">2010</w:t>
            </w:r>
            <w:r>
              <w:rPr>
                <w:rFonts w:hint="eastAsia" w:ascii="宋体" w:hAnsi="宋体" w:cs="宋体"/>
                <w:color w:val="000000"/>
                <w:szCs w:val="21"/>
              </w:rPr>
              <w:t xml:space="preserve">〕</w:t>
            </w:r>
            <w:r>
              <w:rPr>
                <w:rFonts w:ascii="宋体" w:hAnsi="宋体" w:cs="宋体"/>
                <w:color w:val="000000"/>
                <w:szCs w:val="21"/>
              </w:rPr>
              <w:t xml:space="preserve">592</w:t>
            </w:r>
            <w:r>
              <w:rPr>
                <w:rFonts w:hint="eastAsia" w:ascii="宋体" w:hAnsi="宋体" w:cs="宋体"/>
                <w:color w:val="000000"/>
                <w:szCs w:val="21"/>
              </w:rPr>
              <w:t xml:space="preserve">号）</w:t>
            </w:r>
            <w:r>
              <w:rPr>
                <w:rFonts w:ascii="宋体" w:hAnsi="宋体" w:cs="宋体"/>
                <w:color w:val="000000"/>
                <w:szCs w:val="21"/>
              </w:rPr>
            </w:r>
            <w:r>
              <w:rPr>
                <w:rFonts w:ascii="宋体" w:hAnsi="宋体" w:cs="宋体"/>
                <w:color w:val="000000"/>
                <w:szCs w:val="21"/>
              </w:rPr>
            </w:r>
          </w:p>
        </w:tc>
        <w:tc>
          <w:tcPr>
            <w:tcBorders/>
            <w:tcW w:w="1056" w:type="dxa"/>
            <w:vAlign w:val="center"/>
            <w:textDirection w:val="lrTb"/>
            <w:noWrap w:val="false"/>
          </w:tcPr>
          <w:p>
            <w:pPr>
              <w:pBdr/>
              <w:spacing w:line="240" w:lineRule="atLeast"/>
              <w:ind/>
              <w:jc w:val="center"/>
              <w:rPr>
                <w:rFonts w:ascii="宋体" w:hAnsi="宋体" w:cs="宋体"/>
                <w:color w:val="000000"/>
                <w:szCs w:val="21"/>
              </w:rPr>
            </w:pPr>
            <w:r>
              <w:rPr>
                <w:rFonts w:ascii="宋体" w:hAnsi="宋体" w:cs="宋体"/>
                <w:color w:val="000000"/>
                <w:szCs w:val="21"/>
              </w:rPr>
            </w:r>
            <w:r>
              <w:rPr>
                <w:rFonts w:ascii="宋体" w:hAnsi="宋体" w:cs="宋体"/>
                <w:color w:val="000000"/>
                <w:szCs w:val="21"/>
              </w:rPr>
            </w:r>
            <w:r>
              <w:rPr>
                <w:rFonts w:ascii="宋体" w:hAnsi="宋体" w:cs="宋体"/>
                <w:color w:val="000000"/>
                <w:szCs w:val="21"/>
              </w:rPr>
            </w:r>
          </w:p>
        </w:tc>
      </w:tr>
      <w:tr>
        <w:trPr>
          <w:jc w:val="center"/>
          <w:trHeight w:val="96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112</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color w:val="000000"/>
                <w:szCs w:val="21"/>
              </w:rPr>
            </w:pPr>
            <w:r>
              <w:rPr>
                <w:rFonts w:hint="eastAsia" w:ascii="宋体" w:hAnsi="宋体" w:cs="宋体"/>
                <w:color w:val="000000"/>
                <w:szCs w:val="21"/>
              </w:rPr>
              <w:t xml:space="preserve">随州市公安局</w:t>
            </w:r>
            <w:r>
              <w:rPr>
                <w:rFonts w:ascii="宋体" w:hAnsi="宋体" w:cs="宋体"/>
                <w:color w:val="000000"/>
                <w:szCs w:val="21"/>
              </w:rPr>
            </w:r>
            <w:r>
              <w:rPr>
                <w:rFonts w:ascii="宋体" w:hAnsi="宋体" w:cs="宋体"/>
                <w:color w:val="000000"/>
                <w:szCs w:val="21"/>
              </w:rPr>
            </w:r>
          </w:p>
        </w:tc>
        <w:tc>
          <w:tcPr>
            <w:tcBorders/>
            <w:tcW w:w="2032" w:type="dxa"/>
            <w:vAlign w:val="center"/>
            <w:textDirection w:val="lrTb"/>
            <w:noWrap w:val="false"/>
          </w:tcPr>
          <w:p>
            <w:pPr>
              <w:pBdr/>
              <w:spacing w:line="240" w:lineRule="atLeast"/>
              <w:ind/>
              <w:jc w:val="left"/>
              <w:rPr>
                <w:rFonts w:ascii="宋体" w:hAnsi="宋体" w:cs="宋体"/>
                <w:color w:val="000000"/>
                <w:szCs w:val="21"/>
              </w:rPr>
            </w:pPr>
            <w:r>
              <w:rPr>
                <w:rFonts w:hint="eastAsia" w:ascii="宋体" w:hAnsi="宋体" w:cs="宋体"/>
                <w:color w:val="000000"/>
                <w:szCs w:val="21"/>
              </w:rPr>
              <w:t xml:space="preserve">烟花爆竹道路运输许可</w:t>
            </w:r>
            <w:r>
              <w:rPr>
                <w:rFonts w:ascii="宋体" w:hAnsi="宋体" w:cs="宋体"/>
                <w:color w:val="000000"/>
                <w:szCs w:val="21"/>
              </w:rPr>
            </w:r>
            <w:r>
              <w:rPr>
                <w:rFonts w:ascii="宋体" w:hAnsi="宋体" w:cs="宋体"/>
                <w:color w:val="000000"/>
                <w:szCs w:val="21"/>
              </w:rPr>
            </w:r>
          </w:p>
        </w:tc>
        <w:tc>
          <w:tcPr>
            <w:tcBorders/>
            <w:tcW w:w="735" w:type="dxa"/>
            <w:vAlign w:val="center"/>
            <w:textDirection w:val="lrTb"/>
            <w:noWrap w:val="false"/>
          </w:tcPr>
          <w:p>
            <w:pPr>
              <w:pBdr/>
              <w:spacing w:line="240" w:lineRule="atLeast"/>
              <w:ind/>
              <w:jc w:val="center"/>
              <w:rPr>
                <w:rFonts w:ascii="宋体" w:hAnsi="宋体" w:cs="宋体"/>
                <w:color w:val="000000"/>
                <w:szCs w:val="21"/>
              </w:rPr>
            </w:pPr>
            <w:r>
              <w:rPr>
                <w:rFonts w:hint="eastAsia" w:ascii="宋体" w:hAnsi="宋体" w:cs="宋体"/>
                <w:color w:val="000000"/>
                <w:szCs w:val="21"/>
              </w:rPr>
              <w:t xml:space="preserve">行政许可</w:t>
            </w:r>
            <w:r>
              <w:rPr>
                <w:rFonts w:ascii="宋体" w:hAnsi="宋体" w:cs="宋体"/>
                <w:color w:val="000000"/>
                <w:szCs w:val="21"/>
              </w:rPr>
            </w:r>
            <w:r>
              <w:rPr>
                <w:rFonts w:ascii="宋体" w:hAnsi="宋体" w:cs="宋体"/>
                <w:color w:val="000000"/>
                <w:szCs w:val="21"/>
              </w:rPr>
            </w:r>
          </w:p>
        </w:tc>
        <w:tc>
          <w:tcPr>
            <w:tcBorders/>
            <w:tcW w:w="1817" w:type="dxa"/>
            <w:vAlign w:val="center"/>
            <w:textDirection w:val="lrTb"/>
            <w:noWrap w:val="false"/>
          </w:tcPr>
          <w:p>
            <w:pPr>
              <w:pBdr/>
              <w:spacing w:line="240" w:lineRule="atLeast"/>
              <w:ind/>
              <w:rPr>
                <w:rFonts w:ascii="宋体" w:hAnsi="宋体" w:cs="宋体"/>
                <w:color w:val="000000"/>
                <w:szCs w:val="21"/>
              </w:rPr>
            </w:pPr>
            <w:r>
              <w:rPr>
                <w:rFonts w:hint="eastAsia" w:ascii="宋体" w:hAnsi="宋体" w:cs="宋体"/>
                <w:color w:val="000000"/>
                <w:szCs w:val="21"/>
              </w:rPr>
              <w:t xml:space="preserve">县级公安机关（运达地或者启运地）</w:t>
            </w:r>
            <w:r>
              <w:rPr>
                <w:rFonts w:ascii="宋体" w:hAnsi="宋体" w:cs="宋体"/>
                <w:color w:val="000000"/>
                <w:szCs w:val="21"/>
              </w:rPr>
            </w:r>
            <w:r>
              <w:rPr>
                <w:rFonts w:ascii="宋体" w:hAnsi="宋体" w:cs="宋体"/>
                <w:color w:val="000000"/>
                <w:szCs w:val="21"/>
              </w:rPr>
            </w:r>
          </w:p>
        </w:tc>
        <w:tc>
          <w:tcPr>
            <w:tcBorders/>
            <w:tcW w:w="6214" w:type="dxa"/>
            <w:vAlign w:val="center"/>
            <w:textDirection w:val="lrTb"/>
            <w:noWrap w:val="false"/>
          </w:tcPr>
          <w:p>
            <w:pPr>
              <w:pBdr/>
              <w:spacing w:line="240" w:lineRule="atLeast"/>
              <w:ind/>
              <w:jc w:val="left"/>
              <w:rPr>
                <w:rFonts w:ascii="宋体" w:hAnsi="宋体" w:cs="宋体"/>
                <w:color w:val="000000"/>
                <w:szCs w:val="21"/>
              </w:rPr>
            </w:pPr>
            <w:r>
              <w:rPr>
                <w:rFonts w:hint="eastAsia" w:ascii="宋体" w:hAnsi="宋体" w:cs="宋体"/>
                <w:color w:val="000000"/>
                <w:szCs w:val="21"/>
              </w:rPr>
              <w:t xml:space="preserve">《烟花爆竹安全管理条例》</w:t>
            </w:r>
            <w:r>
              <w:rPr>
                <w:rFonts w:ascii="宋体" w:hAnsi="宋体" w:cs="宋体"/>
                <w:color w:val="000000"/>
                <w:szCs w:val="21"/>
              </w:rPr>
              <w:br w:type="textWrapping" w:clear="all"/>
            </w:r>
            <w:r>
              <w:rPr>
                <w:rFonts w:hint="eastAsia" w:ascii="宋体" w:hAnsi="宋体" w:cs="宋体"/>
                <w:color w:val="000000"/>
                <w:szCs w:val="21"/>
              </w:rPr>
              <w:t xml:space="preserve">《关于优化烟花爆竹道路运输许可审批进一步深化烟花爆竹“放管服”改革工作的通知》（公治安明发〔</w:t>
            </w:r>
            <w:r>
              <w:rPr>
                <w:rFonts w:ascii="宋体" w:hAnsi="宋体" w:cs="宋体"/>
                <w:color w:val="000000"/>
                <w:szCs w:val="21"/>
              </w:rPr>
              <w:t xml:space="preserve">2019</w:t>
            </w:r>
            <w:r>
              <w:rPr>
                <w:rFonts w:hint="eastAsia" w:ascii="宋体" w:hAnsi="宋体" w:cs="宋体"/>
                <w:color w:val="000000"/>
                <w:szCs w:val="21"/>
              </w:rPr>
              <w:t xml:space="preserve">〕</w:t>
            </w:r>
            <w:r>
              <w:rPr>
                <w:rFonts w:ascii="宋体" w:hAnsi="宋体" w:cs="宋体"/>
                <w:color w:val="000000"/>
                <w:szCs w:val="21"/>
              </w:rPr>
              <w:t xml:space="preserve">218</w:t>
            </w:r>
            <w:r>
              <w:rPr>
                <w:rFonts w:hint="eastAsia" w:ascii="宋体" w:hAnsi="宋体" w:cs="宋体"/>
                <w:color w:val="000000"/>
                <w:szCs w:val="21"/>
              </w:rPr>
              <w:t xml:space="preserve">号）</w:t>
            </w:r>
            <w:r>
              <w:rPr>
                <w:rFonts w:ascii="宋体" w:hAnsi="宋体" w:cs="宋体"/>
                <w:color w:val="000000"/>
                <w:szCs w:val="21"/>
              </w:rPr>
            </w:r>
            <w:r>
              <w:rPr>
                <w:rFonts w:ascii="宋体" w:hAnsi="宋体" w:cs="宋体"/>
                <w:color w:val="000000"/>
                <w:szCs w:val="21"/>
              </w:rPr>
            </w:r>
          </w:p>
        </w:tc>
        <w:tc>
          <w:tcPr>
            <w:tcBorders/>
            <w:tcW w:w="1056" w:type="dxa"/>
            <w:vAlign w:val="center"/>
            <w:textDirection w:val="lrTb"/>
            <w:noWrap w:val="false"/>
          </w:tcPr>
          <w:p>
            <w:pPr>
              <w:pBdr/>
              <w:spacing w:line="240" w:lineRule="atLeast"/>
              <w:ind/>
              <w:jc w:val="center"/>
              <w:rPr>
                <w:rFonts w:ascii="宋体" w:hAnsi="宋体" w:cs="宋体"/>
                <w:color w:val="000000"/>
                <w:szCs w:val="21"/>
              </w:rPr>
            </w:pPr>
            <w:r>
              <w:rPr>
                <w:rFonts w:ascii="宋体" w:hAnsi="宋体" w:cs="宋体"/>
                <w:color w:val="000000"/>
                <w:szCs w:val="21"/>
              </w:rPr>
            </w:r>
            <w:r>
              <w:rPr>
                <w:rFonts w:ascii="宋体" w:hAnsi="宋体" w:cs="宋体"/>
                <w:color w:val="000000"/>
                <w:szCs w:val="21"/>
              </w:rPr>
            </w:r>
            <w:r>
              <w:rPr>
                <w:rFonts w:ascii="宋体" w:hAnsi="宋体" w:cs="宋体"/>
                <w:color w:val="000000"/>
                <w:szCs w:val="21"/>
              </w:rPr>
            </w:r>
          </w:p>
        </w:tc>
      </w:tr>
      <w:tr>
        <w:trPr>
          <w:jc w:val="center"/>
          <w:trHeight w:val="27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113</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color w:val="000000"/>
                <w:szCs w:val="21"/>
              </w:rPr>
            </w:pPr>
            <w:r>
              <w:rPr>
                <w:rFonts w:hint="eastAsia" w:ascii="宋体" w:hAnsi="宋体" w:cs="宋体"/>
                <w:color w:val="000000"/>
                <w:szCs w:val="21"/>
              </w:rPr>
              <w:t xml:space="preserve">随州市公安局</w:t>
            </w:r>
            <w:r>
              <w:rPr>
                <w:rFonts w:ascii="宋体" w:hAnsi="宋体" w:cs="宋体"/>
                <w:color w:val="000000"/>
                <w:szCs w:val="21"/>
              </w:rPr>
            </w:r>
            <w:r>
              <w:rPr>
                <w:rFonts w:ascii="宋体" w:hAnsi="宋体" w:cs="宋体"/>
                <w:color w:val="000000"/>
                <w:szCs w:val="21"/>
              </w:rPr>
            </w:r>
          </w:p>
        </w:tc>
        <w:tc>
          <w:tcPr>
            <w:tcBorders/>
            <w:tcW w:w="2032" w:type="dxa"/>
            <w:vAlign w:val="center"/>
            <w:textDirection w:val="lrTb"/>
            <w:noWrap w:val="false"/>
          </w:tcPr>
          <w:p>
            <w:pPr>
              <w:pBdr/>
              <w:spacing w:line="240" w:lineRule="atLeast"/>
              <w:ind/>
              <w:jc w:val="left"/>
              <w:rPr>
                <w:rFonts w:ascii="宋体" w:hAnsi="宋体" w:cs="宋体"/>
                <w:color w:val="000000"/>
                <w:szCs w:val="21"/>
              </w:rPr>
            </w:pPr>
            <w:r>
              <w:rPr>
                <w:rFonts w:hint="eastAsia" w:ascii="宋体" w:hAnsi="宋体" w:cs="宋体"/>
                <w:color w:val="000000"/>
                <w:szCs w:val="21"/>
              </w:rPr>
              <w:t xml:space="preserve">民用爆炸物品购买许可</w:t>
            </w:r>
            <w:r>
              <w:rPr>
                <w:rFonts w:ascii="宋体" w:hAnsi="宋体" w:cs="宋体"/>
                <w:color w:val="000000"/>
                <w:szCs w:val="21"/>
              </w:rPr>
            </w:r>
            <w:r>
              <w:rPr>
                <w:rFonts w:ascii="宋体" w:hAnsi="宋体" w:cs="宋体"/>
                <w:color w:val="000000"/>
                <w:szCs w:val="21"/>
              </w:rPr>
            </w:r>
          </w:p>
        </w:tc>
        <w:tc>
          <w:tcPr>
            <w:tcBorders/>
            <w:tcW w:w="735" w:type="dxa"/>
            <w:vAlign w:val="center"/>
            <w:textDirection w:val="lrTb"/>
            <w:noWrap w:val="false"/>
          </w:tcPr>
          <w:p>
            <w:pPr>
              <w:pBdr/>
              <w:spacing w:line="240" w:lineRule="atLeast"/>
              <w:ind/>
              <w:jc w:val="center"/>
              <w:rPr>
                <w:rFonts w:ascii="宋体" w:hAnsi="宋体" w:cs="宋体"/>
                <w:color w:val="000000"/>
                <w:szCs w:val="21"/>
              </w:rPr>
            </w:pPr>
            <w:r>
              <w:rPr>
                <w:rFonts w:hint="eastAsia" w:ascii="宋体" w:hAnsi="宋体" w:cs="宋体"/>
                <w:color w:val="000000"/>
                <w:szCs w:val="21"/>
              </w:rPr>
              <w:t xml:space="preserve">行政许可</w:t>
            </w:r>
            <w:r>
              <w:rPr>
                <w:rFonts w:ascii="宋体" w:hAnsi="宋体" w:cs="宋体"/>
                <w:color w:val="000000"/>
                <w:szCs w:val="21"/>
              </w:rPr>
            </w:r>
            <w:r>
              <w:rPr>
                <w:rFonts w:ascii="宋体" w:hAnsi="宋体" w:cs="宋体"/>
                <w:color w:val="000000"/>
                <w:szCs w:val="21"/>
              </w:rPr>
            </w:r>
          </w:p>
        </w:tc>
        <w:tc>
          <w:tcPr>
            <w:tcBorders/>
            <w:tcW w:w="1817" w:type="dxa"/>
            <w:vAlign w:val="center"/>
            <w:textDirection w:val="lrTb"/>
            <w:noWrap w:val="false"/>
          </w:tcPr>
          <w:p>
            <w:pPr>
              <w:pBdr/>
              <w:spacing w:line="240" w:lineRule="atLeast"/>
              <w:ind/>
              <w:rPr>
                <w:rFonts w:ascii="宋体" w:hAnsi="宋体" w:cs="宋体"/>
                <w:color w:val="000000"/>
                <w:szCs w:val="21"/>
              </w:rPr>
            </w:pPr>
            <w:r>
              <w:rPr>
                <w:rFonts w:hint="eastAsia" w:ascii="宋体" w:hAnsi="宋体" w:cs="宋体"/>
                <w:color w:val="000000"/>
                <w:szCs w:val="21"/>
              </w:rPr>
              <w:t xml:space="preserve">县级公安机关</w:t>
            </w:r>
            <w:r>
              <w:rPr>
                <w:rFonts w:ascii="宋体" w:hAnsi="宋体" w:cs="宋体"/>
                <w:color w:val="000000"/>
                <w:szCs w:val="21"/>
              </w:rPr>
            </w:r>
            <w:r>
              <w:rPr>
                <w:rFonts w:ascii="宋体" w:hAnsi="宋体" w:cs="宋体"/>
                <w:color w:val="000000"/>
                <w:szCs w:val="21"/>
              </w:rPr>
            </w:r>
          </w:p>
        </w:tc>
        <w:tc>
          <w:tcPr>
            <w:tcBorders/>
            <w:tcW w:w="6214" w:type="dxa"/>
            <w:vAlign w:val="center"/>
            <w:textDirection w:val="lrTb"/>
            <w:noWrap w:val="false"/>
          </w:tcPr>
          <w:p>
            <w:pPr>
              <w:pBdr/>
              <w:spacing w:line="240" w:lineRule="atLeast"/>
              <w:ind/>
              <w:jc w:val="left"/>
              <w:rPr>
                <w:rFonts w:ascii="宋体" w:hAnsi="宋体" w:cs="宋体"/>
                <w:color w:val="000000"/>
                <w:szCs w:val="21"/>
              </w:rPr>
            </w:pPr>
            <w:r>
              <w:rPr>
                <w:rFonts w:hint="eastAsia" w:ascii="宋体" w:hAnsi="宋体" w:cs="宋体"/>
                <w:color w:val="000000"/>
                <w:szCs w:val="21"/>
              </w:rPr>
              <w:t xml:space="preserve">《民用爆炸物品安全管理条例》</w:t>
            </w:r>
            <w:r>
              <w:rPr>
                <w:rFonts w:ascii="宋体" w:hAnsi="宋体" w:cs="宋体"/>
                <w:color w:val="000000"/>
                <w:szCs w:val="21"/>
              </w:rPr>
            </w:r>
            <w:r>
              <w:rPr>
                <w:rFonts w:ascii="宋体" w:hAnsi="宋体" w:cs="宋体"/>
                <w:color w:val="000000"/>
                <w:szCs w:val="21"/>
              </w:rPr>
            </w:r>
          </w:p>
        </w:tc>
        <w:tc>
          <w:tcPr>
            <w:tcBorders/>
            <w:tcW w:w="1056" w:type="dxa"/>
            <w:vAlign w:val="center"/>
            <w:textDirection w:val="lrTb"/>
            <w:noWrap w:val="false"/>
          </w:tcPr>
          <w:p>
            <w:pPr>
              <w:pBdr/>
              <w:spacing w:line="240" w:lineRule="atLeast"/>
              <w:ind/>
              <w:jc w:val="center"/>
              <w:rPr>
                <w:rFonts w:ascii="宋体" w:hAnsi="宋体" w:cs="宋体"/>
                <w:color w:val="000000"/>
                <w:szCs w:val="21"/>
              </w:rPr>
            </w:pPr>
            <w:r>
              <w:rPr>
                <w:rFonts w:ascii="宋体" w:hAnsi="宋体" w:cs="宋体"/>
                <w:color w:val="000000"/>
                <w:szCs w:val="21"/>
              </w:rPr>
            </w:r>
            <w:r>
              <w:rPr>
                <w:rFonts w:ascii="宋体" w:hAnsi="宋体" w:cs="宋体"/>
                <w:color w:val="000000"/>
                <w:szCs w:val="21"/>
              </w:rPr>
            </w:r>
            <w:r>
              <w:rPr>
                <w:rFonts w:ascii="宋体" w:hAnsi="宋体" w:cs="宋体"/>
                <w:color w:val="000000"/>
                <w:szCs w:val="21"/>
              </w:rPr>
            </w:r>
          </w:p>
        </w:tc>
      </w:tr>
      <w:tr>
        <w:trPr>
          <w:jc w:val="center"/>
          <w:trHeight w:val="27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114</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color w:val="000000"/>
                <w:szCs w:val="21"/>
              </w:rPr>
            </w:pPr>
            <w:r>
              <w:rPr>
                <w:rFonts w:hint="eastAsia" w:ascii="宋体" w:hAnsi="宋体" w:cs="宋体"/>
                <w:color w:val="000000"/>
                <w:szCs w:val="21"/>
              </w:rPr>
              <w:t xml:space="preserve">随州市公安局</w:t>
            </w:r>
            <w:r>
              <w:rPr>
                <w:rFonts w:ascii="宋体" w:hAnsi="宋体" w:cs="宋体"/>
                <w:color w:val="000000"/>
                <w:szCs w:val="21"/>
              </w:rPr>
            </w:r>
            <w:r>
              <w:rPr>
                <w:rFonts w:ascii="宋体" w:hAnsi="宋体" w:cs="宋体"/>
                <w:color w:val="000000"/>
                <w:szCs w:val="21"/>
              </w:rPr>
            </w:r>
          </w:p>
        </w:tc>
        <w:tc>
          <w:tcPr>
            <w:tcBorders/>
            <w:tcW w:w="2032" w:type="dxa"/>
            <w:vAlign w:val="center"/>
            <w:textDirection w:val="lrTb"/>
            <w:noWrap w:val="false"/>
          </w:tcPr>
          <w:p>
            <w:pPr>
              <w:pBdr/>
              <w:spacing w:line="240" w:lineRule="atLeast"/>
              <w:ind/>
              <w:jc w:val="left"/>
              <w:rPr>
                <w:rFonts w:ascii="宋体" w:hAnsi="宋体" w:cs="宋体"/>
                <w:color w:val="000000"/>
                <w:szCs w:val="21"/>
              </w:rPr>
            </w:pPr>
            <w:r>
              <w:rPr>
                <w:rFonts w:hint="eastAsia" w:ascii="宋体" w:hAnsi="宋体" w:cs="宋体"/>
                <w:color w:val="000000"/>
                <w:szCs w:val="21"/>
              </w:rPr>
              <w:t xml:space="preserve">民用爆炸物品运输许可</w:t>
            </w:r>
            <w:r>
              <w:rPr>
                <w:rFonts w:ascii="宋体" w:hAnsi="宋体" w:cs="宋体"/>
                <w:color w:val="000000"/>
                <w:szCs w:val="21"/>
              </w:rPr>
            </w:r>
            <w:r>
              <w:rPr>
                <w:rFonts w:ascii="宋体" w:hAnsi="宋体" w:cs="宋体"/>
                <w:color w:val="000000"/>
                <w:szCs w:val="21"/>
              </w:rPr>
            </w:r>
          </w:p>
        </w:tc>
        <w:tc>
          <w:tcPr>
            <w:tcBorders/>
            <w:tcW w:w="735" w:type="dxa"/>
            <w:vAlign w:val="center"/>
            <w:textDirection w:val="lrTb"/>
            <w:noWrap w:val="false"/>
          </w:tcPr>
          <w:p>
            <w:pPr>
              <w:pBdr/>
              <w:spacing w:line="240" w:lineRule="atLeast"/>
              <w:ind/>
              <w:jc w:val="center"/>
              <w:rPr>
                <w:rFonts w:ascii="宋体" w:hAnsi="宋体" w:cs="宋体"/>
                <w:color w:val="000000"/>
                <w:szCs w:val="21"/>
              </w:rPr>
            </w:pPr>
            <w:r>
              <w:rPr>
                <w:rFonts w:hint="eastAsia" w:ascii="宋体" w:hAnsi="宋体" w:cs="宋体"/>
                <w:color w:val="000000"/>
                <w:szCs w:val="21"/>
              </w:rPr>
              <w:t xml:space="preserve">行政许可</w:t>
            </w:r>
            <w:r>
              <w:rPr>
                <w:rFonts w:ascii="宋体" w:hAnsi="宋体" w:cs="宋体"/>
                <w:color w:val="000000"/>
                <w:szCs w:val="21"/>
              </w:rPr>
            </w:r>
            <w:r>
              <w:rPr>
                <w:rFonts w:ascii="宋体" w:hAnsi="宋体" w:cs="宋体"/>
                <w:color w:val="000000"/>
                <w:szCs w:val="21"/>
              </w:rPr>
            </w:r>
          </w:p>
        </w:tc>
        <w:tc>
          <w:tcPr>
            <w:tcBorders/>
            <w:tcW w:w="1817" w:type="dxa"/>
            <w:vAlign w:val="center"/>
            <w:textDirection w:val="lrTb"/>
            <w:noWrap w:val="false"/>
          </w:tcPr>
          <w:p>
            <w:pPr>
              <w:pBdr/>
              <w:spacing w:line="240" w:lineRule="atLeast"/>
              <w:ind/>
              <w:rPr>
                <w:rFonts w:ascii="宋体" w:hAnsi="宋体" w:cs="宋体"/>
                <w:color w:val="000000"/>
                <w:szCs w:val="21"/>
              </w:rPr>
            </w:pPr>
            <w:r>
              <w:rPr>
                <w:rFonts w:hint="eastAsia" w:ascii="宋体" w:hAnsi="宋体" w:cs="宋体"/>
                <w:color w:val="000000"/>
                <w:szCs w:val="21"/>
              </w:rPr>
              <w:t xml:space="preserve">县级公安机关（运达地）</w:t>
            </w:r>
            <w:r>
              <w:rPr>
                <w:rFonts w:ascii="宋体" w:hAnsi="宋体" w:cs="宋体"/>
                <w:color w:val="000000"/>
                <w:szCs w:val="21"/>
              </w:rPr>
            </w:r>
            <w:r>
              <w:rPr>
                <w:rFonts w:ascii="宋体" w:hAnsi="宋体" w:cs="宋体"/>
                <w:color w:val="000000"/>
                <w:szCs w:val="21"/>
              </w:rPr>
            </w:r>
          </w:p>
        </w:tc>
        <w:tc>
          <w:tcPr>
            <w:tcBorders/>
            <w:tcW w:w="6214" w:type="dxa"/>
            <w:vAlign w:val="center"/>
            <w:textDirection w:val="lrTb"/>
            <w:noWrap w:val="false"/>
          </w:tcPr>
          <w:p>
            <w:pPr>
              <w:pBdr/>
              <w:spacing w:line="240" w:lineRule="atLeast"/>
              <w:ind/>
              <w:jc w:val="left"/>
              <w:rPr>
                <w:rFonts w:ascii="宋体" w:hAnsi="宋体" w:cs="宋体"/>
                <w:color w:val="000000"/>
                <w:szCs w:val="21"/>
              </w:rPr>
            </w:pPr>
            <w:r>
              <w:rPr>
                <w:rFonts w:hint="eastAsia" w:ascii="宋体" w:hAnsi="宋体" w:cs="宋体"/>
                <w:color w:val="000000"/>
                <w:szCs w:val="21"/>
              </w:rPr>
              <w:t xml:space="preserve">《民用爆炸物品安全管理条例》</w:t>
            </w:r>
            <w:r>
              <w:rPr>
                <w:rFonts w:ascii="宋体" w:hAnsi="宋体" w:cs="宋体"/>
                <w:color w:val="000000"/>
                <w:szCs w:val="21"/>
              </w:rPr>
            </w:r>
            <w:r>
              <w:rPr>
                <w:rFonts w:ascii="宋体" w:hAnsi="宋体" w:cs="宋体"/>
                <w:color w:val="000000"/>
                <w:szCs w:val="21"/>
              </w:rPr>
            </w:r>
          </w:p>
        </w:tc>
        <w:tc>
          <w:tcPr>
            <w:tcBorders/>
            <w:tcW w:w="1056" w:type="dxa"/>
            <w:vAlign w:val="center"/>
            <w:textDirection w:val="lrTb"/>
            <w:noWrap w:val="false"/>
          </w:tcPr>
          <w:p>
            <w:pPr>
              <w:pBdr/>
              <w:spacing w:line="240" w:lineRule="atLeast"/>
              <w:ind/>
              <w:jc w:val="center"/>
              <w:rPr>
                <w:rFonts w:ascii="宋体" w:hAnsi="宋体" w:cs="宋体"/>
                <w:color w:val="000000"/>
                <w:szCs w:val="21"/>
              </w:rPr>
            </w:pPr>
            <w:r>
              <w:rPr>
                <w:rFonts w:ascii="宋体" w:hAnsi="宋体" w:cs="宋体"/>
                <w:color w:val="000000"/>
                <w:szCs w:val="21"/>
              </w:rPr>
            </w:r>
            <w:r>
              <w:rPr>
                <w:rFonts w:ascii="宋体" w:hAnsi="宋体" w:cs="宋体"/>
                <w:color w:val="000000"/>
                <w:szCs w:val="21"/>
              </w:rPr>
            </w:r>
            <w:r>
              <w:rPr>
                <w:rFonts w:ascii="宋体" w:hAnsi="宋体" w:cs="宋体"/>
                <w:color w:val="000000"/>
                <w:szCs w:val="21"/>
              </w:rPr>
            </w:r>
          </w:p>
        </w:tc>
      </w:tr>
      <w:tr>
        <w:trPr>
          <w:jc w:val="center"/>
          <w:trHeight w:val="72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115</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color w:val="000000"/>
                <w:szCs w:val="21"/>
              </w:rPr>
            </w:pPr>
            <w:r>
              <w:rPr>
                <w:rFonts w:hint="eastAsia" w:ascii="宋体" w:hAnsi="宋体" w:cs="宋体"/>
                <w:color w:val="000000"/>
                <w:szCs w:val="21"/>
              </w:rPr>
              <w:t xml:space="preserve">随州市公安局</w:t>
            </w:r>
            <w:r>
              <w:rPr>
                <w:rFonts w:ascii="宋体" w:hAnsi="宋体" w:cs="宋体"/>
                <w:color w:val="000000"/>
                <w:szCs w:val="21"/>
              </w:rPr>
            </w:r>
            <w:r>
              <w:rPr>
                <w:rFonts w:ascii="宋体" w:hAnsi="宋体" w:cs="宋体"/>
                <w:color w:val="000000"/>
                <w:szCs w:val="21"/>
              </w:rPr>
            </w:r>
          </w:p>
        </w:tc>
        <w:tc>
          <w:tcPr>
            <w:tcBorders/>
            <w:tcW w:w="2032" w:type="dxa"/>
            <w:vAlign w:val="center"/>
            <w:textDirection w:val="lrTb"/>
            <w:noWrap w:val="false"/>
          </w:tcPr>
          <w:p>
            <w:pPr>
              <w:pBdr/>
              <w:spacing w:line="240" w:lineRule="atLeast"/>
              <w:ind/>
              <w:jc w:val="left"/>
              <w:rPr>
                <w:rFonts w:ascii="宋体" w:hAnsi="宋体" w:cs="宋体"/>
                <w:color w:val="000000"/>
                <w:szCs w:val="21"/>
              </w:rPr>
            </w:pPr>
            <w:r>
              <w:rPr>
                <w:rFonts w:hint="eastAsia" w:ascii="宋体" w:hAnsi="宋体" w:cs="宋体"/>
                <w:color w:val="000000"/>
                <w:szCs w:val="21"/>
              </w:rPr>
              <w:t xml:space="preserve">爆破作业单位许可</w:t>
            </w:r>
            <w:r>
              <w:rPr>
                <w:rFonts w:ascii="宋体" w:hAnsi="宋体" w:cs="宋体"/>
                <w:color w:val="000000"/>
                <w:szCs w:val="21"/>
              </w:rPr>
            </w:r>
            <w:r>
              <w:rPr>
                <w:rFonts w:ascii="宋体" w:hAnsi="宋体" w:cs="宋体"/>
                <w:color w:val="000000"/>
                <w:szCs w:val="21"/>
              </w:rPr>
            </w:r>
          </w:p>
        </w:tc>
        <w:tc>
          <w:tcPr>
            <w:tcBorders/>
            <w:tcW w:w="735" w:type="dxa"/>
            <w:vAlign w:val="center"/>
            <w:textDirection w:val="lrTb"/>
            <w:noWrap w:val="false"/>
          </w:tcPr>
          <w:p>
            <w:pPr>
              <w:pBdr/>
              <w:spacing w:line="240" w:lineRule="atLeast"/>
              <w:ind/>
              <w:jc w:val="center"/>
              <w:rPr>
                <w:rFonts w:ascii="宋体" w:hAnsi="宋体" w:cs="宋体"/>
                <w:color w:val="000000"/>
                <w:szCs w:val="21"/>
              </w:rPr>
            </w:pPr>
            <w:r>
              <w:rPr>
                <w:rFonts w:hint="eastAsia" w:ascii="宋体" w:hAnsi="宋体" w:cs="宋体"/>
                <w:color w:val="000000"/>
                <w:szCs w:val="21"/>
              </w:rPr>
              <w:t xml:space="preserve">行政许可</w:t>
            </w:r>
            <w:r>
              <w:rPr>
                <w:rFonts w:ascii="宋体" w:hAnsi="宋体" w:cs="宋体"/>
                <w:color w:val="000000"/>
                <w:szCs w:val="21"/>
              </w:rPr>
            </w:r>
            <w:r>
              <w:rPr>
                <w:rFonts w:ascii="宋体" w:hAnsi="宋体" w:cs="宋体"/>
                <w:color w:val="000000"/>
                <w:szCs w:val="21"/>
              </w:rPr>
            </w:r>
          </w:p>
        </w:tc>
        <w:tc>
          <w:tcPr>
            <w:tcBorders/>
            <w:tcW w:w="1817" w:type="dxa"/>
            <w:vAlign w:val="center"/>
            <w:textDirection w:val="lrTb"/>
            <w:noWrap w:val="false"/>
          </w:tcPr>
          <w:p>
            <w:pPr>
              <w:pBdr/>
              <w:spacing w:line="240" w:lineRule="atLeast"/>
              <w:ind/>
              <w:rPr>
                <w:rFonts w:ascii="宋体" w:hAnsi="宋体" w:cs="宋体"/>
                <w:color w:val="000000"/>
                <w:szCs w:val="21"/>
              </w:rPr>
            </w:pPr>
            <w:r>
              <w:rPr>
                <w:rFonts w:hint="eastAsia" w:ascii="宋体" w:hAnsi="宋体" w:cs="宋体"/>
                <w:color w:val="000000"/>
                <w:szCs w:val="21"/>
              </w:rPr>
              <w:t xml:space="preserve">市公安局</w:t>
            </w:r>
            <w:r>
              <w:rPr>
                <w:rFonts w:ascii="宋体" w:hAnsi="宋体" w:cs="宋体"/>
                <w:color w:val="000000"/>
                <w:szCs w:val="21"/>
              </w:rPr>
            </w:r>
            <w:r>
              <w:rPr>
                <w:rFonts w:ascii="宋体" w:hAnsi="宋体" w:cs="宋体"/>
                <w:color w:val="000000"/>
                <w:szCs w:val="21"/>
              </w:rPr>
            </w:r>
          </w:p>
        </w:tc>
        <w:tc>
          <w:tcPr>
            <w:tcBorders/>
            <w:tcW w:w="6214" w:type="dxa"/>
            <w:vAlign w:val="center"/>
            <w:textDirection w:val="lrTb"/>
            <w:noWrap w:val="false"/>
          </w:tcPr>
          <w:p>
            <w:pPr>
              <w:pBdr/>
              <w:spacing w:line="240" w:lineRule="atLeast"/>
              <w:ind/>
              <w:jc w:val="left"/>
              <w:rPr>
                <w:rFonts w:ascii="宋体" w:hAnsi="宋体" w:cs="宋体"/>
                <w:color w:val="000000"/>
                <w:szCs w:val="21"/>
              </w:rPr>
            </w:pPr>
            <w:r>
              <w:rPr>
                <w:rFonts w:hint="eastAsia" w:ascii="宋体" w:hAnsi="宋体" w:cs="宋体"/>
                <w:color w:val="000000"/>
                <w:szCs w:val="21"/>
              </w:rPr>
              <w:t xml:space="preserve">《民用爆炸物品安全管理条例》</w:t>
            </w:r>
            <w:r>
              <w:rPr>
                <w:rFonts w:ascii="宋体" w:hAnsi="宋体" w:cs="宋体"/>
                <w:color w:val="000000"/>
                <w:szCs w:val="21"/>
              </w:rPr>
              <w:br w:type="textWrapping" w:clear="all"/>
            </w:r>
            <w:r>
              <w:rPr>
                <w:rFonts w:hint="eastAsia" w:ascii="宋体" w:hAnsi="宋体" w:cs="宋体"/>
                <w:color w:val="000000"/>
                <w:szCs w:val="21"/>
              </w:rPr>
              <w:t xml:space="preserve">《爆破作业单位资质条件和管理要求》（</w:t>
            </w:r>
            <w:r>
              <w:rPr>
                <w:rFonts w:ascii="宋体" w:hAnsi="宋体" w:cs="宋体"/>
                <w:color w:val="000000"/>
                <w:szCs w:val="21"/>
              </w:rPr>
              <w:t xml:space="preserve">GA 990-2012</w:t>
            </w:r>
            <w:r>
              <w:rPr>
                <w:rFonts w:hint="eastAsia" w:ascii="宋体" w:hAnsi="宋体" w:cs="宋体"/>
                <w:color w:val="000000"/>
                <w:szCs w:val="21"/>
              </w:rPr>
              <w:t xml:space="preserve">）</w:t>
            </w:r>
            <w:r>
              <w:rPr>
                <w:rFonts w:ascii="宋体" w:hAnsi="宋体" w:cs="宋体"/>
                <w:color w:val="000000"/>
                <w:szCs w:val="21"/>
              </w:rPr>
            </w:r>
            <w:r>
              <w:rPr>
                <w:rFonts w:ascii="宋体" w:hAnsi="宋体" w:cs="宋体"/>
                <w:color w:val="000000"/>
                <w:szCs w:val="21"/>
              </w:rPr>
            </w:r>
          </w:p>
        </w:tc>
        <w:tc>
          <w:tcPr>
            <w:tcBorders/>
            <w:tcW w:w="1056" w:type="dxa"/>
            <w:vAlign w:val="center"/>
            <w:textDirection w:val="lrTb"/>
            <w:noWrap w:val="false"/>
          </w:tcPr>
          <w:p>
            <w:pPr>
              <w:pBdr/>
              <w:spacing w:line="240" w:lineRule="atLeast"/>
              <w:ind/>
              <w:jc w:val="center"/>
              <w:rPr>
                <w:rFonts w:ascii="宋体" w:hAnsi="宋体" w:cs="宋体"/>
                <w:color w:val="000000"/>
                <w:szCs w:val="21"/>
              </w:rPr>
            </w:pPr>
            <w:r>
              <w:rPr>
                <w:rFonts w:ascii="宋体" w:hAnsi="宋体" w:cs="宋体"/>
                <w:color w:val="000000"/>
                <w:szCs w:val="21"/>
              </w:rPr>
            </w:r>
            <w:r>
              <w:rPr>
                <w:rFonts w:ascii="宋体" w:hAnsi="宋体" w:cs="宋体"/>
                <w:color w:val="000000"/>
                <w:szCs w:val="21"/>
              </w:rPr>
            </w:r>
            <w:r>
              <w:rPr>
                <w:rFonts w:ascii="宋体" w:hAnsi="宋体" w:cs="宋体"/>
                <w:color w:val="000000"/>
                <w:szCs w:val="21"/>
              </w:rPr>
            </w:r>
          </w:p>
        </w:tc>
      </w:tr>
      <w:tr>
        <w:trPr>
          <w:jc w:val="center"/>
          <w:trHeight w:val="27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116</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color w:val="000000"/>
                <w:szCs w:val="21"/>
              </w:rPr>
            </w:pPr>
            <w:r>
              <w:rPr>
                <w:rFonts w:hint="eastAsia" w:ascii="宋体" w:hAnsi="宋体" w:cs="宋体"/>
                <w:color w:val="000000"/>
                <w:szCs w:val="21"/>
              </w:rPr>
              <w:t xml:space="preserve">随州市公安局</w:t>
            </w:r>
            <w:r>
              <w:rPr>
                <w:rFonts w:ascii="宋体" w:hAnsi="宋体" w:cs="宋体"/>
                <w:color w:val="000000"/>
                <w:szCs w:val="21"/>
              </w:rPr>
            </w:r>
            <w:r>
              <w:rPr>
                <w:rFonts w:ascii="宋体" w:hAnsi="宋体" w:cs="宋体"/>
                <w:color w:val="000000"/>
                <w:szCs w:val="21"/>
              </w:rPr>
            </w:r>
          </w:p>
        </w:tc>
        <w:tc>
          <w:tcPr>
            <w:tcBorders/>
            <w:tcW w:w="2032" w:type="dxa"/>
            <w:vAlign w:val="center"/>
            <w:textDirection w:val="lrTb"/>
            <w:noWrap w:val="false"/>
          </w:tcPr>
          <w:p>
            <w:pPr>
              <w:pBdr/>
              <w:spacing w:line="240" w:lineRule="atLeast"/>
              <w:ind/>
              <w:jc w:val="left"/>
              <w:rPr>
                <w:rFonts w:ascii="宋体" w:hAnsi="宋体" w:cs="宋体"/>
                <w:color w:val="000000"/>
                <w:szCs w:val="21"/>
              </w:rPr>
            </w:pPr>
            <w:r>
              <w:rPr>
                <w:rFonts w:hint="eastAsia" w:ascii="宋体" w:hAnsi="宋体" w:cs="宋体"/>
                <w:color w:val="000000"/>
                <w:szCs w:val="21"/>
              </w:rPr>
              <w:t xml:space="preserve">爆破作业人员资格认定</w:t>
            </w:r>
            <w:r>
              <w:rPr>
                <w:rFonts w:ascii="宋体" w:hAnsi="宋体" w:cs="宋体"/>
                <w:color w:val="000000"/>
                <w:szCs w:val="21"/>
              </w:rPr>
            </w:r>
            <w:r>
              <w:rPr>
                <w:rFonts w:ascii="宋体" w:hAnsi="宋体" w:cs="宋体"/>
                <w:color w:val="000000"/>
                <w:szCs w:val="21"/>
              </w:rPr>
            </w:r>
          </w:p>
        </w:tc>
        <w:tc>
          <w:tcPr>
            <w:tcBorders/>
            <w:tcW w:w="735" w:type="dxa"/>
            <w:vAlign w:val="center"/>
            <w:textDirection w:val="lrTb"/>
            <w:noWrap w:val="false"/>
          </w:tcPr>
          <w:p>
            <w:pPr>
              <w:pBdr/>
              <w:spacing w:line="240" w:lineRule="atLeast"/>
              <w:ind/>
              <w:jc w:val="center"/>
              <w:rPr>
                <w:rFonts w:ascii="宋体" w:hAnsi="宋体" w:cs="宋体"/>
                <w:color w:val="000000"/>
                <w:szCs w:val="21"/>
              </w:rPr>
            </w:pPr>
            <w:r>
              <w:rPr>
                <w:rFonts w:hint="eastAsia" w:ascii="宋体" w:hAnsi="宋体" w:cs="宋体"/>
                <w:color w:val="000000"/>
                <w:szCs w:val="21"/>
              </w:rPr>
              <w:t xml:space="preserve">行政许可</w:t>
            </w:r>
            <w:r>
              <w:rPr>
                <w:rFonts w:ascii="宋体" w:hAnsi="宋体" w:cs="宋体"/>
                <w:color w:val="000000"/>
                <w:szCs w:val="21"/>
              </w:rPr>
            </w:r>
            <w:r>
              <w:rPr>
                <w:rFonts w:ascii="宋体" w:hAnsi="宋体" w:cs="宋体"/>
                <w:color w:val="000000"/>
                <w:szCs w:val="21"/>
              </w:rPr>
            </w:r>
          </w:p>
        </w:tc>
        <w:tc>
          <w:tcPr>
            <w:tcBorders/>
            <w:tcW w:w="1817" w:type="dxa"/>
            <w:vAlign w:val="center"/>
            <w:textDirection w:val="lrTb"/>
            <w:noWrap w:val="false"/>
          </w:tcPr>
          <w:p>
            <w:pPr>
              <w:pBdr/>
              <w:spacing w:line="240" w:lineRule="atLeast"/>
              <w:ind/>
              <w:rPr>
                <w:rFonts w:ascii="宋体" w:hAnsi="宋体" w:cs="宋体"/>
                <w:color w:val="000000"/>
                <w:szCs w:val="21"/>
              </w:rPr>
            </w:pPr>
            <w:r>
              <w:rPr>
                <w:rFonts w:hint="eastAsia" w:ascii="宋体" w:hAnsi="宋体" w:cs="宋体"/>
                <w:color w:val="000000"/>
                <w:szCs w:val="21"/>
              </w:rPr>
              <w:t xml:space="preserve">市公安局</w:t>
            </w:r>
            <w:r>
              <w:rPr>
                <w:rFonts w:ascii="宋体" w:hAnsi="宋体" w:cs="宋体"/>
                <w:color w:val="000000"/>
                <w:szCs w:val="21"/>
              </w:rPr>
            </w:r>
            <w:r>
              <w:rPr>
                <w:rFonts w:ascii="宋体" w:hAnsi="宋体" w:cs="宋体"/>
                <w:color w:val="000000"/>
                <w:szCs w:val="21"/>
              </w:rPr>
            </w:r>
          </w:p>
        </w:tc>
        <w:tc>
          <w:tcPr>
            <w:tcBorders/>
            <w:tcW w:w="6214" w:type="dxa"/>
            <w:vAlign w:val="center"/>
            <w:textDirection w:val="lrTb"/>
            <w:noWrap w:val="false"/>
          </w:tcPr>
          <w:p>
            <w:pPr>
              <w:pBdr/>
              <w:spacing w:line="240" w:lineRule="atLeast"/>
              <w:ind/>
              <w:jc w:val="left"/>
              <w:rPr>
                <w:rFonts w:ascii="宋体" w:hAnsi="宋体" w:cs="宋体"/>
                <w:color w:val="000000"/>
                <w:szCs w:val="21"/>
              </w:rPr>
            </w:pPr>
            <w:r>
              <w:rPr>
                <w:rFonts w:hint="eastAsia" w:ascii="宋体" w:hAnsi="宋体" w:cs="宋体"/>
                <w:color w:val="000000"/>
                <w:szCs w:val="21"/>
              </w:rPr>
              <w:t xml:space="preserve">《民用爆炸物品安全管理条例》</w:t>
            </w:r>
            <w:r>
              <w:rPr>
                <w:rFonts w:ascii="宋体" w:hAnsi="宋体" w:cs="宋体"/>
                <w:color w:val="000000"/>
                <w:szCs w:val="21"/>
              </w:rPr>
            </w:r>
            <w:r>
              <w:rPr>
                <w:rFonts w:ascii="宋体" w:hAnsi="宋体" w:cs="宋体"/>
                <w:color w:val="000000"/>
                <w:szCs w:val="21"/>
              </w:rPr>
            </w:r>
          </w:p>
        </w:tc>
        <w:tc>
          <w:tcPr>
            <w:tcBorders/>
            <w:tcW w:w="1056" w:type="dxa"/>
            <w:vAlign w:val="center"/>
            <w:textDirection w:val="lrTb"/>
            <w:noWrap w:val="false"/>
          </w:tcPr>
          <w:p>
            <w:pPr>
              <w:pBdr/>
              <w:spacing w:line="240" w:lineRule="atLeast"/>
              <w:ind/>
              <w:jc w:val="center"/>
              <w:rPr>
                <w:rFonts w:ascii="宋体" w:hAnsi="宋体" w:cs="宋体"/>
                <w:color w:val="000000"/>
                <w:szCs w:val="21"/>
              </w:rPr>
            </w:pPr>
            <w:r>
              <w:rPr>
                <w:rFonts w:ascii="宋体" w:hAnsi="宋体" w:cs="宋体"/>
                <w:color w:val="000000"/>
                <w:szCs w:val="21"/>
              </w:rPr>
            </w:r>
            <w:r>
              <w:rPr>
                <w:rFonts w:ascii="宋体" w:hAnsi="宋体" w:cs="宋体"/>
                <w:color w:val="000000"/>
                <w:szCs w:val="21"/>
              </w:rPr>
            </w:r>
            <w:r>
              <w:rPr>
                <w:rFonts w:ascii="宋体" w:hAnsi="宋体" w:cs="宋体"/>
                <w:color w:val="000000"/>
                <w:szCs w:val="21"/>
              </w:rPr>
            </w:r>
          </w:p>
        </w:tc>
      </w:tr>
      <w:tr>
        <w:trPr>
          <w:jc w:val="center"/>
          <w:trHeight w:val="993"/>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117</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color w:val="000000"/>
                <w:szCs w:val="21"/>
              </w:rPr>
            </w:pPr>
            <w:r>
              <w:rPr>
                <w:rFonts w:hint="eastAsia" w:ascii="宋体" w:hAnsi="宋体" w:cs="宋体"/>
                <w:color w:val="000000"/>
                <w:szCs w:val="21"/>
              </w:rPr>
              <w:t xml:space="preserve">随州市公安局</w:t>
            </w:r>
            <w:r>
              <w:rPr>
                <w:rFonts w:ascii="宋体" w:hAnsi="宋体" w:cs="宋体"/>
                <w:color w:val="000000"/>
                <w:szCs w:val="21"/>
              </w:rPr>
            </w:r>
            <w:r>
              <w:rPr>
                <w:rFonts w:ascii="宋体" w:hAnsi="宋体" w:cs="宋体"/>
                <w:color w:val="000000"/>
                <w:szCs w:val="21"/>
              </w:rPr>
            </w:r>
          </w:p>
        </w:tc>
        <w:tc>
          <w:tcPr>
            <w:tcBorders/>
            <w:tcW w:w="2032" w:type="dxa"/>
            <w:vAlign w:val="center"/>
            <w:textDirection w:val="lrTb"/>
            <w:noWrap w:val="false"/>
          </w:tcPr>
          <w:p>
            <w:pPr>
              <w:pBdr/>
              <w:spacing w:line="240" w:lineRule="atLeast"/>
              <w:ind/>
              <w:jc w:val="left"/>
              <w:rPr>
                <w:rFonts w:ascii="宋体" w:hAnsi="宋体" w:cs="宋体"/>
                <w:color w:val="000000"/>
                <w:szCs w:val="21"/>
              </w:rPr>
            </w:pPr>
            <w:r>
              <w:rPr>
                <w:rFonts w:hint="eastAsia" w:ascii="宋体" w:hAnsi="宋体" w:cs="宋体"/>
                <w:color w:val="000000"/>
                <w:szCs w:val="21"/>
              </w:rPr>
              <w:t xml:space="preserve">城市、风景名胜区和重要工程设施附近实施爆破作业审批</w:t>
            </w:r>
            <w:r>
              <w:rPr>
                <w:rFonts w:ascii="宋体" w:hAnsi="宋体" w:cs="宋体"/>
                <w:color w:val="000000"/>
                <w:szCs w:val="21"/>
              </w:rPr>
            </w:r>
            <w:r>
              <w:rPr>
                <w:rFonts w:ascii="宋体" w:hAnsi="宋体" w:cs="宋体"/>
                <w:color w:val="000000"/>
                <w:szCs w:val="21"/>
              </w:rPr>
            </w:r>
          </w:p>
        </w:tc>
        <w:tc>
          <w:tcPr>
            <w:tcBorders/>
            <w:tcW w:w="735" w:type="dxa"/>
            <w:vAlign w:val="center"/>
            <w:textDirection w:val="lrTb"/>
            <w:noWrap w:val="false"/>
          </w:tcPr>
          <w:p>
            <w:pPr>
              <w:pBdr/>
              <w:spacing w:line="240" w:lineRule="atLeast"/>
              <w:ind/>
              <w:jc w:val="center"/>
              <w:rPr>
                <w:rFonts w:ascii="宋体" w:hAnsi="宋体" w:cs="宋体"/>
                <w:color w:val="000000"/>
                <w:szCs w:val="21"/>
              </w:rPr>
            </w:pPr>
            <w:r>
              <w:rPr>
                <w:rFonts w:hint="eastAsia" w:ascii="宋体" w:hAnsi="宋体" w:cs="宋体"/>
                <w:color w:val="000000"/>
                <w:szCs w:val="21"/>
              </w:rPr>
              <w:t xml:space="preserve">行政许可</w:t>
            </w:r>
            <w:r>
              <w:rPr>
                <w:rFonts w:ascii="宋体" w:hAnsi="宋体" w:cs="宋体"/>
                <w:color w:val="000000"/>
                <w:szCs w:val="21"/>
              </w:rPr>
            </w:r>
            <w:r>
              <w:rPr>
                <w:rFonts w:ascii="宋体" w:hAnsi="宋体" w:cs="宋体"/>
                <w:color w:val="000000"/>
                <w:szCs w:val="21"/>
              </w:rPr>
            </w:r>
          </w:p>
        </w:tc>
        <w:tc>
          <w:tcPr>
            <w:tcBorders/>
            <w:tcW w:w="1817" w:type="dxa"/>
            <w:vAlign w:val="center"/>
            <w:textDirection w:val="lrTb"/>
            <w:noWrap w:val="false"/>
          </w:tcPr>
          <w:p>
            <w:pPr>
              <w:pBdr/>
              <w:spacing w:line="240" w:lineRule="atLeast"/>
              <w:ind/>
              <w:rPr>
                <w:rFonts w:ascii="宋体" w:hAnsi="宋体" w:cs="宋体"/>
                <w:color w:val="000000"/>
                <w:szCs w:val="21"/>
              </w:rPr>
            </w:pPr>
            <w:r>
              <w:rPr>
                <w:rFonts w:hint="eastAsia" w:ascii="宋体" w:hAnsi="宋体" w:cs="宋体"/>
                <w:color w:val="000000"/>
                <w:szCs w:val="21"/>
              </w:rPr>
              <w:t xml:space="preserve">市公安局</w:t>
            </w:r>
            <w:r>
              <w:rPr>
                <w:rFonts w:ascii="宋体" w:hAnsi="宋体" w:cs="宋体"/>
                <w:color w:val="000000"/>
                <w:szCs w:val="21"/>
              </w:rPr>
            </w:r>
            <w:r>
              <w:rPr>
                <w:rFonts w:ascii="宋体" w:hAnsi="宋体" w:cs="宋体"/>
                <w:color w:val="000000"/>
                <w:szCs w:val="21"/>
              </w:rPr>
            </w:r>
          </w:p>
        </w:tc>
        <w:tc>
          <w:tcPr>
            <w:tcBorders/>
            <w:tcW w:w="6214" w:type="dxa"/>
            <w:vAlign w:val="center"/>
            <w:textDirection w:val="lrTb"/>
            <w:noWrap w:val="false"/>
          </w:tcPr>
          <w:p>
            <w:pPr>
              <w:pBdr/>
              <w:spacing w:line="240" w:lineRule="atLeast"/>
              <w:ind/>
              <w:jc w:val="left"/>
              <w:rPr>
                <w:rFonts w:ascii="宋体" w:hAnsi="宋体" w:cs="宋体"/>
                <w:color w:val="000000"/>
                <w:szCs w:val="21"/>
              </w:rPr>
            </w:pPr>
            <w:r>
              <w:rPr>
                <w:rFonts w:hint="eastAsia" w:ascii="宋体" w:hAnsi="宋体" w:cs="宋体"/>
                <w:color w:val="000000"/>
                <w:szCs w:val="21"/>
              </w:rPr>
              <w:t xml:space="preserve">《民用爆炸物品安全管理条例》</w:t>
            </w:r>
            <w:r>
              <w:rPr>
                <w:rFonts w:ascii="宋体" w:hAnsi="宋体" w:cs="宋体"/>
                <w:color w:val="000000"/>
                <w:szCs w:val="21"/>
              </w:rPr>
            </w:r>
            <w:r>
              <w:rPr>
                <w:rFonts w:ascii="宋体" w:hAnsi="宋体" w:cs="宋体"/>
                <w:color w:val="000000"/>
                <w:szCs w:val="21"/>
              </w:rPr>
            </w:r>
          </w:p>
        </w:tc>
        <w:tc>
          <w:tcPr>
            <w:tcBorders/>
            <w:tcW w:w="1056" w:type="dxa"/>
            <w:vAlign w:val="center"/>
            <w:textDirection w:val="lrTb"/>
            <w:noWrap w:val="false"/>
          </w:tcPr>
          <w:p>
            <w:pPr>
              <w:pBdr/>
              <w:spacing w:line="240" w:lineRule="atLeast"/>
              <w:ind/>
              <w:jc w:val="center"/>
              <w:rPr>
                <w:rFonts w:ascii="宋体" w:hAnsi="宋体" w:cs="宋体"/>
                <w:color w:val="000000"/>
                <w:szCs w:val="21"/>
              </w:rPr>
            </w:pPr>
            <w:r>
              <w:rPr>
                <w:rFonts w:ascii="宋体" w:hAnsi="宋体" w:cs="宋体"/>
                <w:color w:val="000000"/>
                <w:szCs w:val="21"/>
              </w:rPr>
            </w:r>
            <w:r>
              <w:rPr>
                <w:rFonts w:ascii="宋体" w:hAnsi="宋体" w:cs="宋体"/>
                <w:color w:val="000000"/>
                <w:szCs w:val="21"/>
              </w:rPr>
            </w:r>
            <w:r>
              <w:rPr>
                <w:rFonts w:ascii="宋体" w:hAnsi="宋体" w:cs="宋体"/>
                <w:color w:val="000000"/>
                <w:szCs w:val="21"/>
              </w:rPr>
            </w:r>
          </w:p>
        </w:tc>
      </w:tr>
      <w:tr>
        <w:trPr>
          <w:jc w:val="center"/>
          <w:trHeight w:val="27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118</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color w:val="000000"/>
                <w:szCs w:val="21"/>
              </w:rPr>
            </w:pPr>
            <w:r>
              <w:rPr>
                <w:rFonts w:hint="eastAsia" w:ascii="宋体" w:hAnsi="宋体" w:cs="宋体"/>
                <w:color w:val="000000"/>
                <w:szCs w:val="21"/>
              </w:rPr>
              <w:t xml:space="preserve">随州市公安局</w:t>
            </w:r>
            <w:r>
              <w:rPr>
                <w:rFonts w:ascii="宋体" w:hAnsi="宋体" w:cs="宋体"/>
                <w:color w:val="000000"/>
                <w:szCs w:val="21"/>
              </w:rPr>
            </w:r>
            <w:r>
              <w:rPr>
                <w:rFonts w:ascii="宋体" w:hAnsi="宋体" w:cs="宋体"/>
                <w:color w:val="000000"/>
                <w:szCs w:val="21"/>
              </w:rPr>
            </w:r>
          </w:p>
        </w:tc>
        <w:tc>
          <w:tcPr>
            <w:tcBorders/>
            <w:tcW w:w="2032" w:type="dxa"/>
            <w:vAlign w:val="center"/>
            <w:textDirection w:val="lrTb"/>
            <w:noWrap w:val="false"/>
          </w:tcPr>
          <w:p>
            <w:pPr>
              <w:pBdr/>
              <w:spacing w:line="240" w:lineRule="atLeast"/>
              <w:ind/>
              <w:jc w:val="left"/>
              <w:rPr>
                <w:rFonts w:ascii="宋体" w:hAnsi="宋体" w:cs="宋体"/>
                <w:color w:val="000000"/>
                <w:szCs w:val="21"/>
              </w:rPr>
            </w:pPr>
            <w:r>
              <w:rPr>
                <w:rFonts w:hint="eastAsia" w:ascii="宋体" w:hAnsi="宋体" w:cs="宋体"/>
                <w:color w:val="000000"/>
                <w:szCs w:val="21"/>
              </w:rPr>
              <w:t xml:space="preserve">剧毒化学品购买许可</w:t>
            </w:r>
            <w:r>
              <w:rPr>
                <w:rFonts w:ascii="宋体" w:hAnsi="宋体" w:cs="宋体"/>
                <w:color w:val="000000"/>
                <w:szCs w:val="21"/>
              </w:rPr>
            </w:r>
            <w:r>
              <w:rPr>
                <w:rFonts w:ascii="宋体" w:hAnsi="宋体" w:cs="宋体"/>
                <w:color w:val="000000"/>
                <w:szCs w:val="21"/>
              </w:rPr>
            </w:r>
          </w:p>
        </w:tc>
        <w:tc>
          <w:tcPr>
            <w:tcBorders/>
            <w:tcW w:w="735" w:type="dxa"/>
            <w:vAlign w:val="center"/>
            <w:textDirection w:val="lrTb"/>
            <w:noWrap w:val="false"/>
          </w:tcPr>
          <w:p>
            <w:pPr>
              <w:pBdr/>
              <w:spacing w:line="240" w:lineRule="atLeast"/>
              <w:ind/>
              <w:jc w:val="center"/>
              <w:rPr>
                <w:rFonts w:ascii="宋体" w:hAnsi="宋体" w:cs="宋体"/>
                <w:color w:val="000000"/>
                <w:szCs w:val="21"/>
              </w:rPr>
            </w:pPr>
            <w:r>
              <w:rPr>
                <w:rFonts w:hint="eastAsia" w:ascii="宋体" w:hAnsi="宋体" w:cs="宋体"/>
                <w:color w:val="000000"/>
                <w:szCs w:val="21"/>
              </w:rPr>
              <w:t xml:space="preserve">行政许可</w:t>
            </w:r>
            <w:r>
              <w:rPr>
                <w:rFonts w:ascii="宋体" w:hAnsi="宋体" w:cs="宋体"/>
                <w:color w:val="000000"/>
                <w:szCs w:val="21"/>
              </w:rPr>
            </w:r>
            <w:r>
              <w:rPr>
                <w:rFonts w:ascii="宋体" w:hAnsi="宋体" w:cs="宋体"/>
                <w:color w:val="000000"/>
                <w:szCs w:val="21"/>
              </w:rPr>
            </w:r>
          </w:p>
        </w:tc>
        <w:tc>
          <w:tcPr>
            <w:tcBorders/>
            <w:tcW w:w="1817" w:type="dxa"/>
            <w:vAlign w:val="center"/>
            <w:textDirection w:val="lrTb"/>
            <w:noWrap w:val="false"/>
          </w:tcPr>
          <w:p>
            <w:pPr>
              <w:pBdr/>
              <w:spacing w:line="240" w:lineRule="atLeast"/>
              <w:ind/>
              <w:rPr>
                <w:rFonts w:ascii="宋体" w:hAnsi="宋体" w:cs="宋体"/>
                <w:color w:val="000000"/>
                <w:szCs w:val="21"/>
              </w:rPr>
            </w:pPr>
            <w:r>
              <w:rPr>
                <w:rFonts w:hint="eastAsia" w:ascii="宋体" w:hAnsi="宋体" w:cs="宋体"/>
                <w:color w:val="000000"/>
                <w:szCs w:val="21"/>
              </w:rPr>
              <w:t xml:space="preserve">县级公安机关</w:t>
            </w:r>
            <w:r>
              <w:rPr>
                <w:rFonts w:ascii="宋体" w:hAnsi="宋体" w:cs="宋体"/>
                <w:color w:val="000000"/>
                <w:szCs w:val="21"/>
              </w:rPr>
            </w:r>
            <w:r>
              <w:rPr>
                <w:rFonts w:ascii="宋体" w:hAnsi="宋体" w:cs="宋体"/>
                <w:color w:val="000000"/>
                <w:szCs w:val="21"/>
              </w:rPr>
            </w:r>
          </w:p>
        </w:tc>
        <w:tc>
          <w:tcPr>
            <w:tcBorders/>
            <w:tcW w:w="6214" w:type="dxa"/>
            <w:vAlign w:val="center"/>
            <w:textDirection w:val="lrTb"/>
            <w:noWrap w:val="false"/>
          </w:tcPr>
          <w:p>
            <w:pPr>
              <w:pBdr/>
              <w:spacing w:line="240" w:lineRule="atLeast"/>
              <w:ind/>
              <w:jc w:val="left"/>
              <w:rPr>
                <w:rFonts w:ascii="宋体" w:hAnsi="宋体" w:cs="宋体"/>
                <w:color w:val="000000"/>
                <w:szCs w:val="21"/>
              </w:rPr>
            </w:pPr>
            <w:r>
              <w:rPr>
                <w:rFonts w:hint="eastAsia" w:ascii="宋体" w:hAnsi="宋体" w:cs="宋体"/>
                <w:color w:val="000000"/>
                <w:szCs w:val="21"/>
              </w:rPr>
              <w:t xml:space="preserve">《危险化学品安全管理条例》</w:t>
            </w:r>
            <w:r>
              <w:rPr>
                <w:rFonts w:ascii="宋体" w:hAnsi="宋体" w:cs="宋体"/>
                <w:color w:val="000000"/>
                <w:szCs w:val="21"/>
              </w:rPr>
            </w:r>
            <w:r>
              <w:rPr>
                <w:rFonts w:ascii="宋体" w:hAnsi="宋体" w:cs="宋体"/>
                <w:color w:val="000000"/>
                <w:szCs w:val="21"/>
              </w:rPr>
            </w:r>
          </w:p>
        </w:tc>
        <w:tc>
          <w:tcPr>
            <w:tcBorders/>
            <w:tcW w:w="1056" w:type="dxa"/>
            <w:vAlign w:val="center"/>
            <w:textDirection w:val="lrTb"/>
            <w:noWrap w:val="false"/>
          </w:tcPr>
          <w:p>
            <w:pPr>
              <w:pBdr/>
              <w:spacing w:line="240" w:lineRule="atLeast"/>
              <w:ind/>
              <w:jc w:val="center"/>
              <w:rPr>
                <w:rFonts w:ascii="宋体" w:hAnsi="宋体" w:cs="宋体"/>
                <w:color w:val="000000"/>
                <w:szCs w:val="21"/>
              </w:rPr>
            </w:pPr>
            <w:r>
              <w:rPr>
                <w:rFonts w:ascii="宋体" w:hAnsi="宋体" w:cs="宋体"/>
                <w:color w:val="000000"/>
                <w:szCs w:val="21"/>
              </w:rPr>
            </w:r>
            <w:r>
              <w:rPr>
                <w:rFonts w:ascii="宋体" w:hAnsi="宋体" w:cs="宋体"/>
                <w:color w:val="000000"/>
                <w:szCs w:val="21"/>
              </w:rPr>
            </w:r>
            <w:r>
              <w:rPr>
                <w:rFonts w:ascii="宋体" w:hAnsi="宋体" w:cs="宋体"/>
                <w:color w:val="000000"/>
                <w:szCs w:val="21"/>
              </w:rPr>
            </w:r>
          </w:p>
        </w:tc>
      </w:tr>
      <w:tr>
        <w:trPr>
          <w:jc w:val="center"/>
          <w:trHeight w:val="72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119</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color w:val="000000"/>
                <w:szCs w:val="21"/>
              </w:rPr>
            </w:pPr>
            <w:r>
              <w:rPr>
                <w:rFonts w:hint="eastAsia" w:ascii="宋体" w:hAnsi="宋体" w:cs="宋体"/>
                <w:color w:val="000000"/>
                <w:szCs w:val="21"/>
              </w:rPr>
              <w:t xml:space="preserve">随州市公安局</w:t>
            </w:r>
            <w:r>
              <w:rPr>
                <w:rFonts w:ascii="宋体" w:hAnsi="宋体" w:cs="宋体"/>
                <w:color w:val="000000"/>
                <w:szCs w:val="21"/>
              </w:rPr>
            </w:r>
            <w:r>
              <w:rPr>
                <w:rFonts w:ascii="宋体" w:hAnsi="宋体" w:cs="宋体"/>
                <w:color w:val="000000"/>
                <w:szCs w:val="21"/>
              </w:rPr>
            </w:r>
          </w:p>
        </w:tc>
        <w:tc>
          <w:tcPr>
            <w:tcBorders/>
            <w:tcW w:w="2032" w:type="dxa"/>
            <w:vAlign w:val="center"/>
            <w:textDirection w:val="lrTb"/>
            <w:noWrap w:val="false"/>
          </w:tcPr>
          <w:p>
            <w:pPr>
              <w:pBdr/>
              <w:spacing w:line="240" w:lineRule="atLeast"/>
              <w:ind/>
              <w:jc w:val="left"/>
              <w:rPr>
                <w:rFonts w:ascii="宋体" w:hAnsi="宋体" w:cs="宋体"/>
                <w:color w:val="000000"/>
                <w:szCs w:val="21"/>
              </w:rPr>
            </w:pPr>
            <w:r>
              <w:rPr>
                <w:rFonts w:hint="eastAsia" w:ascii="宋体" w:hAnsi="宋体" w:cs="宋体"/>
                <w:color w:val="000000"/>
                <w:szCs w:val="21"/>
              </w:rPr>
              <w:t xml:space="preserve">剧毒化学品道路运输通行许可</w:t>
            </w:r>
            <w:r>
              <w:rPr>
                <w:rFonts w:ascii="宋体" w:hAnsi="宋体" w:cs="宋体"/>
                <w:color w:val="000000"/>
                <w:szCs w:val="21"/>
              </w:rPr>
            </w:r>
            <w:r>
              <w:rPr>
                <w:rFonts w:ascii="宋体" w:hAnsi="宋体" w:cs="宋体"/>
                <w:color w:val="000000"/>
                <w:szCs w:val="21"/>
              </w:rPr>
            </w:r>
          </w:p>
        </w:tc>
        <w:tc>
          <w:tcPr>
            <w:tcBorders/>
            <w:tcW w:w="735" w:type="dxa"/>
            <w:vAlign w:val="center"/>
            <w:textDirection w:val="lrTb"/>
            <w:noWrap w:val="false"/>
          </w:tcPr>
          <w:p>
            <w:pPr>
              <w:pBdr/>
              <w:spacing w:line="240" w:lineRule="atLeast"/>
              <w:ind/>
              <w:jc w:val="center"/>
              <w:rPr>
                <w:rFonts w:ascii="宋体" w:hAnsi="宋体" w:cs="宋体"/>
                <w:color w:val="000000"/>
                <w:szCs w:val="21"/>
              </w:rPr>
            </w:pPr>
            <w:r>
              <w:rPr>
                <w:rFonts w:hint="eastAsia" w:ascii="宋体" w:hAnsi="宋体" w:cs="宋体"/>
                <w:color w:val="000000"/>
                <w:szCs w:val="21"/>
              </w:rPr>
              <w:t xml:space="preserve">行政许可</w:t>
            </w:r>
            <w:r>
              <w:rPr>
                <w:rFonts w:ascii="宋体" w:hAnsi="宋体" w:cs="宋体"/>
                <w:color w:val="000000"/>
                <w:szCs w:val="21"/>
              </w:rPr>
            </w:r>
            <w:r>
              <w:rPr>
                <w:rFonts w:ascii="宋体" w:hAnsi="宋体" w:cs="宋体"/>
                <w:color w:val="000000"/>
                <w:szCs w:val="21"/>
              </w:rPr>
            </w:r>
          </w:p>
        </w:tc>
        <w:tc>
          <w:tcPr>
            <w:tcBorders/>
            <w:tcW w:w="1817" w:type="dxa"/>
            <w:vAlign w:val="center"/>
            <w:textDirection w:val="lrTb"/>
            <w:noWrap w:val="false"/>
          </w:tcPr>
          <w:p>
            <w:pPr>
              <w:pBdr/>
              <w:spacing w:line="240" w:lineRule="atLeast"/>
              <w:ind/>
              <w:rPr>
                <w:rFonts w:ascii="宋体" w:hAnsi="宋体" w:cs="宋体"/>
                <w:color w:val="000000"/>
                <w:szCs w:val="21"/>
              </w:rPr>
            </w:pPr>
            <w:r>
              <w:rPr>
                <w:rFonts w:hint="eastAsia" w:ascii="宋体" w:hAnsi="宋体" w:cs="宋体"/>
                <w:color w:val="000000"/>
                <w:szCs w:val="21"/>
              </w:rPr>
              <w:t xml:space="preserve">县级公安机关</w:t>
            </w:r>
            <w:r>
              <w:rPr>
                <w:rFonts w:ascii="宋体" w:hAnsi="宋体" w:cs="宋体"/>
                <w:color w:val="000000"/>
                <w:szCs w:val="21"/>
              </w:rPr>
            </w:r>
            <w:r>
              <w:rPr>
                <w:rFonts w:ascii="宋体" w:hAnsi="宋体" w:cs="宋体"/>
                <w:color w:val="000000"/>
                <w:szCs w:val="21"/>
              </w:rPr>
            </w:r>
          </w:p>
        </w:tc>
        <w:tc>
          <w:tcPr>
            <w:tcBorders/>
            <w:tcW w:w="6214" w:type="dxa"/>
            <w:vAlign w:val="center"/>
            <w:textDirection w:val="lrTb"/>
            <w:noWrap w:val="false"/>
          </w:tcPr>
          <w:p>
            <w:pPr>
              <w:pBdr/>
              <w:spacing w:line="240" w:lineRule="atLeast"/>
              <w:ind/>
              <w:jc w:val="left"/>
              <w:rPr>
                <w:rFonts w:ascii="宋体" w:hAnsi="宋体" w:cs="宋体"/>
                <w:color w:val="000000"/>
                <w:szCs w:val="21"/>
              </w:rPr>
            </w:pPr>
            <w:r>
              <w:rPr>
                <w:rFonts w:hint="eastAsia" w:ascii="宋体" w:hAnsi="宋体" w:cs="宋体"/>
                <w:color w:val="000000"/>
                <w:szCs w:val="21"/>
              </w:rPr>
              <w:t xml:space="preserve">《危险化学品安全管理条例》</w:t>
            </w:r>
            <w:r>
              <w:rPr>
                <w:rFonts w:ascii="宋体" w:hAnsi="宋体" w:cs="宋体"/>
                <w:color w:val="000000"/>
                <w:szCs w:val="21"/>
              </w:rPr>
              <w:br w:type="textWrapping" w:clear="all"/>
            </w:r>
            <w:r>
              <w:rPr>
                <w:rFonts w:hint="eastAsia" w:ascii="宋体" w:hAnsi="宋体" w:cs="宋体"/>
                <w:color w:val="000000"/>
                <w:szCs w:val="21"/>
              </w:rPr>
              <w:t xml:space="preserve">《剧毒化学品购买和公路运输许可证件管理办法》</w:t>
            </w:r>
            <w:r>
              <w:rPr>
                <w:rFonts w:ascii="宋体" w:hAnsi="宋体" w:cs="宋体"/>
                <w:color w:val="000000"/>
                <w:szCs w:val="21"/>
              </w:rPr>
            </w:r>
            <w:r>
              <w:rPr>
                <w:rFonts w:ascii="宋体" w:hAnsi="宋体" w:cs="宋体"/>
                <w:color w:val="000000"/>
                <w:szCs w:val="21"/>
              </w:rPr>
            </w:r>
          </w:p>
        </w:tc>
        <w:tc>
          <w:tcPr>
            <w:tcBorders/>
            <w:tcW w:w="1056" w:type="dxa"/>
            <w:vAlign w:val="center"/>
            <w:textDirection w:val="lrTb"/>
            <w:noWrap w:val="false"/>
          </w:tcPr>
          <w:p>
            <w:pPr>
              <w:pBdr/>
              <w:spacing w:line="240" w:lineRule="atLeast"/>
              <w:ind/>
              <w:jc w:val="center"/>
              <w:rPr>
                <w:rFonts w:ascii="宋体" w:hAnsi="宋体" w:cs="宋体"/>
                <w:color w:val="000000"/>
                <w:szCs w:val="21"/>
              </w:rPr>
            </w:pPr>
            <w:r>
              <w:rPr>
                <w:rFonts w:ascii="宋体" w:hAnsi="宋体" w:cs="宋体"/>
                <w:color w:val="000000"/>
                <w:szCs w:val="21"/>
              </w:rPr>
            </w:r>
            <w:r>
              <w:rPr>
                <w:rFonts w:ascii="宋体" w:hAnsi="宋体" w:cs="宋体"/>
                <w:color w:val="000000"/>
                <w:szCs w:val="21"/>
              </w:rPr>
            </w:r>
            <w:r>
              <w:rPr>
                <w:rFonts w:ascii="宋体" w:hAnsi="宋体" w:cs="宋体"/>
                <w:color w:val="000000"/>
                <w:szCs w:val="21"/>
              </w:rPr>
            </w:r>
          </w:p>
        </w:tc>
      </w:tr>
      <w:tr>
        <w:trPr>
          <w:jc w:val="center"/>
          <w:trHeight w:val="776"/>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120</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color w:val="000000"/>
                <w:szCs w:val="21"/>
              </w:rPr>
            </w:pPr>
            <w:r>
              <w:rPr>
                <w:rFonts w:hint="eastAsia" w:ascii="宋体" w:hAnsi="宋体" w:cs="宋体"/>
                <w:color w:val="000000"/>
                <w:szCs w:val="21"/>
              </w:rPr>
              <w:t xml:space="preserve">随州市公安局</w:t>
            </w:r>
            <w:r>
              <w:rPr>
                <w:rFonts w:ascii="宋体" w:hAnsi="宋体" w:cs="宋体"/>
                <w:color w:val="000000"/>
                <w:szCs w:val="21"/>
              </w:rPr>
            </w:r>
            <w:r>
              <w:rPr>
                <w:rFonts w:ascii="宋体" w:hAnsi="宋体" w:cs="宋体"/>
                <w:color w:val="000000"/>
                <w:szCs w:val="21"/>
              </w:rPr>
            </w:r>
          </w:p>
        </w:tc>
        <w:tc>
          <w:tcPr>
            <w:tcBorders/>
            <w:tcW w:w="2032" w:type="dxa"/>
            <w:vAlign w:val="center"/>
            <w:textDirection w:val="lrTb"/>
            <w:noWrap w:val="false"/>
          </w:tcPr>
          <w:p>
            <w:pPr>
              <w:pBdr/>
              <w:spacing w:line="240" w:lineRule="atLeast"/>
              <w:ind/>
              <w:jc w:val="left"/>
              <w:rPr>
                <w:rFonts w:ascii="宋体" w:hAnsi="宋体" w:cs="宋体"/>
                <w:color w:val="000000"/>
                <w:szCs w:val="21"/>
              </w:rPr>
            </w:pPr>
            <w:r>
              <w:rPr>
                <w:rFonts w:hint="eastAsia" w:ascii="宋体" w:hAnsi="宋体" w:cs="宋体"/>
                <w:color w:val="000000"/>
                <w:szCs w:val="21"/>
              </w:rPr>
              <w:t xml:space="preserve">放射性物品道路运输许可</w:t>
            </w:r>
            <w:r>
              <w:rPr>
                <w:rFonts w:ascii="宋体" w:hAnsi="宋体" w:cs="宋体"/>
                <w:color w:val="000000"/>
                <w:szCs w:val="21"/>
              </w:rPr>
            </w:r>
            <w:r>
              <w:rPr>
                <w:rFonts w:ascii="宋体" w:hAnsi="宋体" w:cs="宋体"/>
                <w:color w:val="000000"/>
                <w:szCs w:val="21"/>
              </w:rPr>
            </w:r>
          </w:p>
        </w:tc>
        <w:tc>
          <w:tcPr>
            <w:tcBorders/>
            <w:tcW w:w="735" w:type="dxa"/>
            <w:vAlign w:val="center"/>
            <w:textDirection w:val="lrTb"/>
            <w:noWrap w:val="false"/>
          </w:tcPr>
          <w:p>
            <w:pPr>
              <w:pBdr/>
              <w:spacing w:line="240" w:lineRule="atLeast"/>
              <w:ind/>
              <w:jc w:val="center"/>
              <w:rPr>
                <w:rFonts w:ascii="宋体" w:hAnsi="宋体" w:cs="宋体"/>
                <w:color w:val="000000"/>
                <w:szCs w:val="21"/>
              </w:rPr>
            </w:pPr>
            <w:r>
              <w:rPr>
                <w:rFonts w:hint="eastAsia" w:ascii="宋体" w:hAnsi="宋体" w:cs="宋体"/>
                <w:color w:val="000000"/>
                <w:szCs w:val="21"/>
              </w:rPr>
              <w:t xml:space="preserve">行政许可</w:t>
            </w:r>
            <w:r>
              <w:rPr>
                <w:rFonts w:ascii="宋体" w:hAnsi="宋体" w:cs="宋体"/>
                <w:color w:val="000000"/>
                <w:szCs w:val="21"/>
              </w:rPr>
            </w:r>
            <w:r>
              <w:rPr>
                <w:rFonts w:ascii="宋体" w:hAnsi="宋体" w:cs="宋体"/>
                <w:color w:val="000000"/>
                <w:szCs w:val="21"/>
              </w:rPr>
            </w:r>
          </w:p>
        </w:tc>
        <w:tc>
          <w:tcPr>
            <w:tcBorders/>
            <w:tcW w:w="1817" w:type="dxa"/>
            <w:vAlign w:val="center"/>
            <w:textDirection w:val="lrTb"/>
            <w:noWrap w:val="false"/>
          </w:tcPr>
          <w:p>
            <w:pPr>
              <w:pBdr/>
              <w:spacing w:line="240" w:lineRule="atLeast"/>
              <w:ind/>
              <w:rPr>
                <w:rFonts w:ascii="宋体" w:hAnsi="宋体" w:cs="宋体"/>
                <w:color w:val="000000"/>
                <w:szCs w:val="21"/>
              </w:rPr>
            </w:pPr>
            <w:r>
              <w:rPr>
                <w:rFonts w:hint="eastAsia" w:ascii="宋体" w:hAnsi="宋体" w:cs="宋体"/>
                <w:color w:val="000000"/>
                <w:szCs w:val="21"/>
              </w:rPr>
              <w:t xml:space="preserve">市公安局；县级公安机关</w:t>
            </w:r>
            <w:r>
              <w:rPr>
                <w:rFonts w:ascii="宋体" w:hAnsi="宋体" w:cs="宋体"/>
                <w:color w:val="000000"/>
                <w:szCs w:val="21"/>
              </w:rPr>
            </w:r>
            <w:r>
              <w:rPr>
                <w:rFonts w:ascii="宋体" w:hAnsi="宋体" w:cs="宋体"/>
                <w:color w:val="000000"/>
                <w:szCs w:val="21"/>
              </w:rPr>
            </w:r>
          </w:p>
        </w:tc>
        <w:tc>
          <w:tcPr>
            <w:tcBorders/>
            <w:tcW w:w="6214" w:type="dxa"/>
            <w:vAlign w:val="center"/>
            <w:textDirection w:val="lrTb"/>
            <w:noWrap w:val="false"/>
          </w:tcPr>
          <w:p>
            <w:pPr>
              <w:pBdr/>
              <w:spacing w:line="240" w:lineRule="atLeast"/>
              <w:ind/>
              <w:jc w:val="left"/>
              <w:rPr>
                <w:rFonts w:ascii="宋体" w:hAnsi="宋体" w:cs="宋体"/>
                <w:color w:val="000000"/>
                <w:szCs w:val="21"/>
              </w:rPr>
            </w:pPr>
            <w:r>
              <w:rPr>
                <w:rFonts w:hint="eastAsia" w:ascii="宋体" w:hAnsi="宋体" w:cs="宋体"/>
                <w:color w:val="000000"/>
                <w:szCs w:val="21"/>
              </w:rPr>
              <w:t xml:space="preserve">《中华人民共和国核安全法》</w:t>
            </w:r>
            <w:r>
              <w:rPr>
                <w:rFonts w:ascii="宋体" w:hAnsi="宋体" w:cs="宋体"/>
                <w:color w:val="000000"/>
                <w:szCs w:val="21"/>
              </w:rPr>
              <w:br w:type="textWrapping" w:clear="all"/>
            </w:r>
            <w:r>
              <w:rPr>
                <w:rFonts w:hint="eastAsia" w:ascii="宋体" w:hAnsi="宋体" w:cs="宋体"/>
                <w:color w:val="000000"/>
                <w:szCs w:val="21"/>
              </w:rPr>
              <w:t xml:space="preserve">《放射性物品运输安全管理条例》</w:t>
            </w:r>
            <w:r>
              <w:rPr>
                <w:rFonts w:ascii="宋体" w:hAnsi="宋体" w:cs="宋体"/>
                <w:color w:val="000000"/>
                <w:szCs w:val="21"/>
              </w:rPr>
            </w:r>
            <w:r>
              <w:rPr>
                <w:rFonts w:ascii="宋体" w:hAnsi="宋体" w:cs="宋体"/>
                <w:color w:val="000000"/>
                <w:szCs w:val="21"/>
              </w:rPr>
            </w:r>
          </w:p>
        </w:tc>
        <w:tc>
          <w:tcPr>
            <w:tcBorders/>
            <w:tcW w:w="1056" w:type="dxa"/>
            <w:vAlign w:val="center"/>
            <w:textDirection w:val="lrTb"/>
            <w:noWrap w:val="false"/>
          </w:tcPr>
          <w:p>
            <w:pPr>
              <w:pBdr/>
              <w:spacing w:line="240" w:lineRule="atLeast"/>
              <w:ind/>
              <w:jc w:val="center"/>
              <w:rPr>
                <w:rFonts w:ascii="宋体" w:hAnsi="宋体" w:cs="宋体"/>
                <w:color w:val="000000"/>
                <w:szCs w:val="21"/>
              </w:rPr>
            </w:pPr>
            <w:r>
              <w:rPr>
                <w:rFonts w:ascii="宋体" w:hAnsi="宋体" w:cs="宋体"/>
                <w:color w:val="000000"/>
                <w:szCs w:val="21"/>
              </w:rPr>
            </w:r>
            <w:r>
              <w:rPr>
                <w:rFonts w:ascii="宋体" w:hAnsi="宋体" w:cs="宋体"/>
                <w:color w:val="000000"/>
                <w:szCs w:val="21"/>
              </w:rPr>
            </w:r>
            <w:r>
              <w:rPr>
                <w:rFonts w:ascii="宋体" w:hAnsi="宋体" w:cs="宋体"/>
                <w:color w:val="000000"/>
                <w:szCs w:val="21"/>
              </w:rPr>
            </w:r>
          </w:p>
        </w:tc>
      </w:tr>
      <w:tr>
        <w:trPr>
          <w:jc w:val="center"/>
          <w:trHeight w:val="1315"/>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121</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color w:val="000000"/>
                <w:szCs w:val="21"/>
              </w:rPr>
            </w:pPr>
            <w:r>
              <w:rPr>
                <w:rFonts w:hint="eastAsia" w:ascii="宋体" w:hAnsi="宋体" w:cs="宋体"/>
                <w:color w:val="000000"/>
                <w:szCs w:val="21"/>
              </w:rPr>
              <w:t xml:space="preserve">随州市公安局</w:t>
            </w:r>
            <w:r>
              <w:rPr>
                <w:rFonts w:ascii="宋体" w:hAnsi="宋体" w:cs="宋体"/>
                <w:color w:val="000000"/>
                <w:szCs w:val="21"/>
              </w:rPr>
            </w:r>
            <w:r>
              <w:rPr>
                <w:rFonts w:ascii="宋体" w:hAnsi="宋体" w:cs="宋体"/>
                <w:color w:val="000000"/>
                <w:szCs w:val="21"/>
              </w:rPr>
            </w:r>
          </w:p>
        </w:tc>
        <w:tc>
          <w:tcPr>
            <w:tcBorders/>
            <w:tcW w:w="2032" w:type="dxa"/>
            <w:vAlign w:val="center"/>
            <w:textDirection w:val="lrTb"/>
            <w:noWrap w:val="false"/>
          </w:tcPr>
          <w:p>
            <w:pPr>
              <w:pBdr/>
              <w:spacing w:line="240" w:lineRule="atLeast"/>
              <w:ind/>
              <w:jc w:val="left"/>
              <w:rPr>
                <w:rFonts w:ascii="宋体" w:hAnsi="宋体" w:cs="宋体"/>
                <w:color w:val="000000"/>
                <w:szCs w:val="21"/>
              </w:rPr>
            </w:pPr>
            <w:r>
              <w:rPr>
                <w:rFonts w:hint="eastAsia" w:ascii="宋体" w:hAnsi="宋体" w:cs="宋体"/>
                <w:color w:val="000000"/>
                <w:szCs w:val="21"/>
              </w:rPr>
              <w:t xml:space="preserve">运输危险化学品的车辆进入危险化学品运输车辆限制通行区域审批</w:t>
            </w:r>
            <w:r>
              <w:rPr>
                <w:rFonts w:ascii="宋体" w:hAnsi="宋体" w:cs="宋体"/>
                <w:color w:val="000000"/>
                <w:szCs w:val="21"/>
              </w:rPr>
            </w:r>
            <w:r>
              <w:rPr>
                <w:rFonts w:ascii="宋体" w:hAnsi="宋体" w:cs="宋体"/>
                <w:color w:val="000000"/>
                <w:szCs w:val="21"/>
              </w:rPr>
            </w:r>
          </w:p>
        </w:tc>
        <w:tc>
          <w:tcPr>
            <w:tcBorders/>
            <w:tcW w:w="735" w:type="dxa"/>
            <w:vAlign w:val="center"/>
            <w:textDirection w:val="lrTb"/>
            <w:noWrap w:val="false"/>
          </w:tcPr>
          <w:p>
            <w:pPr>
              <w:pBdr/>
              <w:spacing w:line="240" w:lineRule="atLeast"/>
              <w:ind/>
              <w:jc w:val="center"/>
              <w:rPr>
                <w:rFonts w:ascii="宋体" w:hAnsi="宋体" w:cs="宋体"/>
                <w:color w:val="000000"/>
                <w:szCs w:val="21"/>
              </w:rPr>
            </w:pPr>
            <w:r>
              <w:rPr>
                <w:rFonts w:hint="eastAsia" w:ascii="宋体" w:hAnsi="宋体" w:cs="宋体"/>
                <w:color w:val="000000"/>
                <w:szCs w:val="21"/>
              </w:rPr>
              <w:t xml:space="preserve">行政许可</w:t>
            </w:r>
            <w:r>
              <w:rPr>
                <w:rFonts w:ascii="宋体" w:hAnsi="宋体" w:cs="宋体"/>
                <w:color w:val="000000"/>
                <w:szCs w:val="21"/>
              </w:rPr>
            </w:r>
            <w:r>
              <w:rPr>
                <w:rFonts w:ascii="宋体" w:hAnsi="宋体" w:cs="宋体"/>
                <w:color w:val="000000"/>
                <w:szCs w:val="21"/>
              </w:rPr>
            </w:r>
          </w:p>
        </w:tc>
        <w:tc>
          <w:tcPr>
            <w:tcBorders/>
            <w:tcW w:w="1817" w:type="dxa"/>
            <w:vAlign w:val="center"/>
            <w:textDirection w:val="lrTb"/>
            <w:noWrap w:val="false"/>
          </w:tcPr>
          <w:p>
            <w:pPr>
              <w:pBdr/>
              <w:spacing w:line="240" w:lineRule="atLeast"/>
              <w:ind/>
              <w:rPr>
                <w:rFonts w:ascii="宋体" w:hAnsi="宋体" w:cs="宋体"/>
                <w:color w:val="000000"/>
                <w:szCs w:val="21"/>
              </w:rPr>
            </w:pPr>
            <w:r>
              <w:rPr>
                <w:rFonts w:hint="eastAsia" w:ascii="宋体" w:hAnsi="宋体" w:cs="宋体"/>
                <w:color w:val="000000"/>
                <w:szCs w:val="21"/>
              </w:rPr>
              <w:t xml:space="preserve">市公安局；县级公安机关</w:t>
            </w:r>
            <w:r>
              <w:rPr>
                <w:rFonts w:ascii="宋体" w:hAnsi="宋体" w:cs="宋体"/>
                <w:color w:val="000000"/>
                <w:szCs w:val="21"/>
              </w:rPr>
            </w:r>
            <w:r>
              <w:rPr>
                <w:rFonts w:ascii="宋体" w:hAnsi="宋体" w:cs="宋体"/>
                <w:color w:val="000000"/>
                <w:szCs w:val="21"/>
              </w:rPr>
            </w:r>
          </w:p>
        </w:tc>
        <w:tc>
          <w:tcPr>
            <w:tcBorders/>
            <w:tcW w:w="6214" w:type="dxa"/>
            <w:vAlign w:val="center"/>
            <w:textDirection w:val="lrTb"/>
            <w:noWrap w:val="false"/>
          </w:tcPr>
          <w:p>
            <w:pPr>
              <w:pBdr/>
              <w:spacing w:line="240" w:lineRule="atLeast"/>
              <w:ind/>
              <w:jc w:val="left"/>
              <w:rPr>
                <w:rFonts w:ascii="宋体" w:hAnsi="宋体" w:cs="宋体"/>
                <w:color w:val="000000"/>
                <w:szCs w:val="21"/>
              </w:rPr>
            </w:pPr>
            <w:r>
              <w:rPr>
                <w:rFonts w:hint="eastAsia" w:ascii="宋体" w:hAnsi="宋体" w:cs="宋体"/>
                <w:color w:val="000000"/>
                <w:szCs w:val="21"/>
              </w:rPr>
              <w:t xml:space="preserve">《危险化学品安全管理条例》</w:t>
            </w:r>
            <w:r>
              <w:rPr>
                <w:rFonts w:ascii="宋体" w:hAnsi="宋体" w:cs="宋体"/>
                <w:color w:val="000000"/>
                <w:szCs w:val="21"/>
              </w:rPr>
            </w:r>
            <w:r>
              <w:rPr>
                <w:rFonts w:ascii="宋体" w:hAnsi="宋体" w:cs="宋体"/>
                <w:color w:val="000000"/>
                <w:szCs w:val="21"/>
              </w:rPr>
            </w:r>
          </w:p>
        </w:tc>
        <w:tc>
          <w:tcPr>
            <w:tcBorders/>
            <w:tcW w:w="1056" w:type="dxa"/>
            <w:vAlign w:val="center"/>
            <w:textDirection w:val="lrTb"/>
            <w:noWrap w:val="false"/>
          </w:tcPr>
          <w:p>
            <w:pPr>
              <w:pBdr/>
              <w:spacing w:line="240" w:lineRule="atLeast"/>
              <w:ind/>
              <w:jc w:val="center"/>
              <w:rPr>
                <w:rFonts w:ascii="宋体" w:hAnsi="宋体" w:cs="宋体"/>
                <w:color w:val="000000"/>
                <w:szCs w:val="21"/>
              </w:rPr>
            </w:pPr>
            <w:r>
              <w:rPr>
                <w:rFonts w:ascii="宋体" w:hAnsi="宋体" w:cs="宋体"/>
                <w:color w:val="000000"/>
                <w:szCs w:val="21"/>
              </w:rPr>
            </w:r>
            <w:r>
              <w:rPr>
                <w:rFonts w:ascii="宋体" w:hAnsi="宋体" w:cs="宋体"/>
                <w:color w:val="000000"/>
                <w:szCs w:val="21"/>
              </w:rPr>
            </w:r>
            <w:r>
              <w:rPr>
                <w:rFonts w:ascii="宋体" w:hAnsi="宋体" w:cs="宋体"/>
                <w:color w:val="000000"/>
                <w:szCs w:val="21"/>
              </w:rPr>
            </w:r>
          </w:p>
        </w:tc>
      </w:tr>
      <w:tr>
        <w:trPr>
          <w:jc w:val="center"/>
          <w:trHeight w:val="4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122</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color w:val="000000"/>
                <w:szCs w:val="21"/>
              </w:rPr>
            </w:pPr>
            <w:r>
              <w:rPr>
                <w:rFonts w:hint="eastAsia" w:ascii="宋体" w:hAnsi="宋体" w:cs="宋体"/>
                <w:color w:val="000000"/>
                <w:szCs w:val="21"/>
              </w:rPr>
              <w:t xml:space="preserve">随州市公安局</w:t>
            </w:r>
            <w:r>
              <w:rPr>
                <w:rFonts w:ascii="宋体" w:hAnsi="宋体" w:cs="宋体"/>
                <w:color w:val="000000"/>
                <w:szCs w:val="21"/>
              </w:rPr>
            </w:r>
            <w:r>
              <w:rPr>
                <w:rFonts w:ascii="宋体" w:hAnsi="宋体" w:cs="宋体"/>
                <w:color w:val="000000"/>
                <w:szCs w:val="21"/>
              </w:rPr>
            </w:r>
          </w:p>
        </w:tc>
        <w:tc>
          <w:tcPr>
            <w:tcBorders/>
            <w:tcW w:w="2032" w:type="dxa"/>
            <w:vAlign w:val="center"/>
            <w:textDirection w:val="lrTb"/>
            <w:noWrap w:val="false"/>
          </w:tcPr>
          <w:p>
            <w:pPr>
              <w:pBdr/>
              <w:spacing w:line="240" w:lineRule="atLeast"/>
              <w:ind/>
              <w:jc w:val="left"/>
              <w:rPr>
                <w:rFonts w:ascii="宋体" w:hAnsi="宋体" w:cs="宋体"/>
                <w:color w:val="000000"/>
                <w:szCs w:val="21"/>
              </w:rPr>
            </w:pPr>
            <w:r>
              <w:rPr>
                <w:rFonts w:hint="eastAsia" w:ascii="宋体" w:hAnsi="宋体" w:cs="宋体"/>
                <w:color w:val="000000"/>
                <w:szCs w:val="21"/>
              </w:rPr>
              <w:t xml:space="preserve">易制毒化学品购买许可（除第一类中的药品类易制毒化学品外）</w:t>
            </w:r>
            <w:r>
              <w:rPr>
                <w:rFonts w:ascii="宋体" w:hAnsi="宋体" w:cs="宋体"/>
                <w:color w:val="000000"/>
                <w:szCs w:val="21"/>
              </w:rPr>
            </w:r>
            <w:r>
              <w:rPr>
                <w:rFonts w:ascii="宋体" w:hAnsi="宋体" w:cs="宋体"/>
                <w:color w:val="000000"/>
                <w:szCs w:val="21"/>
              </w:rPr>
            </w:r>
          </w:p>
        </w:tc>
        <w:tc>
          <w:tcPr>
            <w:tcBorders/>
            <w:tcW w:w="735" w:type="dxa"/>
            <w:vAlign w:val="center"/>
            <w:textDirection w:val="lrTb"/>
            <w:noWrap w:val="false"/>
          </w:tcPr>
          <w:p>
            <w:pPr>
              <w:pBdr/>
              <w:spacing w:line="240" w:lineRule="atLeast"/>
              <w:ind/>
              <w:jc w:val="center"/>
              <w:rPr>
                <w:rFonts w:ascii="宋体" w:hAnsi="宋体" w:cs="宋体"/>
                <w:color w:val="000000"/>
                <w:szCs w:val="21"/>
              </w:rPr>
            </w:pPr>
            <w:r>
              <w:rPr>
                <w:rFonts w:hint="eastAsia" w:ascii="宋体" w:hAnsi="宋体" w:cs="宋体"/>
                <w:color w:val="000000"/>
                <w:szCs w:val="21"/>
              </w:rPr>
              <w:t xml:space="preserve">行政许可</w:t>
            </w:r>
            <w:r>
              <w:rPr>
                <w:rFonts w:ascii="宋体" w:hAnsi="宋体" w:cs="宋体"/>
                <w:color w:val="000000"/>
                <w:szCs w:val="21"/>
              </w:rPr>
            </w:r>
            <w:r>
              <w:rPr>
                <w:rFonts w:ascii="宋体" w:hAnsi="宋体" w:cs="宋体"/>
                <w:color w:val="000000"/>
                <w:szCs w:val="21"/>
              </w:rPr>
            </w:r>
          </w:p>
        </w:tc>
        <w:tc>
          <w:tcPr>
            <w:tcBorders/>
            <w:tcW w:w="1817" w:type="dxa"/>
            <w:vAlign w:val="center"/>
            <w:textDirection w:val="lrTb"/>
            <w:noWrap w:val="false"/>
          </w:tcPr>
          <w:p>
            <w:pPr>
              <w:pBdr/>
              <w:spacing w:line="240" w:lineRule="atLeast"/>
              <w:ind/>
              <w:rPr>
                <w:rFonts w:ascii="宋体" w:hAnsi="宋体" w:cs="宋体"/>
                <w:color w:val="000000"/>
                <w:szCs w:val="21"/>
              </w:rPr>
            </w:pPr>
            <w:r>
              <w:rPr>
                <w:rFonts w:hint="eastAsia" w:ascii="宋体" w:hAnsi="宋体" w:cs="宋体"/>
                <w:color w:val="000000"/>
                <w:szCs w:val="21"/>
              </w:rPr>
              <w:t xml:space="preserve">县级公安机关</w:t>
            </w:r>
            <w:r>
              <w:rPr>
                <w:rFonts w:ascii="宋体" w:hAnsi="宋体" w:cs="宋体"/>
                <w:color w:val="000000"/>
                <w:szCs w:val="21"/>
              </w:rPr>
            </w:r>
            <w:r>
              <w:rPr>
                <w:rFonts w:ascii="宋体" w:hAnsi="宋体" w:cs="宋体"/>
                <w:color w:val="000000"/>
                <w:szCs w:val="21"/>
              </w:rPr>
            </w:r>
          </w:p>
        </w:tc>
        <w:tc>
          <w:tcPr>
            <w:tcBorders/>
            <w:tcW w:w="6214" w:type="dxa"/>
            <w:vAlign w:val="center"/>
            <w:textDirection w:val="lrTb"/>
            <w:noWrap w:val="false"/>
          </w:tcPr>
          <w:p>
            <w:pPr>
              <w:pBdr/>
              <w:spacing w:line="240" w:lineRule="atLeast"/>
              <w:ind/>
              <w:jc w:val="left"/>
              <w:rPr>
                <w:rFonts w:ascii="宋体" w:hAnsi="宋体" w:cs="宋体"/>
                <w:color w:val="000000"/>
                <w:szCs w:val="21"/>
              </w:rPr>
            </w:pPr>
            <w:r>
              <w:rPr>
                <w:rFonts w:hint="eastAsia" w:ascii="宋体" w:hAnsi="宋体" w:cs="宋体"/>
                <w:color w:val="000000"/>
                <w:szCs w:val="21"/>
              </w:rPr>
              <w:t xml:space="preserve">《中华人民共和国禁毒法》</w:t>
            </w:r>
            <w:r>
              <w:rPr>
                <w:rFonts w:ascii="宋体" w:hAnsi="宋体" w:cs="宋体"/>
                <w:color w:val="000000"/>
                <w:szCs w:val="21"/>
              </w:rPr>
              <w:br w:type="textWrapping" w:clear="all"/>
            </w:r>
            <w:r>
              <w:rPr>
                <w:rFonts w:hint="eastAsia" w:ascii="宋体" w:hAnsi="宋体" w:cs="宋体"/>
                <w:color w:val="000000"/>
                <w:szCs w:val="21"/>
              </w:rPr>
              <w:t xml:space="preserve">《易制毒化学品管理条例》</w:t>
            </w:r>
            <w:r>
              <w:rPr>
                <w:rFonts w:ascii="宋体" w:hAnsi="宋体" w:cs="宋体"/>
                <w:color w:val="000000"/>
                <w:szCs w:val="21"/>
              </w:rPr>
            </w:r>
            <w:r>
              <w:rPr>
                <w:rFonts w:ascii="宋体" w:hAnsi="宋体" w:cs="宋体"/>
                <w:color w:val="000000"/>
                <w:szCs w:val="21"/>
              </w:rPr>
            </w:r>
          </w:p>
        </w:tc>
        <w:tc>
          <w:tcPr>
            <w:tcBorders/>
            <w:tcW w:w="1056" w:type="dxa"/>
            <w:vAlign w:val="center"/>
            <w:textDirection w:val="lrTb"/>
            <w:noWrap w:val="false"/>
          </w:tcPr>
          <w:p>
            <w:pPr>
              <w:pBdr/>
              <w:spacing w:line="240" w:lineRule="atLeast"/>
              <w:ind/>
              <w:jc w:val="center"/>
              <w:rPr>
                <w:rFonts w:ascii="宋体" w:hAnsi="宋体" w:cs="宋体"/>
                <w:color w:val="000000"/>
                <w:szCs w:val="21"/>
              </w:rPr>
            </w:pPr>
            <w:r>
              <w:rPr>
                <w:rFonts w:ascii="宋体" w:hAnsi="宋体" w:cs="宋体"/>
                <w:color w:val="000000"/>
                <w:szCs w:val="21"/>
              </w:rPr>
            </w:r>
            <w:r>
              <w:rPr>
                <w:rFonts w:ascii="宋体" w:hAnsi="宋体" w:cs="宋体"/>
                <w:color w:val="000000"/>
                <w:szCs w:val="21"/>
              </w:rPr>
            </w:r>
            <w:r>
              <w:rPr>
                <w:rFonts w:ascii="宋体" w:hAnsi="宋体" w:cs="宋体"/>
                <w:color w:val="000000"/>
                <w:szCs w:val="21"/>
              </w:rPr>
            </w:r>
          </w:p>
        </w:tc>
      </w:tr>
      <w:tr>
        <w:trPr>
          <w:jc w:val="center"/>
          <w:trHeight w:val="674"/>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123</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color w:val="000000"/>
                <w:szCs w:val="21"/>
              </w:rPr>
            </w:pPr>
            <w:r>
              <w:rPr>
                <w:rFonts w:hint="eastAsia" w:ascii="宋体" w:hAnsi="宋体" w:cs="宋体"/>
                <w:color w:val="000000"/>
                <w:szCs w:val="21"/>
              </w:rPr>
              <w:t xml:space="preserve">随州市公安局</w:t>
            </w:r>
            <w:r>
              <w:rPr>
                <w:rFonts w:ascii="宋体" w:hAnsi="宋体" w:cs="宋体"/>
                <w:color w:val="000000"/>
                <w:szCs w:val="21"/>
              </w:rPr>
            </w:r>
            <w:r>
              <w:rPr>
                <w:rFonts w:ascii="宋体" w:hAnsi="宋体" w:cs="宋体"/>
                <w:color w:val="000000"/>
                <w:szCs w:val="21"/>
              </w:rPr>
            </w:r>
          </w:p>
        </w:tc>
        <w:tc>
          <w:tcPr>
            <w:tcBorders/>
            <w:tcW w:w="2032" w:type="dxa"/>
            <w:vAlign w:val="center"/>
            <w:textDirection w:val="lrTb"/>
            <w:noWrap w:val="false"/>
          </w:tcPr>
          <w:p>
            <w:pPr>
              <w:pBdr/>
              <w:spacing w:line="240" w:lineRule="atLeast"/>
              <w:ind/>
              <w:jc w:val="left"/>
              <w:rPr>
                <w:rFonts w:ascii="宋体" w:hAnsi="宋体" w:cs="宋体"/>
                <w:color w:val="000000"/>
                <w:szCs w:val="21"/>
              </w:rPr>
            </w:pPr>
            <w:r>
              <w:rPr>
                <w:rFonts w:hint="eastAsia" w:ascii="宋体" w:hAnsi="宋体" w:cs="宋体"/>
                <w:color w:val="000000"/>
                <w:szCs w:val="21"/>
              </w:rPr>
              <w:t xml:space="preserve">易制毒化学品运输许可</w:t>
            </w:r>
            <w:r>
              <w:rPr>
                <w:rFonts w:ascii="宋体" w:hAnsi="宋体" w:cs="宋体"/>
                <w:color w:val="000000"/>
                <w:szCs w:val="21"/>
              </w:rPr>
            </w:r>
            <w:r>
              <w:rPr>
                <w:rFonts w:ascii="宋体" w:hAnsi="宋体" w:cs="宋体"/>
                <w:color w:val="000000"/>
                <w:szCs w:val="21"/>
              </w:rPr>
            </w:r>
          </w:p>
        </w:tc>
        <w:tc>
          <w:tcPr>
            <w:tcBorders/>
            <w:tcW w:w="735" w:type="dxa"/>
            <w:vAlign w:val="center"/>
            <w:textDirection w:val="lrTb"/>
            <w:noWrap w:val="false"/>
          </w:tcPr>
          <w:p>
            <w:pPr>
              <w:pBdr/>
              <w:spacing w:line="240" w:lineRule="atLeast"/>
              <w:ind/>
              <w:jc w:val="center"/>
              <w:rPr>
                <w:rFonts w:ascii="宋体" w:hAnsi="宋体" w:cs="宋体"/>
                <w:color w:val="000000"/>
                <w:szCs w:val="21"/>
              </w:rPr>
            </w:pPr>
            <w:r>
              <w:rPr>
                <w:rFonts w:hint="eastAsia" w:ascii="宋体" w:hAnsi="宋体" w:cs="宋体"/>
                <w:color w:val="000000"/>
                <w:szCs w:val="21"/>
              </w:rPr>
              <w:t xml:space="preserve">行政许可</w:t>
            </w:r>
            <w:r>
              <w:rPr>
                <w:rFonts w:ascii="宋体" w:hAnsi="宋体" w:cs="宋体"/>
                <w:color w:val="000000"/>
                <w:szCs w:val="21"/>
              </w:rPr>
            </w:r>
            <w:r>
              <w:rPr>
                <w:rFonts w:ascii="宋体" w:hAnsi="宋体" w:cs="宋体"/>
                <w:color w:val="000000"/>
                <w:szCs w:val="21"/>
              </w:rPr>
            </w:r>
          </w:p>
        </w:tc>
        <w:tc>
          <w:tcPr>
            <w:tcBorders/>
            <w:tcW w:w="1817" w:type="dxa"/>
            <w:vAlign w:val="center"/>
            <w:textDirection w:val="lrTb"/>
            <w:noWrap w:val="false"/>
          </w:tcPr>
          <w:p>
            <w:pPr>
              <w:pBdr/>
              <w:spacing w:line="240" w:lineRule="atLeast"/>
              <w:ind/>
              <w:rPr>
                <w:rFonts w:ascii="宋体" w:hAnsi="宋体" w:cs="宋体"/>
                <w:color w:val="000000"/>
                <w:szCs w:val="21"/>
              </w:rPr>
            </w:pPr>
            <w:r>
              <w:rPr>
                <w:rFonts w:hint="eastAsia" w:ascii="宋体" w:hAnsi="宋体" w:cs="宋体"/>
                <w:color w:val="000000"/>
                <w:szCs w:val="21"/>
              </w:rPr>
              <w:t xml:space="preserve">市公安局；县级公安机关</w:t>
            </w:r>
            <w:r>
              <w:rPr>
                <w:rFonts w:ascii="宋体" w:hAnsi="宋体" w:cs="宋体"/>
                <w:color w:val="000000"/>
                <w:szCs w:val="21"/>
              </w:rPr>
            </w:r>
            <w:r>
              <w:rPr>
                <w:rFonts w:ascii="宋体" w:hAnsi="宋体" w:cs="宋体"/>
                <w:color w:val="000000"/>
                <w:szCs w:val="21"/>
              </w:rPr>
            </w:r>
          </w:p>
        </w:tc>
        <w:tc>
          <w:tcPr>
            <w:tcBorders/>
            <w:tcW w:w="6214" w:type="dxa"/>
            <w:vAlign w:val="center"/>
            <w:textDirection w:val="lrTb"/>
            <w:noWrap w:val="false"/>
          </w:tcPr>
          <w:p>
            <w:pPr>
              <w:pBdr/>
              <w:spacing w:line="240" w:lineRule="atLeast"/>
              <w:ind/>
              <w:jc w:val="left"/>
              <w:rPr>
                <w:rFonts w:ascii="宋体" w:hAnsi="宋体" w:cs="宋体"/>
                <w:color w:val="000000"/>
                <w:szCs w:val="21"/>
              </w:rPr>
            </w:pPr>
            <w:r>
              <w:rPr>
                <w:rFonts w:hint="eastAsia" w:ascii="宋体" w:hAnsi="宋体" w:cs="宋体"/>
                <w:color w:val="000000"/>
                <w:szCs w:val="21"/>
              </w:rPr>
              <w:t xml:space="preserve">《中华人民共和国禁毒法》</w:t>
            </w:r>
            <w:r>
              <w:rPr>
                <w:rFonts w:ascii="宋体" w:hAnsi="宋体" w:cs="宋体"/>
                <w:color w:val="000000"/>
                <w:szCs w:val="21"/>
              </w:rPr>
              <w:br w:type="textWrapping" w:clear="all"/>
            </w:r>
            <w:r>
              <w:rPr>
                <w:rFonts w:hint="eastAsia" w:ascii="宋体" w:hAnsi="宋体" w:cs="宋体"/>
                <w:color w:val="000000"/>
                <w:szCs w:val="21"/>
              </w:rPr>
              <w:t xml:space="preserve">《易制毒化学品管理条例》</w:t>
            </w:r>
            <w:r>
              <w:rPr>
                <w:rFonts w:ascii="宋体" w:hAnsi="宋体" w:cs="宋体"/>
                <w:color w:val="000000"/>
                <w:szCs w:val="21"/>
              </w:rPr>
            </w:r>
            <w:r>
              <w:rPr>
                <w:rFonts w:ascii="宋体" w:hAnsi="宋体" w:cs="宋体"/>
                <w:color w:val="000000"/>
                <w:szCs w:val="21"/>
              </w:rPr>
            </w:r>
          </w:p>
        </w:tc>
        <w:tc>
          <w:tcPr>
            <w:tcBorders/>
            <w:tcW w:w="1056" w:type="dxa"/>
            <w:vAlign w:val="center"/>
            <w:textDirection w:val="lrTb"/>
            <w:noWrap w:val="false"/>
          </w:tcPr>
          <w:p>
            <w:pPr>
              <w:pBdr/>
              <w:spacing w:line="240" w:lineRule="atLeast"/>
              <w:ind/>
              <w:jc w:val="center"/>
              <w:rPr>
                <w:rFonts w:ascii="宋体" w:hAnsi="宋体" w:cs="宋体"/>
                <w:color w:val="000000"/>
                <w:szCs w:val="21"/>
              </w:rPr>
            </w:pPr>
            <w:r>
              <w:rPr>
                <w:rFonts w:ascii="宋体" w:hAnsi="宋体" w:cs="宋体"/>
                <w:color w:val="000000"/>
                <w:szCs w:val="21"/>
              </w:rPr>
            </w:r>
            <w:r>
              <w:rPr>
                <w:rFonts w:ascii="宋体" w:hAnsi="宋体" w:cs="宋体"/>
                <w:color w:val="000000"/>
                <w:szCs w:val="21"/>
              </w:rPr>
            </w:r>
            <w:r>
              <w:rPr>
                <w:rFonts w:ascii="宋体" w:hAnsi="宋体" w:cs="宋体"/>
                <w:color w:val="000000"/>
                <w:szCs w:val="21"/>
              </w:rPr>
            </w:r>
          </w:p>
        </w:tc>
      </w:tr>
      <w:tr>
        <w:trPr>
          <w:jc w:val="center"/>
          <w:trHeight w:val="96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124</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color w:val="000000"/>
                <w:szCs w:val="21"/>
              </w:rPr>
            </w:pPr>
            <w:r>
              <w:rPr>
                <w:rFonts w:hint="eastAsia" w:ascii="宋体" w:hAnsi="宋体" w:cs="宋体"/>
                <w:color w:val="000000"/>
                <w:szCs w:val="21"/>
              </w:rPr>
              <w:t xml:space="preserve">随州市公安局</w:t>
            </w:r>
            <w:r>
              <w:rPr>
                <w:rFonts w:ascii="宋体" w:hAnsi="宋体" w:cs="宋体"/>
                <w:color w:val="000000"/>
                <w:szCs w:val="21"/>
              </w:rPr>
            </w:r>
            <w:r>
              <w:rPr>
                <w:rFonts w:ascii="宋体" w:hAnsi="宋体" w:cs="宋体"/>
                <w:color w:val="000000"/>
                <w:szCs w:val="21"/>
              </w:rPr>
            </w:r>
          </w:p>
        </w:tc>
        <w:tc>
          <w:tcPr>
            <w:tcBorders/>
            <w:tcW w:w="2032" w:type="dxa"/>
            <w:vAlign w:val="center"/>
            <w:textDirection w:val="lrTb"/>
            <w:noWrap w:val="false"/>
          </w:tcPr>
          <w:p>
            <w:pPr>
              <w:pBdr/>
              <w:spacing w:line="240" w:lineRule="atLeast"/>
              <w:ind/>
              <w:jc w:val="left"/>
              <w:rPr>
                <w:rFonts w:ascii="宋体" w:hAnsi="宋体" w:cs="宋体"/>
                <w:color w:val="000000"/>
                <w:szCs w:val="21"/>
              </w:rPr>
            </w:pPr>
            <w:r>
              <w:rPr>
                <w:rFonts w:hint="eastAsia" w:ascii="宋体" w:hAnsi="宋体" w:cs="宋体"/>
                <w:color w:val="000000"/>
                <w:szCs w:val="21"/>
              </w:rPr>
              <w:t xml:space="preserve">金融机构营业场所和金库安全防范设施建设方案审批</w:t>
            </w:r>
            <w:r>
              <w:rPr>
                <w:rFonts w:ascii="宋体" w:hAnsi="宋体" w:cs="宋体"/>
                <w:color w:val="000000"/>
                <w:szCs w:val="21"/>
              </w:rPr>
            </w:r>
            <w:r>
              <w:rPr>
                <w:rFonts w:ascii="宋体" w:hAnsi="宋体" w:cs="宋体"/>
                <w:color w:val="000000"/>
                <w:szCs w:val="21"/>
              </w:rPr>
            </w:r>
          </w:p>
        </w:tc>
        <w:tc>
          <w:tcPr>
            <w:tcBorders/>
            <w:tcW w:w="735" w:type="dxa"/>
            <w:vAlign w:val="center"/>
            <w:textDirection w:val="lrTb"/>
            <w:noWrap w:val="false"/>
          </w:tcPr>
          <w:p>
            <w:pPr>
              <w:pBdr/>
              <w:spacing w:line="240" w:lineRule="atLeast"/>
              <w:ind/>
              <w:jc w:val="center"/>
              <w:rPr>
                <w:rFonts w:ascii="宋体" w:hAnsi="宋体" w:cs="宋体"/>
                <w:color w:val="000000"/>
                <w:szCs w:val="21"/>
              </w:rPr>
            </w:pPr>
            <w:r>
              <w:rPr>
                <w:rFonts w:hint="eastAsia" w:ascii="宋体" w:hAnsi="宋体" w:cs="宋体"/>
                <w:color w:val="000000"/>
                <w:szCs w:val="21"/>
              </w:rPr>
              <w:t xml:space="preserve">行政许可</w:t>
            </w:r>
            <w:r>
              <w:rPr>
                <w:rFonts w:ascii="宋体" w:hAnsi="宋体" w:cs="宋体"/>
                <w:color w:val="000000"/>
                <w:szCs w:val="21"/>
              </w:rPr>
            </w:r>
            <w:r>
              <w:rPr>
                <w:rFonts w:ascii="宋体" w:hAnsi="宋体" w:cs="宋体"/>
                <w:color w:val="000000"/>
                <w:szCs w:val="21"/>
              </w:rPr>
            </w:r>
          </w:p>
        </w:tc>
        <w:tc>
          <w:tcPr>
            <w:tcBorders/>
            <w:tcW w:w="1817" w:type="dxa"/>
            <w:vAlign w:val="center"/>
            <w:textDirection w:val="lrTb"/>
            <w:noWrap w:val="false"/>
          </w:tcPr>
          <w:p>
            <w:pPr>
              <w:pBdr/>
              <w:spacing w:line="240" w:lineRule="atLeast"/>
              <w:ind/>
              <w:rPr>
                <w:rFonts w:ascii="宋体" w:hAnsi="宋体" w:cs="宋体"/>
                <w:color w:val="000000"/>
                <w:szCs w:val="21"/>
              </w:rPr>
            </w:pPr>
            <w:r>
              <w:rPr>
                <w:rFonts w:hint="eastAsia" w:ascii="宋体" w:hAnsi="宋体" w:cs="宋体"/>
                <w:color w:val="000000"/>
                <w:szCs w:val="21"/>
              </w:rPr>
              <w:t xml:space="preserve">市公安局；县级公安机关</w:t>
            </w:r>
            <w:r>
              <w:rPr>
                <w:rFonts w:ascii="宋体" w:hAnsi="宋体" w:cs="宋体"/>
                <w:color w:val="000000"/>
                <w:szCs w:val="21"/>
              </w:rPr>
            </w:r>
            <w:r>
              <w:rPr>
                <w:rFonts w:ascii="宋体" w:hAnsi="宋体" w:cs="宋体"/>
                <w:color w:val="000000"/>
                <w:szCs w:val="21"/>
              </w:rPr>
            </w:r>
          </w:p>
        </w:tc>
        <w:tc>
          <w:tcPr>
            <w:tcBorders/>
            <w:tcW w:w="6214" w:type="dxa"/>
            <w:vAlign w:val="center"/>
            <w:textDirection w:val="lrTb"/>
            <w:noWrap w:val="false"/>
          </w:tcPr>
          <w:p>
            <w:pPr>
              <w:pBdr/>
              <w:spacing w:line="240" w:lineRule="atLeast"/>
              <w:ind/>
              <w:jc w:val="left"/>
              <w:rPr>
                <w:rFonts w:ascii="宋体" w:hAnsi="宋体" w:cs="宋体"/>
                <w:color w:val="000000"/>
                <w:szCs w:val="21"/>
              </w:rPr>
            </w:pPr>
            <w:r>
              <w:rPr>
                <w:rFonts w:hint="eastAsia" w:ascii="宋体" w:hAnsi="宋体" w:cs="宋体"/>
                <w:color w:val="000000"/>
                <w:szCs w:val="21"/>
              </w:rPr>
              <w:t xml:space="preserve">《国务院对确需保留的行政审批项目设定行政许可的决定》</w:t>
            </w:r>
            <w:r>
              <w:rPr>
                <w:rFonts w:ascii="宋体" w:hAnsi="宋体" w:cs="宋体"/>
                <w:color w:val="000000"/>
                <w:szCs w:val="21"/>
              </w:rPr>
              <w:br w:type="textWrapping" w:clear="all"/>
            </w:r>
            <w:r>
              <w:rPr>
                <w:rFonts w:hint="eastAsia" w:ascii="宋体" w:hAnsi="宋体" w:cs="宋体"/>
                <w:color w:val="000000"/>
                <w:szCs w:val="21"/>
              </w:rPr>
              <w:t xml:space="preserve">《金融机构营业场所和金库安全防范设施建设许可实施办法》（公安部令第</w:t>
            </w:r>
            <w:r>
              <w:rPr>
                <w:rFonts w:ascii="宋体" w:hAnsi="宋体" w:cs="宋体"/>
                <w:color w:val="000000"/>
                <w:szCs w:val="21"/>
              </w:rPr>
              <w:t xml:space="preserve">86</w:t>
            </w:r>
            <w:r>
              <w:rPr>
                <w:rFonts w:hint="eastAsia" w:ascii="宋体" w:hAnsi="宋体" w:cs="宋体"/>
                <w:color w:val="000000"/>
                <w:szCs w:val="21"/>
              </w:rPr>
              <w:t xml:space="preserve">号）</w:t>
            </w:r>
            <w:r>
              <w:rPr>
                <w:rFonts w:ascii="宋体" w:hAnsi="宋体" w:cs="宋体"/>
                <w:color w:val="000000"/>
                <w:szCs w:val="21"/>
              </w:rPr>
            </w:r>
            <w:r>
              <w:rPr>
                <w:rFonts w:ascii="宋体" w:hAnsi="宋体" w:cs="宋体"/>
                <w:color w:val="000000"/>
                <w:szCs w:val="21"/>
              </w:rPr>
            </w:r>
          </w:p>
        </w:tc>
        <w:tc>
          <w:tcPr>
            <w:tcBorders/>
            <w:tcW w:w="1056" w:type="dxa"/>
            <w:vAlign w:val="center"/>
            <w:textDirection w:val="lrTb"/>
            <w:noWrap w:val="false"/>
          </w:tcPr>
          <w:p>
            <w:pPr>
              <w:pBdr/>
              <w:spacing w:line="240" w:lineRule="atLeast"/>
              <w:ind/>
              <w:jc w:val="center"/>
              <w:rPr>
                <w:rFonts w:ascii="宋体" w:hAnsi="宋体" w:cs="宋体"/>
                <w:color w:val="000000"/>
                <w:szCs w:val="21"/>
              </w:rPr>
            </w:pPr>
            <w:r>
              <w:rPr>
                <w:rFonts w:ascii="宋体" w:hAnsi="宋体" w:cs="宋体"/>
                <w:color w:val="000000"/>
                <w:szCs w:val="21"/>
              </w:rPr>
            </w:r>
            <w:r>
              <w:rPr>
                <w:rFonts w:ascii="宋体" w:hAnsi="宋体" w:cs="宋体"/>
                <w:color w:val="000000"/>
                <w:szCs w:val="21"/>
              </w:rPr>
            </w:r>
            <w:r>
              <w:rPr>
                <w:rFonts w:ascii="宋体" w:hAnsi="宋体" w:cs="宋体"/>
                <w:color w:val="000000"/>
                <w:szCs w:val="21"/>
              </w:rPr>
            </w:r>
          </w:p>
        </w:tc>
      </w:tr>
      <w:tr>
        <w:trPr>
          <w:jc w:val="center"/>
          <w:trHeight w:val="96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125</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color w:val="000000"/>
                <w:szCs w:val="21"/>
              </w:rPr>
            </w:pPr>
            <w:r>
              <w:rPr>
                <w:rFonts w:hint="eastAsia" w:ascii="宋体" w:hAnsi="宋体" w:cs="宋体"/>
                <w:color w:val="000000"/>
                <w:szCs w:val="21"/>
              </w:rPr>
              <w:t xml:space="preserve">随州市公安局</w:t>
            </w:r>
            <w:r>
              <w:rPr>
                <w:rFonts w:ascii="宋体" w:hAnsi="宋体" w:cs="宋体"/>
                <w:color w:val="000000"/>
                <w:szCs w:val="21"/>
              </w:rPr>
            </w:r>
            <w:r>
              <w:rPr>
                <w:rFonts w:ascii="宋体" w:hAnsi="宋体" w:cs="宋体"/>
                <w:color w:val="000000"/>
                <w:szCs w:val="21"/>
              </w:rPr>
            </w:r>
          </w:p>
        </w:tc>
        <w:tc>
          <w:tcPr>
            <w:tcBorders/>
            <w:tcW w:w="2032" w:type="dxa"/>
            <w:vAlign w:val="center"/>
            <w:textDirection w:val="lrTb"/>
            <w:noWrap w:val="false"/>
          </w:tcPr>
          <w:p>
            <w:pPr>
              <w:pBdr/>
              <w:spacing w:line="240" w:lineRule="atLeast"/>
              <w:ind/>
              <w:jc w:val="left"/>
              <w:rPr>
                <w:rFonts w:ascii="宋体" w:hAnsi="宋体" w:cs="宋体"/>
                <w:color w:val="000000"/>
                <w:szCs w:val="21"/>
              </w:rPr>
            </w:pPr>
            <w:r>
              <w:rPr>
                <w:rFonts w:hint="eastAsia" w:ascii="宋体" w:hAnsi="宋体" w:cs="宋体"/>
                <w:color w:val="000000"/>
                <w:szCs w:val="21"/>
              </w:rPr>
              <w:t xml:space="preserve">金融机构营业场所和金库安全防范设施建设工程验收</w:t>
            </w:r>
            <w:r>
              <w:rPr>
                <w:rFonts w:ascii="宋体" w:hAnsi="宋体" w:cs="宋体"/>
                <w:color w:val="000000"/>
                <w:szCs w:val="21"/>
              </w:rPr>
            </w:r>
            <w:r>
              <w:rPr>
                <w:rFonts w:ascii="宋体" w:hAnsi="宋体" w:cs="宋体"/>
                <w:color w:val="000000"/>
                <w:szCs w:val="21"/>
              </w:rPr>
            </w:r>
          </w:p>
        </w:tc>
        <w:tc>
          <w:tcPr>
            <w:tcBorders/>
            <w:tcW w:w="735" w:type="dxa"/>
            <w:vAlign w:val="center"/>
            <w:textDirection w:val="lrTb"/>
            <w:noWrap w:val="false"/>
          </w:tcPr>
          <w:p>
            <w:pPr>
              <w:pBdr/>
              <w:spacing w:line="240" w:lineRule="atLeast"/>
              <w:ind/>
              <w:jc w:val="center"/>
              <w:rPr>
                <w:rFonts w:ascii="宋体" w:hAnsi="宋体" w:cs="宋体"/>
                <w:color w:val="000000"/>
                <w:szCs w:val="21"/>
              </w:rPr>
            </w:pPr>
            <w:r>
              <w:rPr>
                <w:rFonts w:hint="eastAsia" w:ascii="宋体" w:hAnsi="宋体" w:cs="宋体"/>
                <w:color w:val="000000"/>
                <w:szCs w:val="21"/>
              </w:rPr>
              <w:t xml:space="preserve">行政许可</w:t>
            </w:r>
            <w:r>
              <w:rPr>
                <w:rFonts w:ascii="宋体" w:hAnsi="宋体" w:cs="宋体"/>
                <w:color w:val="000000"/>
                <w:szCs w:val="21"/>
              </w:rPr>
            </w:r>
            <w:r>
              <w:rPr>
                <w:rFonts w:ascii="宋体" w:hAnsi="宋体" w:cs="宋体"/>
                <w:color w:val="000000"/>
                <w:szCs w:val="21"/>
              </w:rPr>
            </w:r>
          </w:p>
        </w:tc>
        <w:tc>
          <w:tcPr>
            <w:tcBorders/>
            <w:tcW w:w="1817" w:type="dxa"/>
            <w:vAlign w:val="center"/>
            <w:textDirection w:val="lrTb"/>
            <w:noWrap w:val="false"/>
          </w:tcPr>
          <w:p>
            <w:pPr>
              <w:pBdr/>
              <w:spacing w:line="240" w:lineRule="atLeast"/>
              <w:ind/>
              <w:rPr>
                <w:rFonts w:ascii="宋体" w:hAnsi="宋体" w:cs="宋体"/>
                <w:color w:val="000000"/>
                <w:szCs w:val="21"/>
              </w:rPr>
            </w:pPr>
            <w:r>
              <w:rPr>
                <w:rFonts w:hint="eastAsia" w:ascii="宋体" w:hAnsi="宋体" w:cs="宋体"/>
                <w:color w:val="000000"/>
                <w:szCs w:val="21"/>
              </w:rPr>
              <w:t xml:space="preserve">市公安局；县级公安机关</w:t>
            </w:r>
            <w:r>
              <w:rPr>
                <w:rFonts w:ascii="宋体" w:hAnsi="宋体" w:cs="宋体"/>
                <w:color w:val="000000"/>
                <w:szCs w:val="21"/>
              </w:rPr>
            </w:r>
            <w:r>
              <w:rPr>
                <w:rFonts w:ascii="宋体" w:hAnsi="宋体" w:cs="宋体"/>
                <w:color w:val="000000"/>
                <w:szCs w:val="21"/>
              </w:rPr>
            </w:r>
          </w:p>
        </w:tc>
        <w:tc>
          <w:tcPr>
            <w:tcBorders/>
            <w:tcW w:w="6214" w:type="dxa"/>
            <w:vAlign w:val="center"/>
            <w:textDirection w:val="lrTb"/>
            <w:noWrap w:val="false"/>
          </w:tcPr>
          <w:p>
            <w:pPr>
              <w:pBdr/>
              <w:spacing w:line="240" w:lineRule="atLeast"/>
              <w:ind/>
              <w:jc w:val="left"/>
              <w:rPr>
                <w:rFonts w:ascii="宋体" w:hAnsi="宋体" w:cs="宋体"/>
                <w:color w:val="000000"/>
                <w:szCs w:val="21"/>
              </w:rPr>
            </w:pPr>
            <w:r>
              <w:rPr>
                <w:rFonts w:hint="eastAsia" w:ascii="宋体" w:hAnsi="宋体" w:cs="宋体"/>
                <w:color w:val="000000"/>
                <w:szCs w:val="21"/>
              </w:rPr>
              <w:t xml:space="preserve">《国务院对确需保留的行政审批项目设定行政许可的决定》</w:t>
            </w:r>
            <w:r>
              <w:rPr>
                <w:rFonts w:ascii="宋体" w:hAnsi="宋体" w:cs="宋体"/>
                <w:color w:val="000000"/>
                <w:szCs w:val="21"/>
              </w:rPr>
              <w:br w:type="textWrapping" w:clear="all"/>
            </w:r>
            <w:r>
              <w:rPr>
                <w:rFonts w:hint="eastAsia" w:ascii="宋体" w:hAnsi="宋体" w:cs="宋体"/>
                <w:color w:val="000000"/>
                <w:szCs w:val="21"/>
              </w:rPr>
              <w:t xml:space="preserve">《金融机构营业场所和金库安全防范设施建设许可实施办法》（公安部令第</w:t>
            </w:r>
            <w:r>
              <w:rPr>
                <w:rFonts w:ascii="宋体" w:hAnsi="宋体" w:cs="宋体"/>
                <w:color w:val="000000"/>
                <w:szCs w:val="21"/>
              </w:rPr>
              <w:t xml:space="preserve">86</w:t>
            </w:r>
            <w:r>
              <w:rPr>
                <w:rFonts w:hint="eastAsia" w:ascii="宋体" w:hAnsi="宋体" w:cs="宋体"/>
                <w:color w:val="000000"/>
                <w:szCs w:val="21"/>
              </w:rPr>
              <w:t xml:space="preserve">号）</w:t>
            </w:r>
            <w:r>
              <w:rPr>
                <w:rFonts w:ascii="宋体" w:hAnsi="宋体" w:cs="宋体"/>
                <w:color w:val="000000"/>
                <w:szCs w:val="21"/>
              </w:rPr>
            </w:r>
            <w:r>
              <w:rPr>
                <w:rFonts w:ascii="宋体" w:hAnsi="宋体" w:cs="宋体"/>
                <w:color w:val="000000"/>
                <w:szCs w:val="21"/>
              </w:rPr>
            </w:r>
          </w:p>
        </w:tc>
        <w:tc>
          <w:tcPr>
            <w:tcBorders/>
            <w:tcW w:w="1056" w:type="dxa"/>
            <w:vAlign w:val="center"/>
            <w:textDirection w:val="lrTb"/>
            <w:noWrap w:val="false"/>
          </w:tcPr>
          <w:p>
            <w:pPr>
              <w:pBdr/>
              <w:spacing w:line="240" w:lineRule="atLeast"/>
              <w:ind/>
              <w:jc w:val="center"/>
              <w:rPr>
                <w:rFonts w:ascii="宋体" w:hAnsi="宋体" w:cs="宋体"/>
                <w:color w:val="000000"/>
                <w:szCs w:val="21"/>
              </w:rPr>
            </w:pPr>
            <w:r>
              <w:rPr>
                <w:rFonts w:ascii="宋体" w:hAnsi="宋体" w:cs="宋体"/>
                <w:color w:val="000000"/>
                <w:szCs w:val="21"/>
              </w:rPr>
            </w:r>
            <w:r>
              <w:rPr>
                <w:rFonts w:ascii="宋体" w:hAnsi="宋体" w:cs="宋体"/>
                <w:color w:val="000000"/>
                <w:szCs w:val="21"/>
              </w:rPr>
            </w:r>
            <w:r>
              <w:rPr>
                <w:rFonts w:ascii="宋体" w:hAnsi="宋体" w:cs="宋体"/>
                <w:color w:val="000000"/>
                <w:szCs w:val="21"/>
              </w:rPr>
            </w:r>
          </w:p>
        </w:tc>
      </w:tr>
      <w:tr>
        <w:trPr>
          <w:jc w:val="center"/>
          <w:trHeight w:val="96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126</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color w:val="000000"/>
                <w:szCs w:val="21"/>
              </w:rPr>
            </w:pPr>
            <w:r>
              <w:rPr>
                <w:rFonts w:hint="eastAsia" w:ascii="宋体" w:hAnsi="宋体" w:cs="宋体"/>
                <w:color w:val="000000"/>
                <w:szCs w:val="21"/>
              </w:rPr>
              <w:t xml:space="preserve">随州市公安局</w:t>
            </w:r>
            <w:r>
              <w:rPr>
                <w:rFonts w:ascii="宋体" w:hAnsi="宋体" w:cs="宋体"/>
                <w:color w:val="000000"/>
                <w:szCs w:val="21"/>
              </w:rPr>
            </w:r>
            <w:r>
              <w:rPr>
                <w:rFonts w:ascii="宋体" w:hAnsi="宋体" w:cs="宋体"/>
                <w:color w:val="000000"/>
                <w:szCs w:val="21"/>
              </w:rPr>
            </w:r>
          </w:p>
        </w:tc>
        <w:tc>
          <w:tcPr>
            <w:tcBorders/>
            <w:tcW w:w="2032" w:type="dxa"/>
            <w:vAlign w:val="center"/>
            <w:textDirection w:val="lrTb"/>
            <w:noWrap w:val="false"/>
          </w:tcPr>
          <w:p>
            <w:pPr>
              <w:pBdr/>
              <w:spacing w:line="240" w:lineRule="atLeast"/>
              <w:ind/>
              <w:jc w:val="left"/>
              <w:rPr>
                <w:rFonts w:ascii="宋体" w:hAnsi="宋体" w:cs="宋体"/>
                <w:color w:val="000000"/>
                <w:szCs w:val="21"/>
              </w:rPr>
            </w:pPr>
            <w:r>
              <w:rPr>
                <w:rFonts w:hint="eastAsia" w:ascii="宋体" w:hAnsi="宋体" w:cs="宋体"/>
                <w:color w:val="000000"/>
                <w:szCs w:val="21"/>
              </w:rPr>
              <w:t xml:space="preserve">机动车登记</w:t>
            </w:r>
            <w:r>
              <w:rPr>
                <w:rFonts w:ascii="宋体" w:hAnsi="宋体" w:cs="宋体"/>
                <w:color w:val="000000"/>
                <w:szCs w:val="21"/>
              </w:rPr>
            </w:r>
            <w:r>
              <w:rPr>
                <w:rFonts w:ascii="宋体" w:hAnsi="宋体" w:cs="宋体"/>
                <w:color w:val="000000"/>
                <w:szCs w:val="21"/>
              </w:rPr>
            </w:r>
          </w:p>
        </w:tc>
        <w:tc>
          <w:tcPr>
            <w:tcBorders/>
            <w:tcW w:w="735" w:type="dxa"/>
            <w:vAlign w:val="center"/>
            <w:textDirection w:val="lrTb"/>
            <w:noWrap w:val="false"/>
          </w:tcPr>
          <w:p>
            <w:pPr>
              <w:pBdr/>
              <w:spacing w:line="240" w:lineRule="atLeast"/>
              <w:ind/>
              <w:jc w:val="center"/>
              <w:rPr>
                <w:rFonts w:ascii="宋体" w:hAnsi="宋体" w:cs="宋体"/>
                <w:color w:val="000000"/>
                <w:szCs w:val="21"/>
              </w:rPr>
            </w:pPr>
            <w:r>
              <w:rPr>
                <w:rFonts w:hint="eastAsia" w:ascii="宋体" w:hAnsi="宋体" w:cs="宋体"/>
                <w:color w:val="000000"/>
                <w:szCs w:val="21"/>
              </w:rPr>
              <w:t xml:space="preserve">行政许可</w:t>
            </w:r>
            <w:r>
              <w:rPr>
                <w:rFonts w:ascii="宋体" w:hAnsi="宋体" w:cs="宋体"/>
                <w:color w:val="000000"/>
                <w:szCs w:val="21"/>
              </w:rPr>
            </w:r>
            <w:r>
              <w:rPr>
                <w:rFonts w:ascii="宋体" w:hAnsi="宋体" w:cs="宋体"/>
                <w:color w:val="000000"/>
                <w:szCs w:val="21"/>
              </w:rPr>
            </w:r>
          </w:p>
        </w:tc>
        <w:tc>
          <w:tcPr>
            <w:tcBorders/>
            <w:tcW w:w="1817" w:type="dxa"/>
            <w:vAlign w:val="center"/>
            <w:textDirection w:val="lrTb"/>
            <w:noWrap w:val="false"/>
          </w:tcPr>
          <w:p>
            <w:pPr>
              <w:pBdr/>
              <w:spacing w:line="240" w:lineRule="atLeast"/>
              <w:ind/>
              <w:rPr>
                <w:rFonts w:ascii="宋体" w:hAnsi="宋体" w:cs="宋体"/>
                <w:color w:val="000000"/>
                <w:szCs w:val="21"/>
              </w:rPr>
            </w:pPr>
            <w:r>
              <w:rPr>
                <w:rFonts w:hint="eastAsia" w:ascii="宋体" w:hAnsi="宋体" w:cs="宋体"/>
                <w:color w:val="000000"/>
                <w:szCs w:val="21"/>
              </w:rPr>
              <w:t xml:space="preserve">市公安局；县级公安机关</w:t>
            </w:r>
            <w:r>
              <w:rPr>
                <w:rFonts w:ascii="宋体" w:hAnsi="宋体" w:cs="宋体"/>
                <w:color w:val="000000"/>
                <w:szCs w:val="21"/>
              </w:rPr>
            </w:r>
            <w:r>
              <w:rPr>
                <w:rFonts w:ascii="宋体" w:hAnsi="宋体" w:cs="宋体"/>
                <w:color w:val="000000"/>
                <w:szCs w:val="21"/>
              </w:rPr>
            </w:r>
          </w:p>
        </w:tc>
        <w:tc>
          <w:tcPr>
            <w:tcBorders/>
            <w:tcW w:w="6214" w:type="dxa"/>
            <w:vAlign w:val="center"/>
            <w:textDirection w:val="lrTb"/>
            <w:noWrap w:val="false"/>
          </w:tcPr>
          <w:p>
            <w:pPr>
              <w:pBdr/>
              <w:spacing w:line="240" w:lineRule="atLeast"/>
              <w:ind/>
              <w:jc w:val="left"/>
              <w:rPr>
                <w:rFonts w:ascii="宋体" w:hAnsi="宋体" w:cs="宋体"/>
                <w:color w:val="000000"/>
                <w:szCs w:val="21"/>
              </w:rPr>
            </w:pPr>
            <w:r>
              <w:rPr>
                <w:rFonts w:hint="eastAsia" w:ascii="宋体" w:hAnsi="宋体" w:cs="宋体"/>
                <w:color w:val="000000"/>
                <w:szCs w:val="21"/>
              </w:rPr>
              <w:t xml:space="preserve">《中华人民共和国道路交通安全法》</w:t>
            </w:r>
            <w:r>
              <w:rPr>
                <w:rFonts w:ascii="宋体" w:hAnsi="宋体" w:cs="宋体"/>
                <w:color w:val="000000"/>
                <w:szCs w:val="21"/>
              </w:rPr>
              <w:br w:type="textWrapping" w:clear="all"/>
            </w:r>
            <w:r>
              <w:rPr>
                <w:rFonts w:hint="eastAsia" w:ascii="宋体" w:hAnsi="宋体" w:cs="宋体"/>
                <w:color w:val="000000"/>
                <w:szCs w:val="21"/>
              </w:rPr>
              <w:t xml:space="preserve">《中华人民共和国道路交通安全法实施条例》</w:t>
            </w:r>
            <w:r>
              <w:rPr>
                <w:rFonts w:ascii="宋体" w:hAnsi="宋体" w:cs="宋体"/>
                <w:color w:val="000000"/>
                <w:szCs w:val="21"/>
              </w:rPr>
              <w:br w:type="textWrapping" w:clear="all"/>
            </w:r>
            <w:r>
              <w:rPr>
                <w:rFonts w:hint="eastAsia" w:ascii="宋体" w:hAnsi="宋体" w:cs="宋体"/>
                <w:color w:val="000000"/>
                <w:szCs w:val="21"/>
              </w:rPr>
              <w:t xml:space="preserve">《机动车登记规定》</w:t>
            </w:r>
            <w:r>
              <w:rPr>
                <w:rFonts w:ascii="宋体" w:hAnsi="宋体" w:cs="宋体"/>
                <w:color w:val="000000"/>
                <w:szCs w:val="21"/>
              </w:rPr>
            </w:r>
            <w:r>
              <w:rPr>
                <w:rFonts w:ascii="宋体" w:hAnsi="宋体" w:cs="宋体"/>
                <w:color w:val="000000"/>
                <w:szCs w:val="21"/>
              </w:rPr>
            </w:r>
          </w:p>
        </w:tc>
        <w:tc>
          <w:tcPr>
            <w:tcBorders/>
            <w:tcW w:w="1056" w:type="dxa"/>
            <w:vAlign w:val="center"/>
            <w:textDirection w:val="lrTb"/>
            <w:noWrap w:val="false"/>
          </w:tcPr>
          <w:p>
            <w:pPr>
              <w:pBdr/>
              <w:spacing w:line="240" w:lineRule="atLeast"/>
              <w:ind/>
              <w:jc w:val="center"/>
              <w:rPr>
                <w:rFonts w:ascii="宋体" w:hAnsi="宋体" w:cs="宋体"/>
                <w:color w:val="000000"/>
                <w:szCs w:val="21"/>
              </w:rPr>
            </w:pPr>
            <w:r>
              <w:rPr>
                <w:rFonts w:ascii="宋体" w:hAnsi="宋体" w:cs="宋体"/>
                <w:color w:val="000000"/>
                <w:szCs w:val="21"/>
              </w:rPr>
            </w:r>
            <w:r>
              <w:rPr>
                <w:rFonts w:ascii="宋体" w:hAnsi="宋体" w:cs="宋体"/>
                <w:color w:val="000000"/>
                <w:szCs w:val="21"/>
              </w:rPr>
            </w:r>
            <w:r>
              <w:rPr>
                <w:rFonts w:ascii="宋体" w:hAnsi="宋体" w:cs="宋体"/>
                <w:color w:val="000000"/>
                <w:szCs w:val="21"/>
              </w:rPr>
            </w:r>
          </w:p>
        </w:tc>
      </w:tr>
      <w:tr>
        <w:trPr>
          <w:jc w:val="center"/>
          <w:trHeight w:val="825"/>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127</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color w:val="000000"/>
                <w:szCs w:val="21"/>
              </w:rPr>
            </w:pPr>
            <w:r>
              <w:rPr>
                <w:rFonts w:hint="eastAsia" w:ascii="宋体" w:hAnsi="宋体" w:cs="宋体"/>
                <w:color w:val="000000"/>
                <w:szCs w:val="21"/>
              </w:rPr>
              <w:t xml:space="preserve">随州市公安局</w:t>
            </w:r>
            <w:r>
              <w:rPr>
                <w:rFonts w:ascii="宋体" w:hAnsi="宋体" w:cs="宋体"/>
                <w:color w:val="000000"/>
                <w:szCs w:val="21"/>
              </w:rPr>
            </w:r>
            <w:r>
              <w:rPr>
                <w:rFonts w:ascii="宋体" w:hAnsi="宋体" w:cs="宋体"/>
                <w:color w:val="000000"/>
                <w:szCs w:val="21"/>
              </w:rPr>
            </w:r>
          </w:p>
        </w:tc>
        <w:tc>
          <w:tcPr>
            <w:tcBorders/>
            <w:tcW w:w="2032" w:type="dxa"/>
            <w:vAlign w:val="center"/>
            <w:textDirection w:val="lrTb"/>
            <w:noWrap w:val="false"/>
          </w:tcPr>
          <w:p>
            <w:pPr>
              <w:pBdr/>
              <w:spacing w:line="240" w:lineRule="atLeast"/>
              <w:ind/>
              <w:jc w:val="left"/>
              <w:rPr>
                <w:rFonts w:ascii="宋体" w:hAnsi="宋体" w:cs="宋体"/>
                <w:color w:val="000000"/>
                <w:szCs w:val="21"/>
              </w:rPr>
            </w:pPr>
            <w:r>
              <w:rPr>
                <w:rFonts w:hint="eastAsia" w:ascii="宋体" w:hAnsi="宋体" w:cs="宋体"/>
                <w:color w:val="000000"/>
                <w:szCs w:val="21"/>
              </w:rPr>
              <w:t xml:space="preserve">机动车临时通行牌证核发</w:t>
            </w:r>
            <w:r>
              <w:rPr>
                <w:rFonts w:ascii="宋体" w:hAnsi="宋体" w:cs="宋体"/>
                <w:color w:val="000000"/>
                <w:szCs w:val="21"/>
              </w:rPr>
            </w:r>
            <w:r>
              <w:rPr>
                <w:rFonts w:ascii="宋体" w:hAnsi="宋体" w:cs="宋体"/>
                <w:color w:val="000000"/>
                <w:szCs w:val="21"/>
              </w:rPr>
            </w:r>
          </w:p>
        </w:tc>
        <w:tc>
          <w:tcPr>
            <w:tcBorders/>
            <w:tcW w:w="735" w:type="dxa"/>
            <w:vAlign w:val="center"/>
            <w:textDirection w:val="lrTb"/>
            <w:noWrap w:val="false"/>
          </w:tcPr>
          <w:p>
            <w:pPr>
              <w:pBdr/>
              <w:spacing w:line="240" w:lineRule="atLeast"/>
              <w:ind/>
              <w:jc w:val="center"/>
              <w:rPr>
                <w:rFonts w:ascii="宋体" w:hAnsi="宋体" w:cs="宋体"/>
                <w:color w:val="000000"/>
                <w:szCs w:val="21"/>
              </w:rPr>
            </w:pPr>
            <w:r>
              <w:rPr>
                <w:rFonts w:hint="eastAsia" w:ascii="宋体" w:hAnsi="宋体" w:cs="宋体"/>
                <w:color w:val="000000"/>
                <w:szCs w:val="21"/>
              </w:rPr>
              <w:t xml:space="preserve">行政许可</w:t>
            </w:r>
            <w:r>
              <w:rPr>
                <w:rFonts w:ascii="宋体" w:hAnsi="宋体" w:cs="宋体"/>
                <w:color w:val="000000"/>
                <w:szCs w:val="21"/>
              </w:rPr>
            </w:r>
            <w:r>
              <w:rPr>
                <w:rFonts w:ascii="宋体" w:hAnsi="宋体" w:cs="宋体"/>
                <w:color w:val="000000"/>
                <w:szCs w:val="21"/>
              </w:rPr>
            </w:r>
          </w:p>
        </w:tc>
        <w:tc>
          <w:tcPr>
            <w:tcBorders/>
            <w:tcW w:w="1817" w:type="dxa"/>
            <w:vAlign w:val="center"/>
            <w:textDirection w:val="lrTb"/>
            <w:noWrap w:val="false"/>
          </w:tcPr>
          <w:p>
            <w:pPr>
              <w:pBdr/>
              <w:spacing w:line="240" w:lineRule="atLeast"/>
              <w:ind/>
              <w:rPr>
                <w:rFonts w:ascii="宋体" w:hAnsi="宋体" w:cs="宋体"/>
                <w:color w:val="000000"/>
                <w:szCs w:val="21"/>
              </w:rPr>
            </w:pPr>
            <w:r>
              <w:rPr>
                <w:rFonts w:hint="eastAsia" w:ascii="宋体" w:hAnsi="宋体" w:cs="宋体"/>
                <w:color w:val="000000"/>
                <w:szCs w:val="21"/>
              </w:rPr>
              <w:t xml:space="preserve">市公安局；县级公安机关</w:t>
            </w:r>
            <w:r>
              <w:rPr>
                <w:rFonts w:ascii="宋体" w:hAnsi="宋体" w:cs="宋体"/>
                <w:color w:val="000000"/>
                <w:szCs w:val="21"/>
              </w:rPr>
            </w:r>
            <w:r>
              <w:rPr>
                <w:rFonts w:ascii="宋体" w:hAnsi="宋体" w:cs="宋体"/>
                <w:color w:val="000000"/>
                <w:szCs w:val="21"/>
              </w:rPr>
            </w:r>
          </w:p>
        </w:tc>
        <w:tc>
          <w:tcPr>
            <w:tcBorders/>
            <w:tcW w:w="6214" w:type="dxa"/>
            <w:vAlign w:val="center"/>
            <w:textDirection w:val="lrTb"/>
            <w:noWrap w:val="false"/>
          </w:tcPr>
          <w:p>
            <w:pPr>
              <w:pBdr/>
              <w:spacing w:line="240" w:lineRule="atLeast"/>
              <w:ind/>
              <w:jc w:val="left"/>
              <w:rPr>
                <w:rFonts w:ascii="宋体" w:hAnsi="宋体" w:cs="宋体"/>
                <w:color w:val="000000"/>
                <w:szCs w:val="21"/>
              </w:rPr>
            </w:pPr>
            <w:r>
              <w:rPr>
                <w:rFonts w:hint="eastAsia" w:ascii="宋体" w:hAnsi="宋体" w:cs="宋体"/>
                <w:color w:val="000000"/>
                <w:szCs w:val="21"/>
              </w:rPr>
              <w:t xml:space="preserve">《中华人民共和国道路交通安全法》</w:t>
            </w:r>
            <w:r>
              <w:rPr>
                <w:rFonts w:ascii="宋体" w:hAnsi="宋体" w:cs="宋体"/>
                <w:color w:val="000000"/>
                <w:szCs w:val="21"/>
              </w:rPr>
              <w:br w:type="textWrapping" w:clear="all"/>
            </w:r>
            <w:r>
              <w:rPr>
                <w:rFonts w:hint="eastAsia" w:ascii="宋体" w:hAnsi="宋体" w:cs="宋体"/>
                <w:color w:val="000000"/>
                <w:szCs w:val="21"/>
              </w:rPr>
              <w:t xml:space="preserve">《中华人民共和国道路交通安全法实施条例》</w:t>
            </w:r>
            <w:r>
              <w:rPr>
                <w:rFonts w:ascii="宋体" w:hAnsi="宋体" w:cs="宋体"/>
                <w:color w:val="000000"/>
                <w:szCs w:val="21"/>
              </w:rPr>
              <w:br w:type="textWrapping" w:clear="all"/>
            </w:r>
            <w:r>
              <w:rPr>
                <w:rFonts w:hint="eastAsia" w:ascii="宋体" w:hAnsi="宋体" w:cs="宋体"/>
                <w:color w:val="000000"/>
                <w:szCs w:val="21"/>
              </w:rPr>
              <w:t xml:space="preserve">《机动车登记规定》</w:t>
            </w:r>
            <w:r>
              <w:rPr>
                <w:rFonts w:ascii="宋体" w:hAnsi="宋体" w:cs="宋体"/>
                <w:color w:val="000000"/>
                <w:szCs w:val="21"/>
              </w:rPr>
            </w:r>
            <w:r>
              <w:rPr>
                <w:rFonts w:ascii="宋体" w:hAnsi="宋体" w:cs="宋体"/>
                <w:color w:val="000000"/>
                <w:szCs w:val="21"/>
              </w:rPr>
            </w:r>
          </w:p>
        </w:tc>
        <w:tc>
          <w:tcPr>
            <w:tcBorders/>
            <w:tcW w:w="1056" w:type="dxa"/>
            <w:vAlign w:val="center"/>
            <w:textDirection w:val="lrTb"/>
            <w:noWrap w:val="false"/>
          </w:tcPr>
          <w:p>
            <w:pPr>
              <w:pBdr/>
              <w:spacing w:line="240" w:lineRule="atLeast"/>
              <w:ind/>
              <w:jc w:val="center"/>
              <w:rPr>
                <w:rFonts w:ascii="宋体" w:hAnsi="宋体" w:cs="宋体"/>
                <w:color w:val="000000"/>
                <w:szCs w:val="21"/>
              </w:rPr>
            </w:pPr>
            <w:r>
              <w:rPr>
                <w:rFonts w:ascii="宋体" w:hAnsi="宋体" w:cs="宋体"/>
                <w:color w:val="000000"/>
                <w:szCs w:val="21"/>
              </w:rPr>
            </w:r>
            <w:r>
              <w:rPr>
                <w:rFonts w:ascii="宋体" w:hAnsi="宋体" w:cs="宋体"/>
                <w:color w:val="000000"/>
                <w:szCs w:val="21"/>
              </w:rPr>
            </w:r>
            <w:r>
              <w:rPr>
                <w:rFonts w:ascii="宋体" w:hAnsi="宋体" w:cs="宋体"/>
                <w:color w:val="000000"/>
                <w:szCs w:val="21"/>
              </w:rPr>
            </w:r>
          </w:p>
        </w:tc>
      </w:tr>
      <w:tr>
        <w:trPr>
          <w:jc w:val="center"/>
          <w:trHeight w:val="787"/>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128</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color w:val="000000"/>
                <w:szCs w:val="21"/>
              </w:rPr>
            </w:pPr>
            <w:r>
              <w:rPr>
                <w:rFonts w:hint="eastAsia" w:ascii="宋体" w:hAnsi="宋体" w:cs="宋体"/>
                <w:color w:val="000000"/>
                <w:szCs w:val="21"/>
              </w:rPr>
              <w:t xml:space="preserve">随州市公安局</w:t>
            </w:r>
            <w:r>
              <w:rPr>
                <w:rFonts w:ascii="宋体" w:hAnsi="宋体" w:cs="宋体"/>
                <w:color w:val="000000"/>
                <w:szCs w:val="21"/>
              </w:rPr>
            </w:r>
            <w:r>
              <w:rPr>
                <w:rFonts w:ascii="宋体" w:hAnsi="宋体" w:cs="宋体"/>
                <w:color w:val="000000"/>
                <w:szCs w:val="21"/>
              </w:rPr>
            </w:r>
          </w:p>
        </w:tc>
        <w:tc>
          <w:tcPr>
            <w:tcBorders/>
            <w:tcW w:w="2032" w:type="dxa"/>
            <w:vAlign w:val="center"/>
            <w:textDirection w:val="lrTb"/>
            <w:noWrap w:val="false"/>
          </w:tcPr>
          <w:p>
            <w:pPr>
              <w:pBdr/>
              <w:spacing w:line="240" w:lineRule="atLeast"/>
              <w:ind/>
              <w:jc w:val="left"/>
              <w:rPr>
                <w:rFonts w:ascii="宋体" w:hAnsi="宋体" w:cs="宋体"/>
                <w:color w:val="000000"/>
                <w:szCs w:val="21"/>
              </w:rPr>
            </w:pPr>
            <w:r>
              <w:rPr>
                <w:rFonts w:hint="eastAsia" w:ascii="宋体" w:hAnsi="宋体" w:cs="宋体"/>
                <w:color w:val="000000"/>
                <w:szCs w:val="21"/>
              </w:rPr>
              <w:t xml:space="preserve">机动车检验合格标志核发</w:t>
            </w:r>
            <w:r>
              <w:rPr>
                <w:rFonts w:ascii="宋体" w:hAnsi="宋体" w:cs="宋体"/>
                <w:color w:val="000000"/>
                <w:szCs w:val="21"/>
              </w:rPr>
            </w:r>
            <w:r>
              <w:rPr>
                <w:rFonts w:ascii="宋体" w:hAnsi="宋体" w:cs="宋体"/>
                <w:color w:val="000000"/>
                <w:szCs w:val="21"/>
              </w:rPr>
            </w:r>
          </w:p>
        </w:tc>
        <w:tc>
          <w:tcPr>
            <w:tcBorders/>
            <w:tcW w:w="735" w:type="dxa"/>
            <w:vAlign w:val="center"/>
            <w:textDirection w:val="lrTb"/>
            <w:noWrap w:val="false"/>
          </w:tcPr>
          <w:p>
            <w:pPr>
              <w:pBdr/>
              <w:spacing w:line="240" w:lineRule="atLeast"/>
              <w:ind/>
              <w:jc w:val="center"/>
              <w:rPr>
                <w:rFonts w:ascii="宋体" w:hAnsi="宋体" w:cs="宋体"/>
                <w:color w:val="000000"/>
                <w:szCs w:val="21"/>
              </w:rPr>
            </w:pPr>
            <w:r>
              <w:rPr>
                <w:rFonts w:hint="eastAsia" w:ascii="宋体" w:hAnsi="宋体" w:cs="宋体"/>
                <w:color w:val="000000"/>
                <w:szCs w:val="21"/>
              </w:rPr>
              <w:t xml:space="preserve">行政许可</w:t>
            </w:r>
            <w:r>
              <w:rPr>
                <w:rFonts w:ascii="宋体" w:hAnsi="宋体" w:cs="宋体"/>
                <w:color w:val="000000"/>
                <w:szCs w:val="21"/>
              </w:rPr>
            </w:r>
            <w:r>
              <w:rPr>
                <w:rFonts w:ascii="宋体" w:hAnsi="宋体" w:cs="宋体"/>
                <w:color w:val="000000"/>
                <w:szCs w:val="21"/>
              </w:rPr>
            </w:r>
          </w:p>
        </w:tc>
        <w:tc>
          <w:tcPr>
            <w:tcBorders/>
            <w:tcW w:w="1817" w:type="dxa"/>
            <w:vAlign w:val="center"/>
            <w:textDirection w:val="lrTb"/>
            <w:noWrap w:val="false"/>
          </w:tcPr>
          <w:p>
            <w:pPr>
              <w:pBdr/>
              <w:spacing w:line="240" w:lineRule="atLeast"/>
              <w:ind/>
              <w:rPr>
                <w:rFonts w:ascii="宋体" w:hAnsi="宋体" w:cs="宋体"/>
                <w:color w:val="000000"/>
                <w:szCs w:val="21"/>
              </w:rPr>
            </w:pPr>
            <w:r>
              <w:rPr>
                <w:rFonts w:hint="eastAsia" w:ascii="宋体" w:hAnsi="宋体" w:cs="宋体"/>
                <w:color w:val="000000"/>
                <w:szCs w:val="21"/>
              </w:rPr>
              <w:t xml:space="preserve">市公安局；县级公安机关</w:t>
            </w:r>
            <w:r>
              <w:rPr>
                <w:rFonts w:ascii="宋体" w:hAnsi="宋体" w:cs="宋体"/>
                <w:color w:val="000000"/>
                <w:szCs w:val="21"/>
              </w:rPr>
            </w:r>
            <w:r>
              <w:rPr>
                <w:rFonts w:ascii="宋体" w:hAnsi="宋体" w:cs="宋体"/>
                <w:color w:val="000000"/>
                <w:szCs w:val="21"/>
              </w:rPr>
            </w:r>
          </w:p>
        </w:tc>
        <w:tc>
          <w:tcPr>
            <w:tcBorders/>
            <w:tcW w:w="6214" w:type="dxa"/>
            <w:vAlign w:val="center"/>
            <w:textDirection w:val="lrTb"/>
            <w:noWrap w:val="false"/>
          </w:tcPr>
          <w:p>
            <w:pPr>
              <w:pBdr/>
              <w:spacing w:line="240" w:lineRule="atLeast"/>
              <w:ind/>
              <w:jc w:val="left"/>
              <w:rPr>
                <w:rFonts w:ascii="宋体" w:hAnsi="宋体" w:cs="宋体"/>
                <w:color w:val="000000"/>
                <w:szCs w:val="21"/>
              </w:rPr>
            </w:pPr>
            <w:r>
              <w:rPr>
                <w:rFonts w:hint="eastAsia" w:ascii="宋体" w:hAnsi="宋体" w:cs="宋体"/>
                <w:color w:val="000000"/>
                <w:szCs w:val="21"/>
              </w:rPr>
              <w:t xml:space="preserve">《中华人民共和国道路交通安全法》</w:t>
            </w:r>
            <w:r>
              <w:rPr>
                <w:rFonts w:ascii="宋体" w:hAnsi="宋体" w:cs="宋体"/>
                <w:color w:val="000000"/>
                <w:szCs w:val="21"/>
              </w:rPr>
              <w:br w:type="textWrapping" w:clear="all"/>
            </w:r>
            <w:r>
              <w:rPr>
                <w:rFonts w:hint="eastAsia" w:ascii="宋体" w:hAnsi="宋体" w:cs="宋体"/>
                <w:color w:val="000000"/>
                <w:szCs w:val="21"/>
              </w:rPr>
              <w:t xml:space="preserve">《中华人民共和国道路交通安全法实施条例》</w:t>
            </w:r>
            <w:r>
              <w:rPr>
                <w:rFonts w:ascii="宋体" w:hAnsi="宋体" w:cs="宋体"/>
                <w:color w:val="000000"/>
                <w:szCs w:val="21"/>
              </w:rPr>
              <w:br w:type="textWrapping" w:clear="all"/>
            </w:r>
            <w:r>
              <w:rPr>
                <w:rFonts w:hint="eastAsia" w:ascii="宋体" w:hAnsi="宋体" w:cs="宋体"/>
                <w:color w:val="000000"/>
                <w:szCs w:val="21"/>
              </w:rPr>
              <w:t xml:space="preserve">《机动车登记规定》</w:t>
            </w:r>
            <w:r>
              <w:rPr>
                <w:rFonts w:ascii="宋体" w:hAnsi="宋体" w:cs="宋体"/>
                <w:color w:val="000000"/>
                <w:szCs w:val="21"/>
              </w:rPr>
            </w:r>
            <w:r>
              <w:rPr>
                <w:rFonts w:ascii="宋体" w:hAnsi="宋体" w:cs="宋体"/>
                <w:color w:val="000000"/>
                <w:szCs w:val="21"/>
              </w:rPr>
            </w:r>
          </w:p>
        </w:tc>
        <w:tc>
          <w:tcPr>
            <w:tcBorders/>
            <w:tcW w:w="1056" w:type="dxa"/>
            <w:vAlign w:val="center"/>
            <w:textDirection w:val="lrTb"/>
            <w:noWrap w:val="false"/>
          </w:tcPr>
          <w:p>
            <w:pPr>
              <w:pBdr/>
              <w:spacing w:line="240" w:lineRule="atLeast"/>
              <w:ind/>
              <w:jc w:val="center"/>
              <w:rPr>
                <w:rFonts w:ascii="宋体" w:hAnsi="宋体" w:cs="宋体"/>
                <w:color w:val="000000"/>
                <w:szCs w:val="21"/>
              </w:rPr>
            </w:pPr>
            <w:r>
              <w:rPr>
                <w:rFonts w:ascii="宋体" w:hAnsi="宋体" w:cs="宋体"/>
                <w:color w:val="000000"/>
                <w:szCs w:val="21"/>
              </w:rPr>
            </w:r>
            <w:r>
              <w:rPr>
                <w:rFonts w:ascii="宋体" w:hAnsi="宋体" w:cs="宋体"/>
                <w:color w:val="000000"/>
                <w:szCs w:val="21"/>
              </w:rPr>
            </w:r>
            <w:r>
              <w:rPr>
                <w:rFonts w:ascii="宋体" w:hAnsi="宋体" w:cs="宋体"/>
                <w:color w:val="000000"/>
                <w:szCs w:val="21"/>
              </w:rPr>
            </w:r>
          </w:p>
        </w:tc>
      </w:tr>
      <w:tr>
        <w:trPr>
          <w:jc w:val="center"/>
          <w:trHeight w:val="96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129</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color w:val="000000"/>
                <w:szCs w:val="21"/>
              </w:rPr>
            </w:pPr>
            <w:r>
              <w:rPr>
                <w:rFonts w:hint="eastAsia" w:ascii="宋体" w:hAnsi="宋体" w:cs="宋体"/>
                <w:color w:val="000000"/>
                <w:szCs w:val="21"/>
              </w:rPr>
              <w:t xml:space="preserve">随州市公安局</w:t>
            </w:r>
            <w:r>
              <w:rPr>
                <w:rFonts w:ascii="宋体" w:hAnsi="宋体" w:cs="宋体"/>
                <w:color w:val="000000"/>
                <w:szCs w:val="21"/>
              </w:rPr>
            </w:r>
            <w:r>
              <w:rPr>
                <w:rFonts w:ascii="宋体" w:hAnsi="宋体" w:cs="宋体"/>
                <w:color w:val="000000"/>
                <w:szCs w:val="21"/>
              </w:rPr>
            </w:r>
          </w:p>
        </w:tc>
        <w:tc>
          <w:tcPr>
            <w:tcBorders/>
            <w:tcW w:w="2032" w:type="dxa"/>
            <w:vAlign w:val="center"/>
            <w:textDirection w:val="lrTb"/>
            <w:noWrap w:val="false"/>
          </w:tcPr>
          <w:p>
            <w:pPr>
              <w:pBdr/>
              <w:spacing w:line="240" w:lineRule="atLeast"/>
              <w:ind/>
              <w:jc w:val="left"/>
              <w:rPr>
                <w:rFonts w:ascii="宋体" w:hAnsi="宋体" w:cs="宋体"/>
                <w:color w:val="000000"/>
                <w:szCs w:val="21"/>
              </w:rPr>
            </w:pPr>
            <w:r>
              <w:rPr>
                <w:rFonts w:hint="eastAsia" w:ascii="宋体" w:hAnsi="宋体" w:cs="宋体"/>
                <w:color w:val="000000"/>
                <w:szCs w:val="21"/>
              </w:rPr>
              <w:t xml:space="preserve">机动车驾驶证核发、审验</w:t>
            </w:r>
            <w:r>
              <w:rPr>
                <w:rFonts w:ascii="宋体" w:hAnsi="宋体" w:cs="宋体"/>
                <w:color w:val="000000"/>
                <w:szCs w:val="21"/>
              </w:rPr>
            </w:r>
            <w:r>
              <w:rPr>
                <w:rFonts w:ascii="宋体" w:hAnsi="宋体" w:cs="宋体"/>
                <w:color w:val="000000"/>
                <w:szCs w:val="21"/>
              </w:rPr>
            </w:r>
          </w:p>
        </w:tc>
        <w:tc>
          <w:tcPr>
            <w:tcBorders/>
            <w:tcW w:w="735" w:type="dxa"/>
            <w:vAlign w:val="center"/>
            <w:textDirection w:val="lrTb"/>
            <w:noWrap w:val="false"/>
          </w:tcPr>
          <w:p>
            <w:pPr>
              <w:pBdr/>
              <w:spacing w:line="240" w:lineRule="atLeast"/>
              <w:ind/>
              <w:jc w:val="center"/>
              <w:rPr>
                <w:rFonts w:ascii="宋体" w:hAnsi="宋体" w:cs="宋体"/>
                <w:color w:val="000000"/>
                <w:szCs w:val="21"/>
              </w:rPr>
            </w:pPr>
            <w:r>
              <w:rPr>
                <w:rFonts w:hint="eastAsia" w:ascii="宋体" w:hAnsi="宋体" w:cs="宋体"/>
                <w:color w:val="000000"/>
                <w:szCs w:val="21"/>
              </w:rPr>
              <w:t xml:space="preserve">行政许可</w:t>
            </w:r>
            <w:r>
              <w:rPr>
                <w:rFonts w:ascii="宋体" w:hAnsi="宋体" w:cs="宋体"/>
                <w:color w:val="000000"/>
                <w:szCs w:val="21"/>
              </w:rPr>
            </w:r>
            <w:r>
              <w:rPr>
                <w:rFonts w:ascii="宋体" w:hAnsi="宋体" w:cs="宋体"/>
                <w:color w:val="000000"/>
                <w:szCs w:val="21"/>
              </w:rPr>
            </w:r>
          </w:p>
        </w:tc>
        <w:tc>
          <w:tcPr>
            <w:tcBorders/>
            <w:tcW w:w="1817" w:type="dxa"/>
            <w:vAlign w:val="center"/>
            <w:textDirection w:val="lrTb"/>
            <w:noWrap w:val="false"/>
          </w:tcPr>
          <w:p>
            <w:pPr>
              <w:pBdr/>
              <w:spacing w:line="240" w:lineRule="atLeast"/>
              <w:ind/>
              <w:rPr>
                <w:rFonts w:ascii="宋体" w:hAnsi="宋体" w:cs="宋体"/>
                <w:color w:val="000000"/>
                <w:szCs w:val="21"/>
              </w:rPr>
            </w:pPr>
            <w:r>
              <w:rPr>
                <w:rFonts w:hint="eastAsia" w:ascii="宋体" w:hAnsi="宋体" w:cs="宋体"/>
                <w:color w:val="000000"/>
                <w:szCs w:val="21"/>
              </w:rPr>
              <w:t xml:space="preserve">市公安局；县级公安机关</w:t>
            </w:r>
            <w:r>
              <w:rPr>
                <w:rFonts w:ascii="宋体" w:hAnsi="宋体" w:cs="宋体"/>
                <w:color w:val="000000"/>
                <w:szCs w:val="21"/>
              </w:rPr>
            </w:r>
            <w:r>
              <w:rPr>
                <w:rFonts w:ascii="宋体" w:hAnsi="宋体" w:cs="宋体"/>
                <w:color w:val="000000"/>
                <w:szCs w:val="21"/>
              </w:rPr>
            </w:r>
          </w:p>
        </w:tc>
        <w:tc>
          <w:tcPr>
            <w:tcBorders/>
            <w:tcW w:w="6214" w:type="dxa"/>
            <w:vAlign w:val="center"/>
            <w:textDirection w:val="lrTb"/>
            <w:noWrap w:val="false"/>
          </w:tcPr>
          <w:p>
            <w:pPr>
              <w:pBdr/>
              <w:spacing w:line="240" w:lineRule="atLeast"/>
              <w:ind/>
              <w:jc w:val="left"/>
              <w:rPr>
                <w:rFonts w:ascii="宋体" w:hAnsi="宋体" w:cs="宋体"/>
                <w:color w:val="000000"/>
                <w:szCs w:val="21"/>
              </w:rPr>
            </w:pPr>
            <w:r>
              <w:rPr>
                <w:rFonts w:hint="eastAsia" w:ascii="宋体" w:hAnsi="宋体" w:cs="宋体"/>
                <w:color w:val="000000"/>
                <w:szCs w:val="21"/>
              </w:rPr>
              <w:t xml:space="preserve">《中华人民共和国道路交通安全法》</w:t>
            </w:r>
            <w:r>
              <w:rPr>
                <w:rFonts w:ascii="宋体" w:hAnsi="宋体" w:cs="宋体"/>
                <w:color w:val="000000"/>
                <w:szCs w:val="21"/>
              </w:rPr>
              <w:br w:type="textWrapping" w:clear="all"/>
            </w:r>
            <w:r>
              <w:rPr>
                <w:rFonts w:hint="eastAsia" w:ascii="宋体" w:hAnsi="宋体" w:cs="宋体"/>
                <w:color w:val="000000"/>
                <w:szCs w:val="21"/>
              </w:rPr>
              <w:t xml:space="preserve">《中华人民共和国道路交通安全法实施条例》</w:t>
            </w:r>
            <w:r>
              <w:rPr>
                <w:rFonts w:ascii="宋体" w:hAnsi="宋体" w:cs="宋体"/>
                <w:color w:val="000000"/>
                <w:szCs w:val="21"/>
              </w:rPr>
              <w:br w:type="textWrapping" w:clear="all"/>
            </w:r>
            <w:r>
              <w:rPr>
                <w:rFonts w:hint="eastAsia" w:ascii="宋体" w:hAnsi="宋体" w:cs="宋体"/>
                <w:color w:val="000000"/>
                <w:szCs w:val="21"/>
              </w:rPr>
              <w:t xml:space="preserve">《机动车驾驶证申领和使用规定》</w:t>
            </w:r>
            <w:r>
              <w:rPr>
                <w:rFonts w:ascii="宋体" w:hAnsi="宋体" w:cs="宋体"/>
                <w:color w:val="000000"/>
                <w:szCs w:val="21"/>
              </w:rPr>
            </w:r>
            <w:r>
              <w:rPr>
                <w:rFonts w:ascii="宋体" w:hAnsi="宋体" w:cs="宋体"/>
                <w:color w:val="000000"/>
                <w:szCs w:val="21"/>
              </w:rPr>
            </w:r>
          </w:p>
        </w:tc>
        <w:tc>
          <w:tcPr>
            <w:tcBorders/>
            <w:tcW w:w="1056" w:type="dxa"/>
            <w:vAlign w:val="center"/>
            <w:textDirection w:val="lrTb"/>
            <w:noWrap w:val="false"/>
          </w:tcPr>
          <w:p>
            <w:pPr>
              <w:pBdr/>
              <w:spacing w:line="240" w:lineRule="atLeast"/>
              <w:ind/>
              <w:jc w:val="center"/>
              <w:rPr>
                <w:rFonts w:ascii="宋体" w:hAnsi="宋体" w:cs="宋体"/>
                <w:color w:val="000000"/>
                <w:szCs w:val="21"/>
              </w:rPr>
            </w:pPr>
            <w:r>
              <w:rPr>
                <w:rFonts w:ascii="宋体" w:hAnsi="宋体" w:cs="宋体"/>
                <w:color w:val="000000"/>
                <w:szCs w:val="21"/>
              </w:rPr>
            </w:r>
            <w:r>
              <w:rPr>
                <w:rFonts w:ascii="宋体" w:hAnsi="宋体" w:cs="宋体"/>
                <w:color w:val="000000"/>
                <w:szCs w:val="21"/>
              </w:rPr>
            </w:r>
            <w:r>
              <w:rPr>
                <w:rFonts w:ascii="宋体" w:hAnsi="宋体" w:cs="宋体"/>
                <w:color w:val="000000"/>
                <w:szCs w:val="21"/>
              </w:rPr>
            </w:r>
          </w:p>
        </w:tc>
      </w:tr>
      <w:tr>
        <w:trPr>
          <w:jc w:val="center"/>
          <w:trHeight w:val="4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130</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color w:val="000000"/>
                <w:szCs w:val="21"/>
              </w:rPr>
            </w:pPr>
            <w:r>
              <w:rPr>
                <w:rFonts w:hint="eastAsia" w:ascii="宋体" w:hAnsi="宋体" w:cs="宋体"/>
                <w:color w:val="000000"/>
                <w:szCs w:val="21"/>
              </w:rPr>
              <w:t xml:space="preserve">随州市公安局</w:t>
            </w:r>
            <w:r>
              <w:rPr>
                <w:rFonts w:ascii="宋体" w:hAnsi="宋体" w:cs="宋体"/>
                <w:color w:val="000000"/>
                <w:szCs w:val="21"/>
              </w:rPr>
            </w:r>
            <w:r>
              <w:rPr>
                <w:rFonts w:ascii="宋体" w:hAnsi="宋体" w:cs="宋体"/>
                <w:color w:val="000000"/>
                <w:szCs w:val="21"/>
              </w:rPr>
            </w:r>
          </w:p>
        </w:tc>
        <w:tc>
          <w:tcPr>
            <w:tcBorders/>
            <w:tcW w:w="2032" w:type="dxa"/>
            <w:vAlign w:val="center"/>
            <w:textDirection w:val="lrTb"/>
            <w:noWrap w:val="false"/>
          </w:tcPr>
          <w:p>
            <w:pPr>
              <w:pBdr/>
              <w:spacing w:line="240" w:lineRule="atLeast"/>
              <w:ind/>
              <w:jc w:val="left"/>
              <w:rPr>
                <w:rFonts w:ascii="宋体" w:hAnsi="宋体" w:cs="宋体"/>
                <w:color w:val="000000"/>
                <w:szCs w:val="21"/>
              </w:rPr>
            </w:pPr>
            <w:r>
              <w:rPr>
                <w:rFonts w:hint="eastAsia" w:ascii="宋体" w:hAnsi="宋体" w:cs="宋体"/>
                <w:color w:val="000000"/>
                <w:szCs w:val="21"/>
              </w:rPr>
              <w:t xml:space="preserve">校车驾驶资格许可</w:t>
            </w:r>
            <w:r>
              <w:rPr>
                <w:rFonts w:ascii="宋体" w:hAnsi="宋体" w:cs="宋体"/>
                <w:color w:val="000000"/>
                <w:szCs w:val="21"/>
              </w:rPr>
            </w:r>
            <w:r>
              <w:rPr>
                <w:rFonts w:ascii="宋体" w:hAnsi="宋体" w:cs="宋体"/>
                <w:color w:val="000000"/>
                <w:szCs w:val="21"/>
              </w:rPr>
            </w:r>
          </w:p>
        </w:tc>
        <w:tc>
          <w:tcPr>
            <w:tcBorders/>
            <w:tcW w:w="735" w:type="dxa"/>
            <w:vAlign w:val="center"/>
            <w:textDirection w:val="lrTb"/>
            <w:noWrap w:val="false"/>
          </w:tcPr>
          <w:p>
            <w:pPr>
              <w:pBdr/>
              <w:spacing w:line="240" w:lineRule="atLeast"/>
              <w:ind/>
              <w:jc w:val="center"/>
              <w:rPr>
                <w:rFonts w:ascii="宋体" w:hAnsi="宋体" w:cs="宋体"/>
                <w:color w:val="000000"/>
                <w:szCs w:val="21"/>
              </w:rPr>
            </w:pPr>
            <w:r>
              <w:rPr>
                <w:rFonts w:hint="eastAsia" w:ascii="宋体" w:hAnsi="宋体" w:cs="宋体"/>
                <w:color w:val="000000"/>
                <w:szCs w:val="21"/>
              </w:rPr>
              <w:t xml:space="preserve">行政许可</w:t>
            </w:r>
            <w:r>
              <w:rPr>
                <w:rFonts w:ascii="宋体" w:hAnsi="宋体" w:cs="宋体"/>
                <w:color w:val="000000"/>
                <w:szCs w:val="21"/>
              </w:rPr>
            </w:r>
            <w:r>
              <w:rPr>
                <w:rFonts w:ascii="宋体" w:hAnsi="宋体" w:cs="宋体"/>
                <w:color w:val="000000"/>
                <w:szCs w:val="21"/>
              </w:rPr>
            </w:r>
          </w:p>
        </w:tc>
        <w:tc>
          <w:tcPr>
            <w:tcBorders/>
            <w:tcW w:w="1817" w:type="dxa"/>
            <w:vAlign w:val="center"/>
            <w:textDirection w:val="lrTb"/>
            <w:noWrap w:val="false"/>
          </w:tcPr>
          <w:p>
            <w:pPr>
              <w:pBdr/>
              <w:spacing w:line="240" w:lineRule="atLeast"/>
              <w:ind/>
              <w:rPr>
                <w:rFonts w:ascii="宋体" w:hAnsi="宋体" w:cs="宋体"/>
                <w:color w:val="000000"/>
                <w:szCs w:val="21"/>
              </w:rPr>
            </w:pPr>
            <w:r>
              <w:rPr>
                <w:rFonts w:hint="eastAsia" w:ascii="宋体" w:hAnsi="宋体" w:cs="宋体"/>
                <w:color w:val="000000"/>
                <w:szCs w:val="21"/>
              </w:rPr>
              <w:t xml:space="preserve">市公安局；县级公安机关</w:t>
            </w:r>
            <w:r>
              <w:rPr>
                <w:rFonts w:ascii="宋体" w:hAnsi="宋体" w:cs="宋体"/>
                <w:color w:val="000000"/>
                <w:szCs w:val="21"/>
              </w:rPr>
            </w:r>
            <w:r>
              <w:rPr>
                <w:rFonts w:ascii="宋体" w:hAnsi="宋体" w:cs="宋体"/>
                <w:color w:val="000000"/>
                <w:szCs w:val="21"/>
              </w:rPr>
            </w:r>
          </w:p>
        </w:tc>
        <w:tc>
          <w:tcPr>
            <w:tcBorders/>
            <w:tcW w:w="6214" w:type="dxa"/>
            <w:vAlign w:val="center"/>
            <w:textDirection w:val="lrTb"/>
            <w:noWrap w:val="false"/>
          </w:tcPr>
          <w:p>
            <w:pPr>
              <w:pBdr/>
              <w:spacing w:line="240" w:lineRule="atLeast"/>
              <w:ind/>
              <w:jc w:val="left"/>
              <w:rPr>
                <w:rFonts w:ascii="宋体" w:hAnsi="宋体" w:cs="宋体"/>
                <w:color w:val="000000"/>
                <w:szCs w:val="21"/>
              </w:rPr>
            </w:pPr>
            <w:r>
              <w:rPr>
                <w:rFonts w:hint="eastAsia" w:ascii="宋体" w:hAnsi="宋体" w:cs="宋体"/>
                <w:color w:val="000000"/>
                <w:szCs w:val="21"/>
              </w:rPr>
              <w:t xml:space="preserve">《校车安全管理条例》</w:t>
            </w:r>
            <w:r>
              <w:rPr>
                <w:rFonts w:ascii="宋体" w:hAnsi="宋体" w:cs="宋体"/>
                <w:color w:val="000000"/>
                <w:szCs w:val="21"/>
              </w:rPr>
              <w:br w:type="textWrapping" w:clear="all"/>
            </w:r>
            <w:r>
              <w:rPr>
                <w:rFonts w:hint="eastAsia" w:ascii="宋体" w:hAnsi="宋体" w:cs="宋体"/>
                <w:color w:val="000000"/>
                <w:szCs w:val="21"/>
              </w:rPr>
              <w:t xml:space="preserve">《机动车驾驶证申领和使用规定》</w:t>
            </w:r>
            <w:r>
              <w:rPr>
                <w:rFonts w:ascii="宋体" w:hAnsi="宋体" w:cs="宋体"/>
                <w:color w:val="000000"/>
                <w:szCs w:val="21"/>
              </w:rPr>
            </w:r>
            <w:r>
              <w:rPr>
                <w:rFonts w:ascii="宋体" w:hAnsi="宋体" w:cs="宋体"/>
                <w:color w:val="000000"/>
                <w:szCs w:val="21"/>
              </w:rPr>
            </w:r>
          </w:p>
        </w:tc>
        <w:tc>
          <w:tcPr>
            <w:tcBorders/>
            <w:tcW w:w="1056" w:type="dxa"/>
            <w:vAlign w:val="center"/>
            <w:textDirection w:val="lrTb"/>
            <w:noWrap w:val="false"/>
          </w:tcPr>
          <w:p>
            <w:pPr>
              <w:pBdr/>
              <w:spacing w:line="240" w:lineRule="atLeast"/>
              <w:ind/>
              <w:jc w:val="center"/>
              <w:rPr>
                <w:rFonts w:ascii="宋体" w:hAnsi="宋体" w:cs="宋体"/>
                <w:color w:val="000000"/>
                <w:szCs w:val="21"/>
              </w:rPr>
            </w:pPr>
            <w:r>
              <w:rPr>
                <w:rFonts w:ascii="宋体" w:hAnsi="宋体" w:cs="宋体"/>
                <w:color w:val="000000"/>
                <w:szCs w:val="21"/>
              </w:rPr>
            </w:r>
            <w:r>
              <w:rPr>
                <w:rFonts w:ascii="宋体" w:hAnsi="宋体" w:cs="宋体"/>
                <w:color w:val="000000"/>
                <w:szCs w:val="21"/>
              </w:rPr>
            </w:r>
            <w:r>
              <w:rPr>
                <w:rFonts w:ascii="宋体" w:hAnsi="宋体" w:cs="宋体"/>
                <w:color w:val="000000"/>
                <w:szCs w:val="21"/>
              </w:rPr>
            </w:r>
          </w:p>
        </w:tc>
      </w:tr>
      <w:tr>
        <w:trPr>
          <w:jc w:val="center"/>
          <w:trHeight w:val="27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131</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color w:val="000000"/>
                <w:szCs w:val="21"/>
              </w:rPr>
            </w:pPr>
            <w:r>
              <w:rPr>
                <w:rFonts w:hint="eastAsia" w:ascii="宋体" w:hAnsi="宋体" w:cs="宋体"/>
                <w:color w:val="000000"/>
                <w:szCs w:val="21"/>
              </w:rPr>
              <w:t xml:space="preserve">随州市公安局</w:t>
            </w:r>
            <w:r>
              <w:rPr>
                <w:rFonts w:ascii="宋体" w:hAnsi="宋体" w:cs="宋体"/>
                <w:color w:val="000000"/>
                <w:szCs w:val="21"/>
              </w:rPr>
            </w:r>
            <w:r>
              <w:rPr>
                <w:rFonts w:ascii="宋体" w:hAnsi="宋体" w:cs="宋体"/>
                <w:color w:val="000000"/>
                <w:szCs w:val="21"/>
              </w:rPr>
            </w:r>
          </w:p>
        </w:tc>
        <w:tc>
          <w:tcPr>
            <w:tcBorders/>
            <w:tcW w:w="2032" w:type="dxa"/>
            <w:vAlign w:val="center"/>
            <w:textDirection w:val="lrTb"/>
            <w:noWrap w:val="false"/>
          </w:tcPr>
          <w:p>
            <w:pPr>
              <w:pBdr/>
              <w:spacing w:line="240" w:lineRule="atLeast"/>
              <w:ind/>
              <w:jc w:val="left"/>
              <w:rPr>
                <w:rFonts w:ascii="宋体" w:hAnsi="宋体" w:cs="宋体"/>
                <w:color w:val="000000"/>
                <w:szCs w:val="21"/>
              </w:rPr>
            </w:pPr>
            <w:r>
              <w:rPr>
                <w:rFonts w:hint="eastAsia" w:ascii="宋体" w:hAnsi="宋体" w:cs="宋体"/>
                <w:color w:val="000000"/>
                <w:szCs w:val="21"/>
              </w:rPr>
              <w:t xml:space="preserve">非机动车登记</w:t>
            </w:r>
            <w:r>
              <w:rPr>
                <w:rFonts w:ascii="宋体" w:hAnsi="宋体" w:cs="宋体"/>
                <w:color w:val="000000"/>
                <w:szCs w:val="21"/>
              </w:rPr>
            </w:r>
            <w:r>
              <w:rPr>
                <w:rFonts w:ascii="宋体" w:hAnsi="宋体" w:cs="宋体"/>
                <w:color w:val="000000"/>
                <w:szCs w:val="21"/>
              </w:rPr>
            </w:r>
          </w:p>
        </w:tc>
        <w:tc>
          <w:tcPr>
            <w:tcBorders/>
            <w:tcW w:w="735" w:type="dxa"/>
            <w:vAlign w:val="center"/>
            <w:textDirection w:val="lrTb"/>
            <w:noWrap w:val="false"/>
          </w:tcPr>
          <w:p>
            <w:pPr>
              <w:pBdr/>
              <w:spacing w:line="240" w:lineRule="atLeast"/>
              <w:ind/>
              <w:jc w:val="center"/>
              <w:rPr>
                <w:rFonts w:ascii="宋体" w:hAnsi="宋体" w:cs="宋体"/>
                <w:color w:val="000000"/>
                <w:szCs w:val="21"/>
              </w:rPr>
            </w:pPr>
            <w:r>
              <w:rPr>
                <w:rFonts w:hint="eastAsia" w:ascii="宋体" w:hAnsi="宋体" w:cs="宋体"/>
                <w:color w:val="000000"/>
                <w:szCs w:val="21"/>
              </w:rPr>
              <w:t xml:space="preserve">行政许可</w:t>
            </w:r>
            <w:r>
              <w:rPr>
                <w:rFonts w:ascii="宋体" w:hAnsi="宋体" w:cs="宋体"/>
                <w:color w:val="000000"/>
                <w:szCs w:val="21"/>
              </w:rPr>
            </w:r>
            <w:r>
              <w:rPr>
                <w:rFonts w:ascii="宋体" w:hAnsi="宋体" w:cs="宋体"/>
                <w:color w:val="000000"/>
                <w:szCs w:val="21"/>
              </w:rPr>
            </w:r>
          </w:p>
        </w:tc>
        <w:tc>
          <w:tcPr>
            <w:tcBorders/>
            <w:tcW w:w="1817" w:type="dxa"/>
            <w:vAlign w:val="center"/>
            <w:textDirection w:val="lrTb"/>
            <w:noWrap w:val="false"/>
          </w:tcPr>
          <w:p>
            <w:pPr>
              <w:pBdr/>
              <w:spacing w:line="240" w:lineRule="atLeast"/>
              <w:ind/>
              <w:rPr>
                <w:rFonts w:ascii="宋体" w:hAnsi="宋体" w:cs="宋体"/>
                <w:color w:val="000000"/>
                <w:szCs w:val="21"/>
              </w:rPr>
            </w:pPr>
            <w:r>
              <w:rPr>
                <w:rFonts w:hint="eastAsia" w:ascii="宋体" w:hAnsi="宋体" w:cs="宋体"/>
                <w:color w:val="000000"/>
                <w:szCs w:val="21"/>
              </w:rPr>
              <w:t xml:space="preserve">市公安局；县级公安机关</w:t>
            </w:r>
            <w:r>
              <w:rPr>
                <w:rFonts w:ascii="宋体" w:hAnsi="宋体" w:cs="宋体"/>
                <w:color w:val="000000"/>
                <w:szCs w:val="21"/>
              </w:rPr>
            </w:r>
            <w:r>
              <w:rPr>
                <w:rFonts w:ascii="宋体" w:hAnsi="宋体" w:cs="宋体"/>
                <w:color w:val="000000"/>
                <w:szCs w:val="21"/>
              </w:rPr>
            </w:r>
          </w:p>
        </w:tc>
        <w:tc>
          <w:tcPr>
            <w:tcBorders/>
            <w:tcW w:w="6214" w:type="dxa"/>
            <w:vAlign w:val="center"/>
            <w:textDirection w:val="lrTb"/>
            <w:noWrap w:val="false"/>
          </w:tcPr>
          <w:p>
            <w:pPr>
              <w:pBdr/>
              <w:spacing w:line="240" w:lineRule="atLeast"/>
              <w:ind/>
              <w:jc w:val="left"/>
              <w:rPr>
                <w:rFonts w:ascii="宋体" w:hAnsi="宋体" w:cs="宋体"/>
                <w:color w:val="000000"/>
                <w:szCs w:val="21"/>
              </w:rPr>
            </w:pPr>
            <w:r>
              <w:rPr>
                <w:rFonts w:hint="eastAsia" w:ascii="宋体" w:hAnsi="宋体" w:cs="宋体"/>
                <w:color w:val="000000"/>
                <w:szCs w:val="21"/>
              </w:rPr>
              <w:t xml:space="preserve">《中华人民共和国道路交通安全法》</w:t>
            </w:r>
            <w:r>
              <w:rPr>
                <w:rFonts w:ascii="宋体" w:hAnsi="宋体" w:cs="宋体"/>
                <w:color w:val="000000"/>
                <w:szCs w:val="21"/>
              </w:rPr>
            </w:r>
            <w:r>
              <w:rPr>
                <w:rFonts w:ascii="宋体" w:hAnsi="宋体" w:cs="宋体"/>
                <w:color w:val="000000"/>
                <w:szCs w:val="21"/>
              </w:rPr>
            </w:r>
          </w:p>
        </w:tc>
        <w:tc>
          <w:tcPr>
            <w:tcBorders/>
            <w:tcW w:w="1056" w:type="dxa"/>
            <w:vAlign w:val="center"/>
            <w:textDirection w:val="lrTb"/>
            <w:noWrap w:val="false"/>
          </w:tcPr>
          <w:p>
            <w:pPr>
              <w:pBdr/>
              <w:spacing w:line="240" w:lineRule="atLeast"/>
              <w:ind/>
              <w:jc w:val="center"/>
              <w:rPr>
                <w:rFonts w:ascii="宋体" w:hAnsi="宋体" w:cs="宋体"/>
                <w:color w:val="000000"/>
                <w:szCs w:val="21"/>
              </w:rPr>
            </w:pPr>
            <w:r>
              <w:rPr>
                <w:rFonts w:ascii="宋体" w:hAnsi="宋体" w:cs="宋体"/>
                <w:color w:val="000000"/>
                <w:szCs w:val="21"/>
              </w:rPr>
            </w:r>
            <w:r>
              <w:rPr>
                <w:rFonts w:ascii="宋体" w:hAnsi="宋体" w:cs="宋体"/>
                <w:color w:val="000000"/>
                <w:szCs w:val="21"/>
              </w:rPr>
            </w:r>
            <w:r>
              <w:rPr>
                <w:rFonts w:ascii="宋体" w:hAnsi="宋体" w:cs="宋体"/>
                <w:color w:val="000000"/>
                <w:szCs w:val="21"/>
              </w:rPr>
            </w:r>
          </w:p>
        </w:tc>
      </w:tr>
      <w:tr>
        <w:trPr>
          <w:jc w:val="center"/>
          <w:trHeight w:val="72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132</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color w:val="000000"/>
                <w:szCs w:val="21"/>
              </w:rPr>
            </w:pPr>
            <w:r>
              <w:rPr>
                <w:rFonts w:hint="eastAsia" w:ascii="宋体" w:hAnsi="宋体" w:cs="宋体"/>
                <w:color w:val="000000"/>
                <w:szCs w:val="21"/>
              </w:rPr>
              <w:t xml:space="preserve">随州市公安局</w:t>
            </w:r>
            <w:r>
              <w:rPr>
                <w:rFonts w:ascii="宋体" w:hAnsi="宋体" w:cs="宋体"/>
                <w:color w:val="000000"/>
                <w:szCs w:val="21"/>
              </w:rPr>
            </w:r>
            <w:r>
              <w:rPr>
                <w:rFonts w:ascii="宋体" w:hAnsi="宋体" w:cs="宋体"/>
                <w:color w:val="000000"/>
                <w:szCs w:val="21"/>
              </w:rPr>
            </w:r>
          </w:p>
        </w:tc>
        <w:tc>
          <w:tcPr>
            <w:tcBorders/>
            <w:tcW w:w="2032" w:type="dxa"/>
            <w:vAlign w:val="center"/>
            <w:textDirection w:val="lrTb"/>
            <w:noWrap w:val="false"/>
          </w:tcPr>
          <w:p>
            <w:pPr>
              <w:pBdr/>
              <w:spacing w:line="240" w:lineRule="atLeast"/>
              <w:ind/>
              <w:jc w:val="left"/>
              <w:rPr>
                <w:rFonts w:ascii="宋体" w:hAnsi="宋体" w:cs="宋体"/>
                <w:color w:val="000000"/>
                <w:szCs w:val="21"/>
              </w:rPr>
            </w:pPr>
            <w:r>
              <w:rPr>
                <w:rFonts w:hint="eastAsia" w:ascii="宋体" w:hAnsi="宋体" w:cs="宋体"/>
                <w:color w:val="000000"/>
                <w:szCs w:val="21"/>
              </w:rPr>
              <w:t xml:space="preserve">涉路施工交通安全审查</w:t>
            </w:r>
            <w:r>
              <w:rPr>
                <w:rFonts w:ascii="宋体" w:hAnsi="宋体" w:cs="宋体"/>
                <w:color w:val="000000"/>
                <w:szCs w:val="21"/>
              </w:rPr>
            </w:r>
            <w:r>
              <w:rPr>
                <w:rFonts w:ascii="宋体" w:hAnsi="宋体" w:cs="宋体"/>
                <w:color w:val="000000"/>
                <w:szCs w:val="21"/>
              </w:rPr>
            </w:r>
          </w:p>
        </w:tc>
        <w:tc>
          <w:tcPr>
            <w:tcBorders/>
            <w:tcW w:w="735" w:type="dxa"/>
            <w:vAlign w:val="center"/>
            <w:textDirection w:val="lrTb"/>
            <w:noWrap w:val="false"/>
          </w:tcPr>
          <w:p>
            <w:pPr>
              <w:pBdr/>
              <w:spacing w:line="240" w:lineRule="atLeast"/>
              <w:ind/>
              <w:jc w:val="center"/>
              <w:rPr>
                <w:rFonts w:ascii="宋体" w:hAnsi="宋体" w:cs="宋体"/>
                <w:color w:val="000000"/>
                <w:szCs w:val="21"/>
              </w:rPr>
            </w:pPr>
            <w:r>
              <w:rPr>
                <w:rFonts w:hint="eastAsia" w:ascii="宋体" w:hAnsi="宋体" w:cs="宋体"/>
                <w:color w:val="000000"/>
                <w:szCs w:val="21"/>
              </w:rPr>
              <w:t xml:space="preserve">行政许可</w:t>
            </w:r>
            <w:r>
              <w:rPr>
                <w:rFonts w:ascii="宋体" w:hAnsi="宋体" w:cs="宋体"/>
                <w:color w:val="000000"/>
                <w:szCs w:val="21"/>
              </w:rPr>
            </w:r>
            <w:r>
              <w:rPr>
                <w:rFonts w:ascii="宋体" w:hAnsi="宋体" w:cs="宋体"/>
                <w:color w:val="000000"/>
                <w:szCs w:val="21"/>
              </w:rPr>
            </w:r>
          </w:p>
        </w:tc>
        <w:tc>
          <w:tcPr>
            <w:tcBorders/>
            <w:tcW w:w="1817" w:type="dxa"/>
            <w:vAlign w:val="center"/>
            <w:textDirection w:val="lrTb"/>
            <w:noWrap w:val="false"/>
          </w:tcPr>
          <w:p>
            <w:pPr>
              <w:pBdr/>
              <w:spacing w:line="240" w:lineRule="atLeast"/>
              <w:ind/>
              <w:rPr>
                <w:rFonts w:ascii="宋体" w:hAnsi="宋体" w:cs="宋体"/>
                <w:color w:val="000000"/>
                <w:szCs w:val="21"/>
              </w:rPr>
            </w:pPr>
            <w:r>
              <w:rPr>
                <w:rFonts w:hint="eastAsia" w:ascii="宋体" w:hAnsi="宋体" w:cs="宋体"/>
                <w:color w:val="000000"/>
                <w:szCs w:val="21"/>
              </w:rPr>
              <w:t xml:space="preserve">市公安局；县级公安机关</w:t>
            </w:r>
            <w:r>
              <w:rPr>
                <w:rFonts w:ascii="宋体" w:hAnsi="宋体" w:cs="宋体"/>
                <w:color w:val="000000"/>
                <w:szCs w:val="21"/>
              </w:rPr>
            </w:r>
            <w:r>
              <w:rPr>
                <w:rFonts w:ascii="宋体" w:hAnsi="宋体" w:cs="宋体"/>
                <w:color w:val="000000"/>
                <w:szCs w:val="21"/>
              </w:rPr>
            </w:r>
          </w:p>
        </w:tc>
        <w:tc>
          <w:tcPr>
            <w:tcBorders/>
            <w:tcW w:w="6214" w:type="dxa"/>
            <w:vAlign w:val="center"/>
            <w:textDirection w:val="lrTb"/>
            <w:noWrap w:val="false"/>
          </w:tcPr>
          <w:p>
            <w:pPr>
              <w:pBdr/>
              <w:spacing w:line="240" w:lineRule="atLeast"/>
              <w:ind/>
              <w:jc w:val="left"/>
              <w:rPr>
                <w:rFonts w:ascii="宋体" w:hAnsi="宋体" w:cs="宋体"/>
                <w:color w:val="000000"/>
                <w:szCs w:val="21"/>
              </w:rPr>
            </w:pPr>
            <w:r>
              <w:rPr>
                <w:rFonts w:hint="eastAsia" w:ascii="宋体" w:hAnsi="宋体" w:cs="宋体"/>
                <w:color w:val="000000"/>
                <w:szCs w:val="21"/>
              </w:rPr>
              <w:t xml:space="preserve">《中华人民共和国道路交通安全法》</w:t>
            </w:r>
            <w:r>
              <w:rPr>
                <w:rFonts w:ascii="宋体" w:hAnsi="宋体" w:cs="宋体"/>
                <w:color w:val="000000"/>
                <w:szCs w:val="21"/>
              </w:rPr>
              <w:br w:type="textWrapping" w:clear="all"/>
            </w:r>
            <w:r>
              <w:rPr>
                <w:rFonts w:hint="eastAsia" w:ascii="宋体" w:hAnsi="宋体" w:cs="宋体"/>
                <w:color w:val="000000"/>
                <w:szCs w:val="21"/>
              </w:rPr>
              <w:t xml:space="preserve">《中华人民共和国公路法》</w:t>
            </w:r>
            <w:r>
              <w:rPr>
                <w:rFonts w:ascii="宋体" w:hAnsi="宋体" w:cs="宋体"/>
                <w:color w:val="000000"/>
                <w:szCs w:val="21"/>
              </w:rPr>
              <w:br w:type="textWrapping" w:clear="all"/>
            </w:r>
            <w:r>
              <w:rPr>
                <w:rFonts w:hint="eastAsia" w:ascii="宋体" w:hAnsi="宋体" w:cs="宋体"/>
                <w:color w:val="000000"/>
                <w:szCs w:val="21"/>
              </w:rPr>
              <w:t xml:space="preserve">《城市道路管理条例》</w:t>
            </w:r>
            <w:r>
              <w:rPr>
                <w:rFonts w:ascii="宋体" w:hAnsi="宋体" w:cs="宋体"/>
                <w:color w:val="000000"/>
                <w:szCs w:val="21"/>
              </w:rPr>
            </w:r>
            <w:r>
              <w:rPr>
                <w:rFonts w:ascii="宋体" w:hAnsi="宋体" w:cs="宋体"/>
                <w:color w:val="000000"/>
                <w:szCs w:val="21"/>
              </w:rPr>
            </w:r>
          </w:p>
        </w:tc>
        <w:tc>
          <w:tcPr>
            <w:tcBorders/>
            <w:tcW w:w="1056" w:type="dxa"/>
            <w:vAlign w:val="center"/>
            <w:textDirection w:val="lrTb"/>
            <w:noWrap w:val="false"/>
          </w:tcPr>
          <w:p>
            <w:pPr>
              <w:pBdr/>
              <w:spacing w:line="240" w:lineRule="atLeast"/>
              <w:ind/>
              <w:jc w:val="center"/>
              <w:rPr>
                <w:rFonts w:ascii="宋体" w:hAnsi="宋体" w:cs="宋体"/>
                <w:color w:val="000000"/>
                <w:szCs w:val="21"/>
              </w:rPr>
            </w:pPr>
            <w:r>
              <w:rPr>
                <w:rFonts w:ascii="宋体" w:hAnsi="宋体" w:cs="宋体"/>
                <w:color w:val="000000"/>
                <w:szCs w:val="21"/>
              </w:rPr>
            </w:r>
            <w:r>
              <w:rPr>
                <w:rFonts w:ascii="宋体" w:hAnsi="宋体" w:cs="宋体"/>
                <w:color w:val="000000"/>
                <w:szCs w:val="21"/>
              </w:rPr>
            </w:r>
            <w:r>
              <w:rPr>
                <w:rFonts w:ascii="宋体" w:hAnsi="宋体" w:cs="宋体"/>
                <w:color w:val="000000"/>
                <w:szCs w:val="21"/>
              </w:rPr>
            </w:r>
          </w:p>
        </w:tc>
      </w:tr>
      <w:tr>
        <w:trPr>
          <w:jc w:val="center"/>
          <w:trHeight w:val="4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133</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随州市公安局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户口迁移审批</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行政许可</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pacing w:val="-6"/>
                <w:szCs w:val="21"/>
              </w:rPr>
            </w:pPr>
            <w:r>
              <w:rPr>
                <w:rFonts w:hint="eastAsia" w:ascii="宋体" w:hAnsi="宋体" w:cs="宋体"/>
                <w:spacing w:val="-6"/>
                <w:szCs w:val="21"/>
              </w:rPr>
              <w:t xml:space="preserve">市公安局；县级公安机关、具有户籍管理职能的派出所</w:t>
            </w:r>
            <w:r>
              <w:rPr>
                <w:rFonts w:ascii="宋体" w:hAnsi="宋体" w:cs="宋体"/>
                <w:spacing w:val="-6"/>
                <w:szCs w:val="21"/>
              </w:rPr>
            </w:r>
            <w:r>
              <w:rPr>
                <w:rFonts w:ascii="宋体" w:hAnsi="宋体" w:cs="宋体"/>
                <w:spacing w:val="-6"/>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《中华人民共和国户口登记条例》</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4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134</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color w:val="000000"/>
                <w:szCs w:val="21"/>
              </w:rPr>
            </w:pPr>
            <w:r>
              <w:rPr>
                <w:rFonts w:hint="eastAsia" w:ascii="宋体" w:hAnsi="宋体" w:cs="宋体"/>
                <w:color w:val="000000"/>
                <w:szCs w:val="21"/>
              </w:rPr>
              <w:t xml:space="preserve">随州市公安局</w:t>
            </w:r>
            <w:r>
              <w:rPr>
                <w:rFonts w:ascii="宋体" w:hAnsi="宋体" w:cs="宋体"/>
                <w:color w:val="000000"/>
                <w:szCs w:val="21"/>
              </w:rPr>
            </w:r>
            <w:r>
              <w:rPr>
                <w:rFonts w:ascii="宋体" w:hAnsi="宋体" w:cs="宋体"/>
                <w:color w:val="000000"/>
                <w:szCs w:val="21"/>
              </w:rPr>
            </w:r>
          </w:p>
        </w:tc>
        <w:tc>
          <w:tcPr>
            <w:tcBorders/>
            <w:tcW w:w="2032" w:type="dxa"/>
            <w:vAlign w:val="center"/>
            <w:textDirection w:val="lrTb"/>
            <w:noWrap w:val="false"/>
          </w:tcPr>
          <w:p>
            <w:pPr>
              <w:pBdr/>
              <w:spacing w:line="240" w:lineRule="atLeast"/>
              <w:ind/>
              <w:jc w:val="left"/>
              <w:rPr>
                <w:rFonts w:ascii="宋体" w:hAnsi="宋体" w:cs="宋体"/>
                <w:color w:val="000000"/>
                <w:szCs w:val="21"/>
              </w:rPr>
            </w:pPr>
            <w:r>
              <w:rPr>
                <w:rFonts w:hint="eastAsia" w:ascii="宋体" w:hAnsi="宋体" w:cs="宋体"/>
                <w:color w:val="000000"/>
                <w:szCs w:val="21"/>
              </w:rPr>
              <w:t xml:space="preserve">犬类准养证核发</w:t>
            </w:r>
            <w:r>
              <w:rPr>
                <w:rFonts w:ascii="宋体" w:hAnsi="宋体" w:cs="宋体"/>
                <w:color w:val="000000"/>
                <w:szCs w:val="21"/>
              </w:rPr>
            </w:r>
            <w:r>
              <w:rPr>
                <w:rFonts w:ascii="宋体" w:hAnsi="宋体" w:cs="宋体"/>
                <w:color w:val="000000"/>
                <w:szCs w:val="21"/>
              </w:rPr>
            </w:r>
          </w:p>
        </w:tc>
        <w:tc>
          <w:tcPr>
            <w:tcBorders/>
            <w:tcW w:w="735" w:type="dxa"/>
            <w:vAlign w:val="center"/>
            <w:textDirection w:val="lrTb"/>
            <w:noWrap w:val="false"/>
          </w:tcPr>
          <w:p>
            <w:pPr>
              <w:pBdr/>
              <w:spacing w:line="240" w:lineRule="atLeast"/>
              <w:ind/>
              <w:jc w:val="center"/>
              <w:rPr>
                <w:rFonts w:ascii="宋体" w:hAnsi="宋体" w:cs="宋体"/>
                <w:color w:val="000000"/>
                <w:szCs w:val="21"/>
              </w:rPr>
            </w:pPr>
            <w:r>
              <w:rPr>
                <w:rFonts w:hint="eastAsia" w:ascii="宋体" w:hAnsi="宋体" w:cs="宋体"/>
                <w:color w:val="000000"/>
                <w:szCs w:val="21"/>
              </w:rPr>
              <w:t xml:space="preserve">行政许可</w:t>
            </w:r>
            <w:r>
              <w:rPr>
                <w:rFonts w:ascii="宋体" w:hAnsi="宋体" w:cs="宋体"/>
                <w:color w:val="000000"/>
                <w:szCs w:val="21"/>
              </w:rPr>
            </w:r>
            <w:r>
              <w:rPr>
                <w:rFonts w:ascii="宋体" w:hAnsi="宋体" w:cs="宋体"/>
                <w:color w:val="000000"/>
                <w:szCs w:val="21"/>
              </w:rPr>
            </w:r>
          </w:p>
        </w:tc>
        <w:tc>
          <w:tcPr>
            <w:tcBorders/>
            <w:tcW w:w="1817" w:type="dxa"/>
            <w:vAlign w:val="center"/>
            <w:textDirection w:val="lrTb"/>
            <w:noWrap w:val="false"/>
          </w:tcPr>
          <w:p>
            <w:pPr>
              <w:pBdr/>
              <w:spacing w:line="240" w:lineRule="atLeast"/>
              <w:ind/>
              <w:rPr>
                <w:rFonts w:ascii="宋体" w:hAnsi="宋体" w:cs="宋体"/>
                <w:color w:val="000000"/>
                <w:szCs w:val="21"/>
              </w:rPr>
            </w:pPr>
            <w:r>
              <w:rPr>
                <w:rFonts w:hint="eastAsia" w:ascii="宋体" w:hAnsi="宋体" w:cs="宋体"/>
                <w:color w:val="000000"/>
                <w:szCs w:val="21"/>
              </w:rPr>
              <w:t xml:space="preserve">县级公安机关</w:t>
            </w:r>
            <w:r>
              <w:rPr>
                <w:rFonts w:ascii="宋体" w:hAnsi="宋体" w:cs="宋体"/>
                <w:color w:val="000000"/>
                <w:szCs w:val="21"/>
              </w:rPr>
            </w:r>
            <w:r>
              <w:rPr>
                <w:rFonts w:ascii="宋体" w:hAnsi="宋体" w:cs="宋体"/>
                <w:color w:val="000000"/>
                <w:szCs w:val="21"/>
              </w:rPr>
            </w:r>
          </w:p>
        </w:tc>
        <w:tc>
          <w:tcPr>
            <w:tcBorders/>
            <w:tcW w:w="6214" w:type="dxa"/>
            <w:vAlign w:val="center"/>
            <w:textDirection w:val="lrTb"/>
            <w:noWrap w:val="false"/>
          </w:tcPr>
          <w:p>
            <w:pPr>
              <w:pBdr/>
              <w:spacing w:line="240" w:lineRule="atLeast"/>
              <w:ind/>
              <w:jc w:val="left"/>
              <w:rPr>
                <w:rFonts w:ascii="宋体" w:hAnsi="宋体" w:cs="宋体"/>
                <w:color w:val="000000"/>
                <w:szCs w:val="21"/>
              </w:rPr>
            </w:pPr>
            <w:r>
              <w:rPr>
                <w:rFonts w:hint="eastAsia" w:ascii="宋体" w:hAnsi="宋体" w:cs="宋体"/>
                <w:color w:val="000000"/>
                <w:szCs w:val="21"/>
              </w:rPr>
              <w:t xml:space="preserve">《中华人民共和国动物防疫法》</w:t>
            </w:r>
            <w:r>
              <w:rPr>
                <w:rFonts w:ascii="宋体" w:hAnsi="宋体" w:cs="宋体"/>
                <w:color w:val="000000"/>
                <w:szCs w:val="21"/>
              </w:rPr>
              <w:br w:type="textWrapping" w:clear="all"/>
            </w:r>
            <w:r>
              <w:rPr>
                <w:rFonts w:hint="eastAsia" w:ascii="宋体" w:hAnsi="宋体" w:cs="宋体"/>
                <w:color w:val="000000"/>
                <w:szCs w:val="21"/>
              </w:rPr>
              <w:t xml:space="preserve">《中华人民共和国传染病防治法实施办法》</w:t>
            </w:r>
            <w:r>
              <w:rPr>
                <w:rFonts w:ascii="宋体" w:hAnsi="宋体" w:cs="宋体"/>
                <w:color w:val="000000"/>
                <w:szCs w:val="21"/>
              </w:rPr>
            </w:r>
            <w:r>
              <w:rPr>
                <w:rFonts w:ascii="宋体" w:hAnsi="宋体" w:cs="宋体"/>
                <w:color w:val="000000"/>
                <w:szCs w:val="21"/>
              </w:rPr>
            </w:r>
          </w:p>
        </w:tc>
        <w:tc>
          <w:tcPr>
            <w:tcBorders/>
            <w:tcW w:w="1056" w:type="dxa"/>
            <w:vAlign w:val="center"/>
            <w:textDirection w:val="lrTb"/>
            <w:noWrap w:val="false"/>
          </w:tcPr>
          <w:p>
            <w:pPr>
              <w:pBdr/>
              <w:spacing w:line="240" w:lineRule="atLeast"/>
              <w:ind/>
              <w:jc w:val="center"/>
              <w:rPr>
                <w:rFonts w:ascii="宋体" w:hAnsi="宋体" w:cs="宋体"/>
                <w:color w:val="000000"/>
                <w:szCs w:val="21"/>
              </w:rPr>
            </w:pPr>
            <w:r>
              <w:rPr>
                <w:rFonts w:ascii="宋体" w:hAnsi="宋体" w:cs="宋体"/>
                <w:color w:val="000000"/>
                <w:szCs w:val="21"/>
              </w:rPr>
            </w:r>
            <w:r>
              <w:rPr>
                <w:rFonts w:ascii="宋体" w:hAnsi="宋体" w:cs="宋体"/>
                <w:color w:val="000000"/>
                <w:szCs w:val="21"/>
              </w:rPr>
            </w:r>
            <w:r>
              <w:rPr>
                <w:rFonts w:ascii="宋体" w:hAnsi="宋体" w:cs="宋体"/>
                <w:color w:val="000000"/>
                <w:szCs w:val="21"/>
              </w:rPr>
            </w:r>
          </w:p>
        </w:tc>
      </w:tr>
      <w:tr>
        <w:trPr>
          <w:jc w:val="center"/>
          <w:trHeight w:val="4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135</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color w:val="000000"/>
                <w:szCs w:val="21"/>
              </w:rPr>
            </w:pPr>
            <w:r>
              <w:rPr>
                <w:rFonts w:hint="eastAsia" w:ascii="宋体" w:hAnsi="宋体" w:cs="宋体"/>
                <w:color w:val="000000"/>
                <w:szCs w:val="21"/>
              </w:rPr>
              <w:t xml:space="preserve">随州市公安局</w:t>
            </w:r>
            <w:r>
              <w:rPr>
                <w:rFonts w:ascii="宋体" w:hAnsi="宋体" w:cs="宋体"/>
                <w:color w:val="000000"/>
                <w:szCs w:val="21"/>
              </w:rPr>
            </w:r>
            <w:r>
              <w:rPr>
                <w:rFonts w:ascii="宋体" w:hAnsi="宋体" w:cs="宋体"/>
                <w:color w:val="000000"/>
                <w:szCs w:val="21"/>
              </w:rPr>
            </w:r>
          </w:p>
        </w:tc>
        <w:tc>
          <w:tcPr>
            <w:tcBorders/>
            <w:tcW w:w="2032" w:type="dxa"/>
            <w:vAlign w:val="center"/>
            <w:textDirection w:val="lrTb"/>
            <w:noWrap w:val="false"/>
          </w:tcPr>
          <w:p>
            <w:pPr>
              <w:pBdr/>
              <w:spacing w:line="240" w:lineRule="atLeast"/>
              <w:ind/>
              <w:jc w:val="left"/>
              <w:rPr>
                <w:rFonts w:ascii="宋体" w:hAnsi="宋体" w:cs="宋体"/>
                <w:color w:val="000000"/>
                <w:szCs w:val="21"/>
              </w:rPr>
            </w:pPr>
            <w:r>
              <w:rPr>
                <w:rFonts w:hint="eastAsia" w:ascii="宋体" w:hAnsi="宋体" w:cs="宋体"/>
                <w:color w:val="000000"/>
                <w:szCs w:val="21"/>
              </w:rPr>
              <w:t xml:space="preserve">普通护照签发</w:t>
            </w:r>
            <w:r>
              <w:rPr>
                <w:rFonts w:ascii="宋体" w:hAnsi="宋体" w:cs="宋体"/>
                <w:color w:val="000000"/>
                <w:szCs w:val="21"/>
              </w:rPr>
            </w:r>
            <w:r>
              <w:rPr>
                <w:rFonts w:ascii="宋体" w:hAnsi="宋体" w:cs="宋体"/>
                <w:color w:val="000000"/>
                <w:szCs w:val="21"/>
              </w:rPr>
            </w:r>
          </w:p>
        </w:tc>
        <w:tc>
          <w:tcPr>
            <w:tcBorders/>
            <w:tcW w:w="735" w:type="dxa"/>
            <w:vAlign w:val="center"/>
            <w:textDirection w:val="lrTb"/>
            <w:noWrap w:val="false"/>
          </w:tcPr>
          <w:p>
            <w:pPr>
              <w:pBdr/>
              <w:spacing w:line="240" w:lineRule="atLeast"/>
              <w:ind/>
              <w:jc w:val="center"/>
              <w:rPr>
                <w:rFonts w:ascii="宋体" w:hAnsi="宋体" w:cs="宋体"/>
                <w:color w:val="000000"/>
                <w:szCs w:val="21"/>
              </w:rPr>
            </w:pPr>
            <w:r>
              <w:rPr>
                <w:rFonts w:hint="eastAsia" w:ascii="宋体" w:hAnsi="宋体" w:cs="宋体"/>
                <w:color w:val="000000"/>
                <w:szCs w:val="21"/>
              </w:rPr>
              <w:t xml:space="preserve">行政许可</w:t>
            </w:r>
            <w:r>
              <w:rPr>
                <w:rFonts w:ascii="宋体" w:hAnsi="宋体" w:cs="宋体"/>
                <w:color w:val="000000"/>
                <w:szCs w:val="21"/>
              </w:rPr>
            </w:r>
            <w:r>
              <w:rPr>
                <w:rFonts w:ascii="宋体" w:hAnsi="宋体" w:cs="宋体"/>
                <w:color w:val="000000"/>
                <w:szCs w:val="21"/>
              </w:rPr>
            </w:r>
          </w:p>
        </w:tc>
        <w:tc>
          <w:tcPr>
            <w:tcBorders/>
            <w:tcW w:w="1817" w:type="dxa"/>
            <w:vAlign w:val="center"/>
            <w:textDirection w:val="lrTb"/>
            <w:noWrap w:val="false"/>
          </w:tcPr>
          <w:p>
            <w:pPr>
              <w:pBdr/>
              <w:spacing w:line="240" w:lineRule="atLeast"/>
              <w:ind/>
              <w:rPr>
                <w:rFonts w:ascii="宋体" w:hAnsi="宋体" w:cs="宋体"/>
                <w:color w:val="000000"/>
                <w:szCs w:val="21"/>
              </w:rPr>
            </w:pPr>
            <w:r>
              <w:rPr>
                <w:rFonts w:hint="eastAsia" w:ascii="宋体" w:hAnsi="宋体" w:cs="宋体"/>
                <w:color w:val="000000"/>
                <w:szCs w:val="21"/>
              </w:rPr>
              <w:t xml:space="preserve">市公安局；县级公安机关出入境管理机构（受国家移民局委托实施）</w:t>
            </w:r>
            <w:r>
              <w:rPr>
                <w:rFonts w:ascii="宋体" w:hAnsi="宋体" w:cs="宋体"/>
                <w:color w:val="000000"/>
                <w:szCs w:val="21"/>
              </w:rPr>
            </w:r>
            <w:r>
              <w:rPr>
                <w:rFonts w:ascii="宋体" w:hAnsi="宋体" w:cs="宋体"/>
                <w:color w:val="000000"/>
                <w:szCs w:val="21"/>
              </w:rPr>
            </w:r>
          </w:p>
        </w:tc>
        <w:tc>
          <w:tcPr>
            <w:tcBorders/>
            <w:tcW w:w="6214" w:type="dxa"/>
            <w:vAlign w:val="center"/>
            <w:textDirection w:val="lrTb"/>
            <w:noWrap w:val="false"/>
          </w:tcPr>
          <w:p>
            <w:pPr>
              <w:pBdr/>
              <w:spacing w:line="240" w:lineRule="atLeast"/>
              <w:ind/>
              <w:jc w:val="left"/>
              <w:rPr>
                <w:rFonts w:ascii="宋体" w:hAnsi="宋体" w:cs="宋体"/>
                <w:color w:val="000000"/>
                <w:szCs w:val="21"/>
              </w:rPr>
            </w:pPr>
            <w:r>
              <w:rPr>
                <w:rFonts w:hint="eastAsia" w:ascii="宋体" w:hAnsi="宋体" w:cs="宋体"/>
                <w:color w:val="000000"/>
                <w:szCs w:val="21"/>
              </w:rPr>
              <w:t xml:space="preserve">《中华人民共和国护照法》</w:t>
            </w:r>
            <w:r>
              <w:rPr>
                <w:rFonts w:ascii="宋体" w:hAnsi="宋体" w:cs="宋体"/>
                <w:color w:val="000000"/>
                <w:szCs w:val="21"/>
              </w:rPr>
            </w:r>
            <w:r>
              <w:rPr>
                <w:rFonts w:ascii="宋体" w:hAnsi="宋体" w:cs="宋体"/>
                <w:color w:val="000000"/>
                <w:szCs w:val="21"/>
              </w:rPr>
            </w:r>
          </w:p>
        </w:tc>
        <w:tc>
          <w:tcPr>
            <w:tcBorders/>
            <w:tcW w:w="1056" w:type="dxa"/>
            <w:vAlign w:val="center"/>
            <w:textDirection w:val="lrTb"/>
            <w:noWrap w:val="false"/>
          </w:tcPr>
          <w:p>
            <w:pPr>
              <w:pBdr/>
              <w:spacing w:line="240" w:lineRule="atLeast"/>
              <w:ind/>
              <w:jc w:val="center"/>
              <w:rPr>
                <w:rFonts w:ascii="宋体" w:hAnsi="宋体" w:cs="宋体"/>
                <w:color w:val="000000"/>
                <w:szCs w:val="21"/>
              </w:rPr>
            </w:pPr>
            <w:r>
              <w:rPr>
                <w:rFonts w:ascii="宋体" w:hAnsi="宋体" w:cs="宋体"/>
                <w:color w:val="000000"/>
                <w:szCs w:val="21"/>
              </w:rPr>
            </w:r>
            <w:r>
              <w:rPr>
                <w:rFonts w:ascii="宋体" w:hAnsi="宋体" w:cs="宋体"/>
                <w:color w:val="000000"/>
                <w:szCs w:val="21"/>
              </w:rPr>
            </w:r>
            <w:r>
              <w:rPr>
                <w:rFonts w:ascii="宋体" w:hAnsi="宋体" w:cs="宋体"/>
                <w:color w:val="000000"/>
                <w:szCs w:val="21"/>
              </w:rPr>
            </w:r>
          </w:p>
        </w:tc>
      </w:tr>
      <w:tr>
        <w:trPr>
          <w:jc w:val="center"/>
          <w:trHeight w:val="72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136</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color w:val="000000"/>
                <w:szCs w:val="21"/>
              </w:rPr>
            </w:pPr>
            <w:r>
              <w:rPr>
                <w:rFonts w:hint="eastAsia" w:ascii="宋体" w:hAnsi="宋体" w:cs="宋体"/>
                <w:color w:val="000000"/>
                <w:szCs w:val="21"/>
              </w:rPr>
              <w:t xml:space="preserve">随州市公安局</w:t>
            </w:r>
            <w:r>
              <w:rPr>
                <w:rFonts w:ascii="宋体" w:hAnsi="宋体" w:cs="宋体"/>
                <w:color w:val="000000"/>
                <w:szCs w:val="21"/>
              </w:rPr>
            </w:r>
            <w:r>
              <w:rPr>
                <w:rFonts w:ascii="宋体" w:hAnsi="宋体" w:cs="宋体"/>
                <w:color w:val="000000"/>
                <w:szCs w:val="21"/>
              </w:rPr>
            </w:r>
          </w:p>
        </w:tc>
        <w:tc>
          <w:tcPr>
            <w:tcBorders/>
            <w:tcW w:w="2032" w:type="dxa"/>
            <w:vAlign w:val="center"/>
            <w:textDirection w:val="lrTb"/>
            <w:noWrap w:val="false"/>
          </w:tcPr>
          <w:p>
            <w:pPr>
              <w:pBdr/>
              <w:spacing w:line="240" w:lineRule="atLeast"/>
              <w:ind/>
              <w:jc w:val="left"/>
              <w:rPr>
                <w:rFonts w:ascii="宋体" w:hAnsi="宋体" w:cs="宋体"/>
                <w:color w:val="000000"/>
                <w:szCs w:val="21"/>
              </w:rPr>
            </w:pPr>
            <w:r>
              <w:rPr>
                <w:rFonts w:hint="eastAsia" w:ascii="宋体" w:hAnsi="宋体" w:cs="宋体"/>
                <w:color w:val="000000"/>
                <w:szCs w:val="21"/>
              </w:rPr>
              <w:t xml:space="preserve">出入境通行证签发</w:t>
            </w:r>
            <w:r>
              <w:rPr>
                <w:rFonts w:ascii="宋体" w:hAnsi="宋体" w:cs="宋体"/>
                <w:color w:val="000000"/>
                <w:szCs w:val="21"/>
              </w:rPr>
            </w:r>
            <w:r>
              <w:rPr>
                <w:rFonts w:ascii="宋体" w:hAnsi="宋体" w:cs="宋体"/>
                <w:color w:val="000000"/>
                <w:szCs w:val="21"/>
              </w:rPr>
            </w:r>
          </w:p>
        </w:tc>
        <w:tc>
          <w:tcPr>
            <w:tcBorders/>
            <w:tcW w:w="735" w:type="dxa"/>
            <w:vAlign w:val="center"/>
            <w:textDirection w:val="lrTb"/>
            <w:noWrap w:val="false"/>
          </w:tcPr>
          <w:p>
            <w:pPr>
              <w:pBdr/>
              <w:spacing w:line="240" w:lineRule="atLeast"/>
              <w:ind/>
              <w:jc w:val="center"/>
              <w:rPr>
                <w:rFonts w:ascii="宋体" w:hAnsi="宋体" w:cs="宋体"/>
                <w:color w:val="000000"/>
                <w:szCs w:val="21"/>
              </w:rPr>
            </w:pPr>
            <w:r>
              <w:rPr>
                <w:rFonts w:hint="eastAsia" w:ascii="宋体" w:hAnsi="宋体" w:cs="宋体"/>
                <w:color w:val="000000"/>
                <w:szCs w:val="21"/>
              </w:rPr>
              <w:t xml:space="preserve">行政许可</w:t>
            </w:r>
            <w:r>
              <w:rPr>
                <w:rFonts w:ascii="宋体" w:hAnsi="宋体" w:cs="宋体"/>
                <w:color w:val="000000"/>
                <w:szCs w:val="21"/>
              </w:rPr>
            </w:r>
            <w:r>
              <w:rPr>
                <w:rFonts w:ascii="宋体" w:hAnsi="宋体" w:cs="宋体"/>
                <w:color w:val="000000"/>
                <w:szCs w:val="21"/>
              </w:rPr>
            </w:r>
          </w:p>
        </w:tc>
        <w:tc>
          <w:tcPr>
            <w:tcBorders/>
            <w:tcW w:w="1817" w:type="dxa"/>
            <w:vAlign w:val="center"/>
            <w:textDirection w:val="lrTb"/>
            <w:noWrap w:val="false"/>
          </w:tcPr>
          <w:p>
            <w:pPr>
              <w:pBdr/>
              <w:spacing w:line="240" w:lineRule="atLeast"/>
              <w:ind/>
              <w:rPr>
                <w:rFonts w:ascii="宋体" w:hAnsi="宋体" w:cs="宋体"/>
                <w:color w:val="000000"/>
                <w:szCs w:val="21"/>
              </w:rPr>
            </w:pPr>
            <w:r>
              <w:rPr>
                <w:rFonts w:hint="eastAsia" w:ascii="宋体" w:hAnsi="宋体" w:cs="宋体"/>
                <w:color w:val="000000"/>
                <w:szCs w:val="21"/>
              </w:rPr>
              <w:t xml:space="preserve">市公安局；县级公安机关出入境管理机构（受国家移民局委托实施）</w:t>
            </w:r>
            <w:r>
              <w:rPr>
                <w:rFonts w:ascii="宋体" w:hAnsi="宋体" w:cs="宋体"/>
                <w:color w:val="000000"/>
                <w:szCs w:val="21"/>
              </w:rPr>
            </w:r>
            <w:r>
              <w:rPr>
                <w:rFonts w:ascii="宋体" w:hAnsi="宋体" w:cs="宋体"/>
                <w:color w:val="000000"/>
                <w:szCs w:val="21"/>
              </w:rPr>
            </w:r>
          </w:p>
        </w:tc>
        <w:tc>
          <w:tcPr>
            <w:tcBorders/>
            <w:tcW w:w="6214" w:type="dxa"/>
            <w:vAlign w:val="center"/>
            <w:textDirection w:val="lrTb"/>
            <w:noWrap w:val="false"/>
          </w:tcPr>
          <w:p>
            <w:pPr>
              <w:pBdr/>
              <w:spacing w:line="240" w:lineRule="atLeast"/>
              <w:ind/>
              <w:jc w:val="left"/>
              <w:rPr>
                <w:rFonts w:ascii="宋体" w:hAnsi="宋体" w:cs="宋体"/>
                <w:color w:val="000000"/>
                <w:szCs w:val="21"/>
              </w:rPr>
            </w:pPr>
            <w:r>
              <w:rPr>
                <w:rFonts w:hint="eastAsia" w:ascii="宋体" w:hAnsi="宋体" w:cs="宋体"/>
                <w:color w:val="000000"/>
                <w:szCs w:val="21"/>
              </w:rPr>
              <w:t xml:space="preserve">《中华人民共和国护照法》</w:t>
            </w:r>
            <w:r>
              <w:rPr>
                <w:rFonts w:ascii="宋体" w:hAnsi="宋体" w:cs="宋体"/>
                <w:color w:val="000000"/>
                <w:szCs w:val="21"/>
              </w:rPr>
              <w:br w:type="textWrapping" w:clear="all"/>
            </w:r>
            <w:r>
              <w:rPr>
                <w:rFonts w:hint="eastAsia" w:ascii="宋体" w:hAnsi="宋体" w:cs="宋体"/>
                <w:color w:val="000000"/>
                <w:szCs w:val="21"/>
              </w:rPr>
              <w:t xml:space="preserve">《中国公民因私事往来香港地区或者澳门地区的暂行管理办法》</w:t>
            </w:r>
            <w:r>
              <w:rPr>
                <w:rFonts w:ascii="宋体" w:hAnsi="宋体" w:cs="宋体"/>
                <w:color w:val="000000"/>
                <w:szCs w:val="21"/>
              </w:rPr>
            </w:r>
            <w:r>
              <w:rPr>
                <w:rFonts w:ascii="宋体" w:hAnsi="宋体" w:cs="宋体"/>
                <w:color w:val="000000"/>
                <w:szCs w:val="21"/>
              </w:rPr>
            </w:r>
          </w:p>
        </w:tc>
        <w:tc>
          <w:tcPr>
            <w:tcBorders/>
            <w:tcW w:w="1056" w:type="dxa"/>
            <w:vAlign w:val="center"/>
            <w:textDirection w:val="lrTb"/>
            <w:noWrap w:val="false"/>
          </w:tcPr>
          <w:p>
            <w:pPr>
              <w:pBdr/>
              <w:spacing w:line="240" w:lineRule="atLeast"/>
              <w:ind/>
              <w:jc w:val="center"/>
              <w:rPr>
                <w:rFonts w:ascii="宋体" w:hAnsi="宋体" w:cs="宋体"/>
                <w:color w:val="000000"/>
                <w:szCs w:val="21"/>
              </w:rPr>
            </w:pPr>
            <w:r>
              <w:rPr>
                <w:rFonts w:ascii="宋体" w:hAnsi="宋体" w:cs="宋体"/>
                <w:color w:val="000000"/>
                <w:szCs w:val="21"/>
              </w:rPr>
            </w:r>
            <w:r>
              <w:rPr>
                <w:rFonts w:ascii="宋体" w:hAnsi="宋体" w:cs="宋体"/>
                <w:color w:val="000000"/>
                <w:szCs w:val="21"/>
              </w:rPr>
            </w:r>
            <w:r>
              <w:rPr>
                <w:rFonts w:ascii="宋体" w:hAnsi="宋体" w:cs="宋体"/>
                <w:color w:val="000000"/>
                <w:szCs w:val="21"/>
              </w:rPr>
            </w:r>
          </w:p>
        </w:tc>
      </w:tr>
      <w:tr>
        <w:trPr>
          <w:jc w:val="center"/>
          <w:trHeight w:val="72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137</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color w:val="000000"/>
                <w:szCs w:val="21"/>
              </w:rPr>
            </w:pPr>
            <w:r>
              <w:rPr>
                <w:rFonts w:hint="eastAsia" w:ascii="宋体" w:hAnsi="宋体" w:cs="宋体"/>
                <w:color w:val="000000"/>
                <w:szCs w:val="21"/>
              </w:rPr>
              <w:t xml:space="preserve">随州市公安局</w:t>
            </w:r>
            <w:r>
              <w:rPr>
                <w:rFonts w:ascii="宋体" w:hAnsi="宋体" w:cs="宋体"/>
                <w:color w:val="000000"/>
                <w:szCs w:val="21"/>
              </w:rPr>
            </w:r>
            <w:r>
              <w:rPr>
                <w:rFonts w:ascii="宋体" w:hAnsi="宋体" w:cs="宋体"/>
                <w:color w:val="000000"/>
                <w:szCs w:val="21"/>
              </w:rPr>
            </w:r>
          </w:p>
        </w:tc>
        <w:tc>
          <w:tcPr>
            <w:tcBorders/>
            <w:tcW w:w="2032" w:type="dxa"/>
            <w:vAlign w:val="center"/>
            <w:textDirection w:val="lrTb"/>
            <w:noWrap w:val="false"/>
          </w:tcPr>
          <w:p>
            <w:pPr>
              <w:pBdr/>
              <w:spacing w:line="240" w:lineRule="atLeast"/>
              <w:ind/>
              <w:jc w:val="left"/>
              <w:rPr>
                <w:rFonts w:ascii="宋体" w:hAnsi="宋体" w:cs="宋体"/>
                <w:color w:val="000000"/>
                <w:szCs w:val="21"/>
              </w:rPr>
            </w:pPr>
            <w:r>
              <w:rPr>
                <w:rFonts w:hint="eastAsia" w:ascii="宋体" w:hAnsi="宋体" w:cs="宋体"/>
                <w:color w:val="000000"/>
                <w:szCs w:val="21"/>
              </w:rPr>
              <w:t xml:space="preserve">边境管理区通行证核发</w:t>
            </w:r>
            <w:r>
              <w:rPr>
                <w:rFonts w:ascii="宋体" w:hAnsi="宋体" w:cs="宋体"/>
                <w:color w:val="000000"/>
                <w:szCs w:val="21"/>
              </w:rPr>
            </w:r>
            <w:r>
              <w:rPr>
                <w:rFonts w:ascii="宋体" w:hAnsi="宋体" w:cs="宋体"/>
                <w:color w:val="000000"/>
                <w:szCs w:val="21"/>
              </w:rPr>
            </w:r>
          </w:p>
        </w:tc>
        <w:tc>
          <w:tcPr>
            <w:tcBorders/>
            <w:tcW w:w="735" w:type="dxa"/>
            <w:vAlign w:val="center"/>
            <w:textDirection w:val="lrTb"/>
            <w:noWrap w:val="false"/>
          </w:tcPr>
          <w:p>
            <w:pPr>
              <w:pBdr/>
              <w:spacing w:line="240" w:lineRule="atLeast"/>
              <w:ind/>
              <w:jc w:val="center"/>
              <w:rPr>
                <w:rFonts w:ascii="宋体" w:hAnsi="宋体" w:cs="宋体"/>
                <w:color w:val="000000"/>
                <w:szCs w:val="21"/>
              </w:rPr>
            </w:pPr>
            <w:r>
              <w:rPr>
                <w:rFonts w:hint="eastAsia" w:ascii="宋体" w:hAnsi="宋体" w:cs="宋体"/>
                <w:color w:val="000000"/>
                <w:szCs w:val="21"/>
              </w:rPr>
              <w:t xml:space="preserve">行政许可</w:t>
            </w:r>
            <w:r>
              <w:rPr>
                <w:rFonts w:ascii="宋体" w:hAnsi="宋体" w:cs="宋体"/>
                <w:color w:val="000000"/>
                <w:szCs w:val="21"/>
              </w:rPr>
            </w:r>
            <w:r>
              <w:rPr>
                <w:rFonts w:ascii="宋体" w:hAnsi="宋体" w:cs="宋体"/>
                <w:color w:val="000000"/>
                <w:szCs w:val="21"/>
              </w:rPr>
            </w:r>
          </w:p>
        </w:tc>
        <w:tc>
          <w:tcPr>
            <w:tcBorders/>
            <w:tcW w:w="1817" w:type="dxa"/>
            <w:vAlign w:val="center"/>
            <w:textDirection w:val="lrTb"/>
            <w:noWrap w:val="false"/>
          </w:tcPr>
          <w:p>
            <w:pPr>
              <w:pBdr/>
              <w:spacing w:line="240" w:lineRule="atLeast"/>
              <w:ind/>
              <w:rPr>
                <w:rFonts w:ascii="宋体" w:hAnsi="宋体" w:cs="宋体"/>
                <w:color w:val="000000"/>
                <w:szCs w:val="21"/>
              </w:rPr>
            </w:pPr>
            <w:r>
              <w:rPr>
                <w:rFonts w:hint="eastAsia" w:ascii="宋体" w:hAnsi="宋体" w:cs="宋体"/>
                <w:color w:val="000000"/>
                <w:szCs w:val="21"/>
              </w:rPr>
              <w:t xml:space="preserve">市公安局（含部分出入境边防检查机关）；县级公安机关（含指定的派出所）</w:t>
            </w:r>
            <w:r>
              <w:rPr>
                <w:rFonts w:ascii="宋体" w:hAnsi="宋体" w:cs="宋体"/>
                <w:color w:val="000000"/>
                <w:szCs w:val="21"/>
              </w:rPr>
            </w:r>
            <w:r>
              <w:rPr>
                <w:rFonts w:ascii="宋体" w:hAnsi="宋体" w:cs="宋体"/>
                <w:color w:val="000000"/>
                <w:szCs w:val="21"/>
              </w:rPr>
            </w:r>
          </w:p>
        </w:tc>
        <w:tc>
          <w:tcPr>
            <w:tcBorders/>
            <w:tcW w:w="6214" w:type="dxa"/>
            <w:vAlign w:val="center"/>
            <w:textDirection w:val="lrTb"/>
            <w:noWrap w:val="false"/>
          </w:tcPr>
          <w:p>
            <w:pPr>
              <w:pBdr/>
              <w:spacing w:line="240" w:lineRule="atLeast"/>
              <w:ind/>
              <w:jc w:val="left"/>
              <w:rPr>
                <w:rFonts w:ascii="宋体" w:hAnsi="宋体" w:cs="宋体"/>
                <w:color w:val="000000"/>
                <w:szCs w:val="21"/>
              </w:rPr>
            </w:pPr>
            <w:r>
              <w:rPr>
                <w:rFonts w:hint="eastAsia" w:ascii="宋体" w:hAnsi="宋体" w:cs="宋体"/>
                <w:color w:val="000000"/>
                <w:szCs w:val="21"/>
              </w:rPr>
              <w:t xml:space="preserve">《国务院对确需保留的行政审批项目设定行政许可的决定》</w:t>
            </w:r>
            <w:r>
              <w:rPr>
                <w:rFonts w:ascii="宋体" w:hAnsi="宋体" w:cs="宋体"/>
                <w:color w:val="000000"/>
                <w:szCs w:val="21"/>
              </w:rPr>
            </w:r>
            <w:r>
              <w:rPr>
                <w:rFonts w:ascii="宋体" w:hAnsi="宋体" w:cs="宋体"/>
                <w:color w:val="000000"/>
                <w:szCs w:val="21"/>
              </w:rPr>
            </w:r>
          </w:p>
        </w:tc>
        <w:tc>
          <w:tcPr>
            <w:tcBorders/>
            <w:tcW w:w="1056" w:type="dxa"/>
            <w:vAlign w:val="center"/>
            <w:textDirection w:val="lrTb"/>
            <w:noWrap w:val="false"/>
          </w:tcPr>
          <w:p>
            <w:pPr>
              <w:pBdr/>
              <w:spacing w:line="240" w:lineRule="atLeast"/>
              <w:ind/>
              <w:jc w:val="center"/>
              <w:rPr>
                <w:rFonts w:ascii="宋体" w:hAnsi="宋体" w:cs="宋体"/>
                <w:color w:val="000000"/>
                <w:szCs w:val="21"/>
              </w:rPr>
            </w:pPr>
            <w:r>
              <w:rPr>
                <w:rFonts w:ascii="宋体" w:hAnsi="宋体" w:cs="宋体"/>
                <w:color w:val="000000"/>
                <w:szCs w:val="21"/>
              </w:rPr>
            </w:r>
            <w:r>
              <w:rPr>
                <w:rFonts w:ascii="宋体" w:hAnsi="宋体" w:cs="宋体"/>
                <w:color w:val="000000"/>
                <w:szCs w:val="21"/>
              </w:rPr>
            </w:r>
            <w:r>
              <w:rPr>
                <w:rFonts w:ascii="宋体" w:hAnsi="宋体" w:cs="宋体"/>
                <w:color w:val="000000"/>
                <w:szCs w:val="21"/>
              </w:rPr>
            </w:r>
          </w:p>
        </w:tc>
      </w:tr>
      <w:tr>
        <w:trPr>
          <w:jc w:val="center"/>
          <w:trHeight w:val="72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138</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color w:val="000000"/>
                <w:szCs w:val="21"/>
              </w:rPr>
            </w:pPr>
            <w:r>
              <w:rPr>
                <w:rFonts w:hint="eastAsia" w:ascii="宋体" w:hAnsi="宋体" w:cs="宋体"/>
                <w:color w:val="000000"/>
                <w:szCs w:val="21"/>
              </w:rPr>
              <w:t xml:space="preserve">随州市公安局</w:t>
            </w:r>
            <w:r>
              <w:rPr>
                <w:rFonts w:ascii="宋体" w:hAnsi="宋体" w:cs="宋体"/>
                <w:color w:val="000000"/>
                <w:szCs w:val="21"/>
              </w:rPr>
            </w:r>
            <w:r>
              <w:rPr>
                <w:rFonts w:ascii="宋体" w:hAnsi="宋体" w:cs="宋体"/>
                <w:color w:val="000000"/>
                <w:szCs w:val="21"/>
              </w:rPr>
            </w:r>
          </w:p>
        </w:tc>
        <w:tc>
          <w:tcPr>
            <w:tcBorders/>
            <w:tcW w:w="2032" w:type="dxa"/>
            <w:vAlign w:val="center"/>
            <w:textDirection w:val="lrTb"/>
            <w:noWrap w:val="false"/>
          </w:tcPr>
          <w:p>
            <w:pPr>
              <w:pBdr/>
              <w:spacing w:line="240" w:lineRule="atLeast"/>
              <w:ind/>
              <w:jc w:val="left"/>
              <w:rPr>
                <w:rFonts w:ascii="宋体" w:hAnsi="宋体" w:cs="宋体"/>
                <w:color w:val="000000"/>
                <w:szCs w:val="21"/>
              </w:rPr>
            </w:pPr>
            <w:r>
              <w:rPr>
                <w:rFonts w:hint="eastAsia" w:ascii="宋体" w:hAnsi="宋体" w:cs="宋体"/>
                <w:color w:val="000000"/>
                <w:szCs w:val="21"/>
              </w:rPr>
              <w:t xml:space="preserve">内地居民前往港澳通行证、往来港澳通行证及签注签发</w:t>
            </w:r>
            <w:r>
              <w:rPr>
                <w:rFonts w:ascii="宋体" w:hAnsi="宋体" w:cs="宋体"/>
                <w:color w:val="000000"/>
                <w:szCs w:val="21"/>
              </w:rPr>
            </w:r>
            <w:r>
              <w:rPr>
                <w:rFonts w:ascii="宋体" w:hAnsi="宋体" w:cs="宋体"/>
                <w:color w:val="000000"/>
                <w:szCs w:val="21"/>
              </w:rPr>
            </w:r>
          </w:p>
        </w:tc>
        <w:tc>
          <w:tcPr>
            <w:tcBorders/>
            <w:tcW w:w="735" w:type="dxa"/>
            <w:vAlign w:val="center"/>
            <w:textDirection w:val="lrTb"/>
            <w:noWrap w:val="false"/>
          </w:tcPr>
          <w:p>
            <w:pPr>
              <w:pBdr/>
              <w:spacing w:line="240" w:lineRule="atLeast"/>
              <w:ind/>
              <w:jc w:val="center"/>
              <w:rPr>
                <w:rFonts w:ascii="宋体" w:hAnsi="宋体" w:cs="宋体"/>
                <w:color w:val="000000"/>
                <w:szCs w:val="21"/>
              </w:rPr>
            </w:pPr>
            <w:r>
              <w:rPr>
                <w:rFonts w:hint="eastAsia" w:ascii="宋体" w:hAnsi="宋体" w:cs="宋体"/>
                <w:color w:val="000000"/>
                <w:szCs w:val="21"/>
              </w:rPr>
              <w:t xml:space="preserve">行政许可</w:t>
            </w:r>
            <w:r>
              <w:rPr>
                <w:rFonts w:ascii="宋体" w:hAnsi="宋体" w:cs="宋体"/>
                <w:color w:val="000000"/>
                <w:szCs w:val="21"/>
              </w:rPr>
            </w:r>
            <w:r>
              <w:rPr>
                <w:rFonts w:ascii="宋体" w:hAnsi="宋体" w:cs="宋体"/>
                <w:color w:val="000000"/>
                <w:szCs w:val="21"/>
              </w:rPr>
            </w:r>
          </w:p>
        </w:tc>
        <w:tc>
          <w:tcPr>
            <w:tcBorders/>
            <w:tcW w:w="1817" w:type="dxa"/>
            <w:vAlign w:val="center"/>
            <w:textDirection w:val="lrTb"/>
            <w:noWrap w:val="false"/>
          </w:tcPr>
          <w:p>
            <w:pPr>
              <w:pBdr/>
              <w:spacing w:line="240" w:lineRule="atLeast"/>
              <w:ind/>
              <w:rPr>
                <w:rFonts w:ascii="宋体" w:hAnsi="宋体" w:cs="宋体"/>
                <w:color w:val="000000"/>
                <w:szCs w:val="21"/>
              </w:rPr>
            </w:pPr>
            <w:r>
              <w:rPr>
                <w:rFonts w:hint="eastAsia" w:ascii="宋体" w:hAnsi="宋体" w:cs="宋体"/>
                <w:color w:val="000000"/>
                <w:szCs w:val="21"/>
              </w:rPr>
              <w:t xml:space="preserve">市公安局；县级公安机关出入境管理机构（受国家出入境管理局委托实施）</w:t>
            </w:r>
            <w:r>
              <w:rPr>
                <w:rFonts w:ascii="宋体" w:hAnsi="宋体" w:cs="宋体"/>
                <w:color w:val="000000"/>
                <w:szCs w:val="21"/>
              </w:rPr>
            </w:r>
            <w:r>
              <w:rPr>
                <w:rFonts w:ascii="宋体" w:hAnsi="宋体" w:cs="宋体"/>
                <w:color w:val="000000"/>
                <w:szCs w:val="21"/>
              </w:rPr>
            </w:r>
          </w:p>
        </w:tc>
        <w:tc>
          <w:tcPr>
            <w:tcBorders/>
            <w:tcW w:w="6214" w:type="dxa"/>
            <w:vAlign w:val="center"/>
            <w:textDirection w:val="lrTb"/>
            <w:noWrap w:val="false"/>
          </w:tcPr>
          <w:p>
            <w:pPr>
              <w:pBdr/>
              <w:spacing w:line="240" w:lineRule="atLeast"/>
              <w:ind/>
              <w:jc w:val="left"/>
              <w:rPr>
                <w:rFonts w:ascii="宋体" w:hAnsi="宋体" w:cs="宋体"/>
                <w:color w:val="000000"/>
                <w:szCs w:val="21"/>
              </w:rPr>
            </w:pPr>
            <w:r>
              <w:rPr>
                <w:rFonts w:hint="eastAsia" w:ascii="宋体" w:hAnsi="宋体" w:cs="宋体"/>
                <w:color w:val="000000"/>
                <w:szCs w:val="21"/>
              </w:rPr>
              <w:t xml:space="preserve">《中国公民因私事往来香港地区或者澳门地区的暂行管理办法》</w:t>
            </w:r>
            <w:r>
              <w:rPr>
                <w:rFonts w:ascii="宋体" w:hAnsi="宋体" w:cs="宋体"/>
                <w:color w:val="000000"/>
                <w:szCs w:val="21"/>
              </w:rPr>
            </w:r>
            <w:r>
              <w:rPr>
                <w:rFonts w:ascii="宋体" w:hAnsi="宋体" w:cs="宋体"/>
                <w:color w:val="000000"/>
                <w:szCs w:val="21"/>
              </w:rPr>
            </w:r>
          </w:p>
        </w:tc>
        <w:tc>
          <w:tcPr>
            <w:tcBorders/>
            <w:tcW w:w="1056" w:type="dxa"/>
            <w:vAlign w:val="center"/>
            <w:textDirection w:val="lrTb"/>
            <w:noWrap w:val="false"/>
          </w:tcPr>
          <w:p>
            <w:pPr>
              <w:pBdr/>
              <w:spacing w:line="240" w:lineRule="atLeast"/>
              <w:ind/>
              <w:jc w:val="center"/>
              <w:rPr>
                <w:rFonts w:ascii="宋体" w:hAnsi="宋体" w:cs="宋体"/>
                <w:color w:val="000000"/>
                <w:szCs w:val="21"/>
              </w:rPr>
            </w:pPr>
            <w:r>
              <w:rPr>
                <w:rFonts w:ascii="宋体" w:hAnsi="宋体" w:cs="宋体"/>
                <w:color w:val="000000"/>
                <w:szCs w:val="21"/>
              </w:rPr>
            </w:r>
            <w:r>
              <w:rPr>
                <w:rFonts w:ascii="宋体" w:hAnsi="宋体" w:cs="宋体"/>
                <w:color w:val="000000"/>
                <w:szCs w:val="21"/>
              </w:rPr>
            </w:r>
            <w:r>
              <w:rPr>
                <w:rFonts w:ascii="宋体" w:hAnsi="宋体" w:cs="宋体"/>
                <w:color w:val="000000"/>
                <w:szCs w:val="21"/>
              </w:rPr>
            </w:r>
          </w:p>
        </w:tc>
      </w:tr>
      <w:tr>
        <w:trPr>
          <w:jc w:val="center"/>
          <w:trHeight w:val="72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139</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color w:val="000000"/>
                <w:szCs w:val="21"/>
              </w:rPr>
            </w:pPr>
            <w:r>
              <w:rPr>
                <w:rFonts w:hint="eastAsia" w:ascii="宋体" w:hAnsi="宋体" w:cs="宋体"/>
                <w:color w:val="000000"/>
                <w:szCs w:val="21"/>
              </w:rPr>
              <w:t xml:space="preserve">随州市公安局</w:t>
            </w:r>
            <w:r>
              <w:rPr>
                <w:rFonts w:ascii="宋体" w:hAnsi="宋体" w:cs="宋体"/>
                <w:color w:val="000000"/>
                <w:szCs w:val="21"/>
              </w:rPr>
            </w:r>
            <w:r>
              <w:rPr>
                <w:rFonts w:ascii="宋体" w:hAnsi="宋体" w:cs="宋体"/>
                <w:color w:val="000000"/>
                <w:szCs w:val="21"/>
              </w:rPr>
            </w:r>
          </w:p>
        </w:tc>
        <w:tc>
          <w:tcPr>
            <w:tcBorders/>
            <w:tcW w:w="2032" w:type="dxa"/>
            <w:vAlign w:val="center"/>
            <w:textDirection w:val="lrTb"/>
            <w:noWrap w:val="false"/>
          </w:tcPr>
          <w:p>
            <w:pPr>
              <w:pBdr/>
              <w:spacing w:line="240" w:lineRule="atLeast"/>
              <w:ind/>
              <w:jc w:val="left"/>
              <w:rPr>
                <w:rFonts w:ascii="宋体" w:hAnsi="宋体" w:cs="宋体"/>
                <w:color w:val="000000"/>
                <w:szCs w:val="21"/>
              </w:rPr>
            </w:pPr>
            <w:r>
              <w:rPr>
                <w:rFonts w:hint="eastAsia" w:ascii="宋体" w:hAnsi="宋体" w:cs="宋体"/>
                <w:color w:val="000000"/>
                <w:szCs w:val="21"/>
              </w:rPr>
              <w:t xml:space="preserve">港澳居民来往内地通行证签发</w:t>
            </w:r>
            <w:r>
              <w:rPr>
                <w:rFonts w:ascii="宋体" w:hAnsi="宋体" w:cs="宋体"/>
                <w:color w:val="000000"/>
                <w:szCs w:val="21"/>
              </w:rPr>
            </w:r>
            <w:r>
              <w:rPr>
                <w:rFonts w:ascii="宋体" w:hAnsi="宋体" w:cs="宋体"/>
                <w:color w:val="000000"/>
                <w:szCs w:val="21"/>
              </w:rPr>
            </w:r>
          </w:p>
        </w:tc>
        <w:tc>
          <w:tcPr>
            <w:tcBorders/>
            <w:tcW w:w="735" w:type="dxa"/>
            <w:vAlign w:val="center"/>
            <w:textDirection w:val="lrTb"/>
            <w:noWrap w:val="false"/>
          </w:tcPr>
          <w:p>
            <w:pPr>
              <w:pBdr/>
              <w:spacing w:line="240" w:lineRule="atLeast"/>
              <w:ind/>
              <w:jc w:val="center"/>
              <w:rPr>
                <w:rFonts w:ascii="宋体" w:hAnsi="宋体" w:cs="宋体"/>
                <w:color w:val="000000"/>
                <w:szCs w:val="21"/>
              </w:rPr>
            </w:pPr>
            <w:r>
              <w:rPr>
                <w:rFonts w:hint="eastAsia" w:ascii="宋体" w:hAnsi="宋体" w:cs="宋体"/>
                <w:color w:val="000000"/>
                <w:szCs w:val="21"/>
              </w:rPr>
              <w:t xml:space="preserve">行政许可</w:t>
            </w:r>
            <w:r>
              <w:rPr>
                <w:rFonts w:ascii="宋体" w:hAnsi="宋体" w:cs="宋体"/>
                <w:color w:val="000000"/>
                <w:szCs w:val="21"/>
              </w:rPr>
            </w:r>
            <w:r>
              <w:rPr>
                <w:rFonts w:ascii="宋体" w:hAnsi="宋体" w:cs="宋体"/>
                <w:color w:val="000000"/>
                <w:szCs w:val="21"/>
              </w:rPr>
            </w:r>
          </w:p>
        </w:tc>
        <w:tc>
          <w:tcPr>
            <w:tcBorders/>
            <w:tcW w:w="1817" w:type="dxa"/>
            <w:vAlign w:val="center"/>
            <w:textDirection w:val="lrTb"/>
            <w:noWrap w:val="false"/>
          </w:tcPr>
          <w:p>
            <w:pPr>
              <w:pBdr/>
              <w:spacing w:line="240" w:lineRule="atLeast"/>
              <w:ind/>
              <w:rPr>
                <w:rFonts w:ascii="宋体" w:hAnsi="宋体" w:cs="宋体"/>
                <w:color w:val="000000"/>
                <w:szCs w:val="21"/>
              </w:rPr>
            </w:pPr>
            <w:r>
              <w:rPr>
                <w:rFonts w:hint="eastAsia" w:ascii="宋体" w:hAnsi="宋体" w:cs="宋体"/>
                <w:color w:val="000000"/>
                <w:szCs w:val="21"/>
              </w:rPr>
              <w:t xml:space="preserve">市公安局；县级公安机关出入境管理机构（受国家出入境管理局委托实施）</w:t>
            </w:r>
            <w:r>
              <w:rPr>
                <w:rFonts w:ascii="宋体" w:hAnsi="宋体" w:cs="宋体"/>
                <w:color w:val="000000"/>
                <w:szCs w:val="21"/>
              </w:rPr>
            </w:r>
            <w:r>
              <w:rPr>
                <w:rFonts w:ascii="宋体" w:hAnsi="宋体" w:cs="宋体"/>
                <w:color w:val="000000"/>
                <w:szCs w:val="21"/>
              </w:rPr>
            </w:r>
          </w:p>
        </w:tc>
        <w:tc>
          <w:tcPr>
            <w:tcBorders/>
            <w:tcW w:w="6214" w:type="dxa"/>
            <w:vAlign w:val="center"/>
            <w:textDirection w:val="lrTb"/>
            <w:noWrap w:val="false"/>
          </w:tcPr>
          <w:p>
            <w:pPr>
              <w:pBdr/>
              <w:spacing w:line="240" w:lineRule="atLeast"/>
              <w:ind/>
              <w:jc w:val="left"/>
              <w:rPr>
                <w:rFonts w:ascii="宋体" w:hAnsi="宋体" w:cs="宋体"/>
                <w:color w:val="000000"/>
                <w:szCs w:val="21"/>
              </w:rPr>
            </w:pPr>
            <w:r>
              <w:rPr>
                <w:rFonts w:hint="eastAsia" w:ascii="宋体" w:hAnsi="宋体" w:cs="宋体"/>
                <w:color w:val="000000"/>
                <w:szCs w:val="21"/>
              </w:rPr>
              <w:t xml:space="preserve">《中国公民因私事往来香港地区或者澳门地区的暂行管理办法》</w:t>
            </w:r>
            <w:r>
              <w:rPr>
                <w:rFonts w:ascii="宋体" w:hAnsi="宋体" w:cs="宋体"/>
                <w:color w:val="000000"/>
                <w:szCs w:val="21"/>
              </w:rPr>
            </w:r>
            <w:r>
              <w:rPr>
                <w:rFonts w:ascii="宋体" w:hAnsi="宋体" w:cs="宋体"/>
                <w:color w:val="000000"/>
                <w:szCs w:val="21"/>
              </w:rPr>
            </w:r>
          </w:p>
        </w:tc>
        <w:tc>
          <w:tcPr>
            <w:tcBorders/>
            <w:tcW w:w="1056" w:type="dxa"/>
            <w:vAlign w:val="center"/>
            <w:textDirection w:val="lrTb"/>
            <w:noWrap w:val="false"/>
          </w:tcPr>
          <w:p>
            <w:pPr>
              <w:pBdr/>
              <w:spacing w:line="240" w:lineRule="atLeast"/>
              <w:ind/>
              <w:jc w:val="center"/>
              <w:rPr>
                <w:rFonts w:ascii="宋体" w:hAnsi="宋体" w:cs="宋体"/>
                <w:color w:val="000000"/>
                <w:szCs w:val="21"/>
              </w:rPr>
            </w:pPr>
            <w:r>
              <w:rPr>
                <w:rFonts w:ascii="宋体" w:hAnsi="宋体" w:cs="宋体"/>
                <w:color w:val="000000"/>
                <w:szCs w:val="21"/>
              </w:rPr>
            </w:r>
            <w:r>
              <w:rPr>
                <w:rFonts w:ascii="宋体" w:hAnsi="宋体" w:cs="宋体"/>
                <w:color w:val="000000"/>
                <w:szCs w:val="21"/>
              </w:rPr>
            </w:r>
            <w:r>
              <w:rPr>
                <w:rFonts w:ascii="宋体" w:hAnsi="宋体" w:cs="宋体"/>
                <w:color w:val="000000"/>
                <w:szCs w:val="21"/>
              </w:rPr>
            </w:r>
          </w:p>
        </w:tc>
      </w:tr>
      <w:tr>
        <w:trPr>
          <w:jc w:val="center"/>
          <w:trHeight w:val="72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140</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color w:val="000000"/>
                <w:szCs w:val="21"/>
              </w:rPr>
            </w:pPr>
            <w:r>
              <w:rPr>
                <w:rFonts w:hint="eastAsia" w:ascii="宋体" w:hAnsi="宋体" w:cs="宋体"/>
                <w:color w:val="000000"/>
                <w:szCs w:val="21"/>
              </w:rPr>
              <w:t xml:space="preserve">随州市公安局</w:t>
            </w:r>
            <w:r>
              <w:rPr>
                <w:rFonts w:ascii="宋体" w:hAnsi="宋体" w:cs="宋体"/>
                <w:color w:val="000000"/>
                <w:szCs w:val="21"/>
              </w:rPr>
            </w:r>
            <w:r>
              <w:rPr>
                <w:rFonts w:ascii="宋体" w:hAnsi="宋体" w:cs="宋体"/>
                <w:color w:val="000000"/>
                <w:szCs w:val="21"/>
              </w:rPr>
            </w:r>
          </w:p>
        </w:tc>
        <w:tc>
          <w:tcPr>
            <w:tcBorders/>
            <w:tcW w:w="2032" w:type="dxa"/>
            <w:vAlign w:val="center"/>
            <w:textDirection w:val="lrTb"/>
            <w:noWrap w:val="false"/>
          </w:tcPr>
          <w:p>
            <w:pPr>
              <w:pBdr/>
              <w:spacing w:line="240" w:lineRule="atLeast"/>
              <w:ind/>
              <w:jc w:val="left"/>
              <w:rPr>
                <w:rFonts w:ascii="宋体" w:hAnsi="宋体" w:cs="宋体"/>
                <w:color w:val="000000"/>
                <w:szCs w:val="21"/>
              </w:rPr>
            </w:pPr>
            <w:r>
              <w:rPr>
                <w:rFonts w:hint="eastAsia" w:ascii="宋体" w:hAnsi="宋体" w:cs="宋体"/>
                <w:color w:val="000000"/>
                <w:szCs w:val="21"/>
              </w:rPr>
              <w:t xml:space="preserve">大陆居民往来台湾通行证及签注签发</w:t>
            </w:r>
            <w:r>
              <w:rPr>
                <w:rFonts w:ascii="宋体" w:hAnsi="宋体" w:cs="宋体"/>
                <w:color w:val="000000"/>
                <w:szCs w:val="21"/>
              </w:rPr>
            </w:r>
            <w:r>
              <w:rPr>
                <w:rFonts w:ascii="宋体" w:hAnsi="宋体" w:cs="宋体"/>
                <w:color w:val="000000"/>
                <w:szCs w:val="21"/>
              </w:rPr>
            </w:r>
          </w:p>
        </w:tc>
        <w:tc>
          <w:tcPr>
            <w:tcBorders/>
            <w:tcW w:w="735" w:type="dxa"/>
            <w:vAlign w:val="center"/>
            <w:textDirection w:val="lrTb"/>
            <w:noWrap w:val="false"/>
          </w:tcPr>
          <w:p>
            <w:pPr>
              <w:pBdr/>
              <w:spacing w:line="240" w:lineRule="atLeast"/>
              <w:ind/>
              <w:jc w:val="center"/>
              <w:rPr>
                <w:rFonts w:ascii="宋体" w:hAnsi="宋体" w:cs="宋体"/>
                <w:color w:val="000000"/>
                <w:szCs w:val="21"/>
              </w:rPr>
            </w:pPr>
            <w:r>
              <w:rPr>
                <w:rFonts w:hint="eastAsia" w:ascii="宋体" w:hAnsi="宋体" w:cs="宋体"/>
                <w:color w:val="000000"/>
                <w:szCs w:val="21"/>
              </w:rPr>
              <w:t xml:space="preserve">行政许可</w:t>
            </w:r>
            <w:r>
              <w:rPr>
                <w:rFonts w:ascii="宋体" w:hAnsi="宋体" w:cs="宋体"/>
                <w:color w:val="000000"/>
                <w:szCs w:val="21"/>
              </w:rPr>
            </w:r>
            <w:r>
              <w:rPr>
                <w:rFonts w:ascii="宋体" w:hAnsi="宋体" w:cs="宋体"/>
                <w:color w:val="000000"/>
                <w:szCs w:val="21"/>
              </w:rPr>
            </w:r>
          </w:p>
        </w:tc>
        <w:tc>
          <w:tcPr>
            <w:tcBorders/>
            <w:tcW w:w="1817" w:type="dxa"/>
            <w:vAlign w:val="center"/>
            <w:textDirection w:val="lrTb"/>
            <w:noWrap w:val="false"/>
          </w:tcPr>
          <w:p>
            <w:pPr>
              <w:pBdr/>
              <w:spacing w:line="240" w:lineRule="atLeast"/>
              <w:ind/>
              <w:rPr>
                <w:rFonts w:ascii="宋体" w:hAnsi="宋体" w:cs="宋体"/>
                <w:color w:val="000000"/>
                <w:szCs w:val="21"/>
              </w:rPr>
            </w:pPr>
            <w:r>
              <w:rPr>
                <w:rFonts w:hint="eastAsia" w:ascii="宋体" w:hAnsi="宋体" w:cs="宋体"/>
                <w:color w:val="000000"/>
                <w:szCs w:val="21"/>
              </w:rPr>
              <w:t xml:space="preserve">市公安局；县级公安机关出入境管理机构（受国家出入境管理局委托实施）</w:t>
            </w:r>
            <w:r>
              <w:rPr>
                <w:rFonts w:ascii="宋体" w:hAnsi="宋体" w:cs="宋体"/>
                <w:color w:val="000000"/>
                <w:szCs w:val="21"/>
              </w:rPr>
            </w:r>
            <w:r>
              <w:rPr>
                <w:rFonts w:ascii="宋体" w:hAnsi="宋体" w:cs="宋体"/>
                <w:color w:val="000000"/>
                <w:szCs w:val="21"/>
              </w:rPr>
            </w:r>
          </w:p>
        </w:tc>
        <w:tc>
          <w:tcPr>
            <w:tcBorders/>
            <w:tcW w:w="6214" w:type="dxa"/>
            <w:vAlign w:val="center"/>
            <w:textDirection w:val="lrTb"/>
            <w:noWrap w:val="false"/>
          </w:tcPr>
          <w:p>
            <w:pPr>
              <w:pBdr/>
              <w:spacing w:line="240" w:lineRule="atLeast"/>
              <w:ind/>
              <w:jc w:val="left"/>
              <w:rPr>
                <w:rFonts w:ascii="宋体" w:hAnsi="宋体" w:cs="宋体"/>
                <w:color w:val="000000"/>
                <w:szCs w:val="21"/>
              </w:rPr>
            </w:pPr>
            <w:r>
              <w:rPr>
                <w:rFonts w:hint="eastAsia" w:ascii="宋体" w:hAnsi="宋体" w:cs="宋体"/>
                <w:color w:val="000000"/>
                <w:szCs w:val="21"/>
              </w:rPr>
              <w:t xml:space="preserve">《中国公民往来台湾地区管理办法》</w:t>
            </w:r>
            <w:r>
              <w:rPr>
                <w:rFonts w:ascii="宋体" w:hAnsi="宋体" w:cs="宋体"/>
                <w:color w:val="000000"/>
                <w:szCs w:val="21"/>
              </w:rPr>
            </w:r>
            <w:r>
              <w:rPr>
                <w:rFonts w:ascii="宋体" w:hAnsi="宋体" w:cs="宋体"/>
                <w:color w:val="000000"/>
                <w:szCs w:val="21"/>
              </w:rPr>
            </w:r>
          </w:p>
        </w:tc>
        <w:tc>
          <w:tcPr>
            <w:tcBorders/>
            <w:tcW w:w="1056" w:type="dxa"/>
            <w:vAlign w:val="center"/>
            <w:textDirection w:val="lrTb"/>
            <w:noWrap w:val="false"/>
          </w:tcPr>
          <w:p>
            <w:pPr>
              <w:pBdr/>
              <w:spacing w:line="240" w:lineRule="atLeast"/>
              <w:ind/>
              <w:jc w:val="center"/>
              <w:rPr>
                <w:rFonts w:ascii="宋体" w:hAnsi="宋体" w:cs="宋体"/>
                <w:color w:val="000000"/>
                <w:szCs w:val="21"/>
              </w:rPr>
            </w:pPr>
            <w:r>
              <w:rPr>
                <w:rFonts w:ascii="宋体" w:hAnsi="宋体" w:cs="宋体"/>
                <w:color w:val="000000"/>
                <w:szCs w:val="21"/>
              </w:rPr>
            </w:r>
            <w:r>
              <w:rPr>
                <w:rFonts w:ascii="宋体" w:hAnsi="宋体" w:cs="宋体"/>
                <w:color w:val="000000"/>
                <w:szCs w:val="21"/>
              </w:rPr>
            </w:r>
            <w:r>
              <w:rPr>
                <w:rFonts w:ascii="宋体" w:hAnsi="宋体" w:cs="宋体"/>
                <w:color w:val="000000"/>
                <w:szCs w:val="21"/>
              </w:rPr>
            </w:r>
          </w:p>
        </w:tc>
      </w:tr>
      <w:tr>
        <w:trPr>
          <w:jc w:val="center"/>
          <w:trHeight w:val="72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141</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color w:val="000000"/>
                <w:szCs w:val="21"/>
              </w:rPr>
            </w:pPr>
            <w:r>
              <w:rPr>
                <w:rFonts w:hint="eastAsia" w:ascii="宋体" w:hAnsi="宋体" w:cs="宋体"/>
                <w:color w:val="000000"/>
                <w:szCs w:val="21"/>
              </w:rPr>
              <w:t xml:space="preserve">随州市公安局</w:t>
            </w:r>
            <w:r>
              <w:rPr>
                <w:rFonts w:ascii="宋体" w:hAnsi="宋体" w:cs="宋体"/>
                <w:color w:val="000000"/>
                <w:szCs w:val="21"/>
              </w:rPr>
            </w:r>
            <w:r>
              <w:rPr>
                <w:rFonts w:ascii="宋体" w:hAnsi="宋体" w:cs="宋体"/>
                <w:color w:val="000000"/>
                <w:szCs w:val="21"/>
              </w:rPr>
            </w:r>
          </w:p>
        </w:tc>
        <w:tc>
          <w:tcPr>
            <w:tcBorders/>
            <w:tcW w:w="2032" w:type="dxa"/>
            <w:vAlign w:val="center"/>
            <w:textDirection w:val="lrTb"/>
            <w:noWrap w:val="false"/>
          </w:tcPr>
          <w:p>
            <w:pPr>
              <w:pBdr/>
              <w:spacing w:line="240" w:lineRule="atLeast"/>
              <w:ind/>
              <w:jc w:val="left"/>
              <w:rPr>
                <w:rFonts w:ascii="宋体" w:hAnsi="宋体" w:cs="宋体"/>
                <w:color w:val="000000"/>
                <w:szCs w:val="21"/>
              </w:rPr>
            </w:pPr>
            <w:r>
              <w:rPr>
                <w:rFonts w:hint="eastAsia" w:ascii="宋体" w:hAnsi="宋体" w:cs="宋体"/>
                <w:color w:val="000000"/>
                <w:szCs w:val="21"/>
              </w:rPr>
              <w:t xml:space="preserve">台湾居民来往大陆通行证签发</w:t>
            </w:r>
            <w:r>
              <w:rPr>
                <w:rFonts w:ascii="宋体" w:hAnsi="宋体" w:cs="宋体"/>
                <w:color w:val="000000"/>
                <w:szCs w:val="21"/>
              </w:rPr>
            </w:r>
            <w:r>
              <w:rPr>
                <w:rFonts w:ascii="宋体" w:hAnsi="宋体" w:cs="宋体"/>
                <w:color w:val="000000"/>
                <w:szCs w:val="21"/>
              </w:rPr>
            </w:r>
          </w:p>
        </w:tc>
        <w:tc>
          <w:tcPr>
            <w:tcBorders/>
            <w:tcW w:w="735" w:type="dxa"/>
            <w:vAlign w:val="center"/>
            <w:textDirection w:val="lrTb"/>
            <w:noWrap w:val="false"/>
          </w:tcPr>
          <w:p>
            <w:pPr>
              <w:pBdr/>
              <w:spacing w:line="240" w:lineRule="atLeast"/>
              <w:ind/>
              <w:jc w:val="center"/>
              <w:rPr>
                <w:rFonts w:ascii="宋体" w:hAnsi="宋体" w:cs="宋体"/>
                <w:color w:val="000000"/>
                <w:szCs w:val="21"/>
              </w:rPr>
            </w:pPr>
            <w:r>
              <w:rPr>
                <w:rFonts w:hint="eastAsia" w:ascii="宋体" w:hAnsi="宋体" w:cs="宋体"/>
                <w:color w:val="000000"/>
                <w:szCs w:val="21"/>
              </w:rPr>
              <w:t xml:space="preserve">行政许可</w:t>
            </w:r>
            <w:r>
              <w:rPr>
                <w:rFonts w:ascii="宋体" w:hAnsi="宋体" w:cs="宋体"/>
                <w:color w:val="000000"/>
                <w:szCs w:val="21"/>
              </w:rPr>
            </w:r>
            <w:r>
              <w:rPr>
                <w:rFonts w:ascii="宋体" w:hAnsi="宋体" w:cs="宋体"/>
                <w:color w:val="000000"/>
                <w:szCs w:val="21"/>
              </w:rPr>
            </w:r>
          </w:p>
        </w:tc>
        <w:tc>
          <w:tcPr>
            <w:tcBorders/>
            <w:tcW w:w="1817" w:type="dxa"/>
            <w:vAlign w:val="center"/>
            <w:textDirection w:val="lrTb"/>
            <w:noWrap w:val="false"/>
          </w:tcPr>
          <w:p>
            <w:pPr>
              <w:pBdr/>
              <w:spacing w:line="240" w:lineRule="atLeast"/>
              <w:ind/>
              <w:rPr>
                <w:rFonts w:ascii="宋体" w:hAnsi="宋体" w:cs="宋体"/>
                <w:color w:val="000000"/>
                <w:szCs w:val="21"/>
              </w:rPr>
            </w:pPr>
            <w:r>
              <w:rPr>
                <w:rFonts w:hint="eastAsia" w:ascii="宋体" w:hAnsi="宋体" w:cs="宋体"/>
                <w:color w:val="000000"/>
                <w:szCs w:val="21"/>
              </w:rPr>
              <w:t xml:space="preserve">市公安局；县级公安机关出入境管理机构（受国家出入境管理局委托实施）</w:t>
            </w:r>
            <w:r>
              <w:rPr>
                <w:rFonts w:ascii="宋体" w:hAnsi="宋体" w:cs="宋体"/>
                <w:color w:val="000000"/>
                <w:szCs w:val="21"/>
              </w:rPr>
            </w:r>
            <w:r>
              <w:rPr>
                <w:rFonts w:ascii="宋体" w:hAnsi="宋体" w:cs="宋体"/>
                <w:color w:val="000000"/>
                <w:szCs w:val="21"/>
              </w:rPr>
            </w:r>
          </w:p>
        </w:tc>
        <w:tc>
          <w:tcPr>
            <w:tcBorders/>
            <w:tcW w:w="6214" w:type="dxa"/>
            <w:vAlign w:val="center"/>
            <w:textDirection w:val="lrTb"/>
            <w:noWrap w:val="false"/>
          </w:tcPr>
          <w:p>
            <w:pPr>
              <w:pBdr/>
              <w:spacing w:line="240" w:lineRule="atLeast"/>
              <w:ind/>
              <w:jc w:val="left"/>
              <w:rPr>
                <w:rFonts w:ascii="宋体" w:hAnsi="宋体" w:cs="宋体"/>
                <w:color w:val="000000"/>
                <w:szCs w:val="21"/>
              </w:rPr>
            </w:pPr>
            <w:r>
              <w:rPr>
                <w:rFonts w:hint="eastAsia" w:ascii="宋体" w:hAnsi="宋体" w:cs="宋体"/>
                <w:color w:val="000000"/>
                <w:szCs w:val="21"/>
              </w:rPr>
              <w:t xml:space="preserve">《中国公民往来台湾地区管理办法》</w:t>
            </w:r>
            <w:r>
              <w:rPr>
                <w:rFonts w:ascii="宋体" w:hAnsi="宋体" w:cs="宋体"/>
                <w:color w:val="000000"/>
                <w:szCs w:val="21"/>
              </w:rPr>
            </w:r>
            <w:r>
              <w:rPr>
                <w:rFonts w:ascii="宋体" w:hAnsi="宋体" w:cs="宋体"/>
                <w:color w:val="000000"/>
                <w:szCs w:val="21"/>
              </w:rPr>
            </w:r>
          </w:p>
        </w:tc>
        <w:tc>
          <w:tcPr>
            <w:tcBorders/>
            <w:tcW w:w="1056" w:type="dxa"/>
            <w:vAlign w:val="center"/>
            <w:textDirection w:val="lrTb"/>
            <w:noWrap w:val="false"/>
          </w:tcPr>
          <w:p>
            <w:pPr>
              <w:pBdr/>
              <w:spacing w:line="240" w:lineRule="atLeast"/>
              <w:ind/>
              <w:jc w:val="center"/>
              <w:rPr>
                <w:rFonts w:ascii="宋体" w:hAnsi="宋体" w:cs="宋体"/>
                <w:color w:val="000000"/>
                <w:szCs w:val="21"/>
              </w:rPr>
            </w:pPr>
            <w:r>
              <w:rPr>
                <w:rFonts w:ascii="宋体" w:hAnsi="宋体" w:cs="宋体"/>
                <w:color w:val="000000"/>
                <w:szCs w:val="21"/>
              </w:rPr>
            </w:r>
            <w:r>
              <w:rPr>
                <w:rFonts w:ascii="宋体" w:hAnsi="宋体" w:cs="宋体"/>
                <w:color w:val="000000"/>
                <w:szCs w:val="21"/>
              </w:rPr>
            </w:r>
            <w:r>
              <w:rPr>
                <w:rFonts w:ascii="宋体" w:hAnsi="宋体" w:cs="宋体"/>
                <w:color w:val="000000"/>
                <w:szCs w:val="21"/>
              </w:rPr>
            </w:r>
          </w:p>
        </w:tc>
      </w:tr>
      <w:tr>
        <w:trPr>
          <w:jc w:val="center"/>
          <w:trHeight w:val="72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142</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color w:val="000000"/>
                <w:szCs w:val="21"/>
              </w:rPr>
            </w:pPr>
            <w:r>
              <w:rPr>
                <w:rFonts w:hint="eastAsia" w:ascii="宋体" w:hAnsi="宋体" w:cs="宋体"/>
                <w:color w:val="000000"/>
                <w:szCs w:val="21"/>
              </w:rPr>
              <w:t xml:space="preserve">随州市公安局</w:t>
            </w:r>
            <w:r>
              <w:rPr>
                <w:rFonts w:ascii="宋体" w:hAnsi="宋体" w:cs="宋体"/>
                <w:color w:val="000000"/>
                <w:szCs w:val="21"/>
              </w:rPr>
            </w:r>
            <w:r>
              <w:rPr>
                <w:rFonts w:ascii="宋体" w:hAnsi="宋体" w:cs="宋体"/>
                <w:color w:val="000000"/>
                <w:szCs w:val="21"/>
              </w:rPr>
            </w:r>
          </w:p>
        </w:tc>
        <w:tc>
          <w:tcPr>
            <w:tcBorders/>
            <w:tcW w:w="2032" w:type="dxa"/>
            <w:vAlign w:val="center"/>
            <w:textDirection w:val="lrTb"/>
            <w:noWrap w:val="false"/>
          </w:tcPr>
          <w:p>
            <w:pPr>
              <w:pBdr/>
              <w:spacing w:line="240" w:lineRule="atLeast"/>
              <w:ind/>
              <w:jc w:val="left"/>
              <w:rPr>
                <w:rFonts w:ascii="宋体" w:hAnsi="宋体" w:cs="宋体"/>
                <w:color w:val="000000"/>
                <w:szCs w:val="21"/>
              </w:rPr>
            </w:pPr>
            <w:r>
              <w:rPr>
                <w:rFonts w:hint="eastAsia" w:ascii="宋体" w:hAnsi="宋体" w:cs="宋体"/>
                <w:color w:val="000000"/>
                <w:szCs w:val="21"/>
              </w:rPr>
              <w:t xml:space="preserve">核发居民身份证</w:t>
            </w:r>
            <w:r>
              <w:rPr>
                <w:rFonts w:ascii="宋体" w:hAnsi="宋体" w:cs="宋体"/>
                <w:color w:val="000000"/>
                <w:szCs w:val="21"/>
              </w:rPr>
            </w:r>
            <w:r>
              <w:rPr>
                <w:rFonts w:ascii="宋体" w:hAnsi="宋体" w:cs="宋体"/>
                <w:color w:val="000000"/>
                <w:szCs w:val="21"/>
              </w:rPr>
            </w:r>
          </w:p>
        </w:tc>
        <w:tc>
          <w:tcPr>
            <w:tcBorders/>
            <w:tcW w:w="735" w:type="dxa"/>
            <w:vAlign w:val="center"/>
            <w:textDirection w:val="lrTb"/>
            <w:noWrap w:val="false"/>
          </w:tcPr>
          <w:p>
            <w:pPr>
              <w:pBdr/>
              <w:spacing w:line="240" w:lineRule="atLeast"/>
              <w:ind/>
              <w:jc w:val="center"/>
              <w:rPr>
                <w:rFonts w:ascii="宋体" w:hAnsi="宋体" w:cs="宋体"/>
                <w:color w:val="000000"/>
                <w:szCs w:val="21"/>
              </w:rPr>
            </w:pPr>
            <w:r>
              <w:rPr>
                <w:rFonts w:hint="eastAsia" w:ascii="宋体" w:hAnsi="宋体" w:cs="宋体"/>
                <w:color w:val="000000"/>
                <w:szCs w:val="21"/>
              </w:rPr>
              <w:t xml:space="preserve">行政确认</w:t>
            </w:r>
            <w:r>
              <w:rPr>
                <w:rFonts w:ascii="宋体" w:hAnsi="宋体" w:cs="宋体"/>
                <w:color w:val="000000"/>
                <w:szCs w:val="21"/>
              </w:rPr>
            </w:r>
            <w:r>
              <w:rPr>
                <w:rFonts w:ascii="宋体" w:hAnsi="宋体" w:cs="宋体"/>
                <w:color w:val="000000"/>
                <w:szCs w:val="21"/>
              </w:rPr>
            </w:r>
          </w:p>
        </w:tc>
        <w:tc>
          <w:tcPr>
            <w:tcBorders/>
            <w:tcW w:w="1817" w:type="dxa"/>
            <w:vAlign w:val="center"/>
            <w:textDirection w:val="lrTb"/>
            <w:noWrap w:val="false"/>
          </w:tcPr>
          <w:p>
            <w:pPr>
              <w:pBdr/>
              <w:spacing w:line="240" w:lineRule="atLeast"/>
              <w:ind/>
              <w:rPr>
                <w:rFonts w:ascii="宋体" w:hAnsi="宋体" w:cs="宋体"/>
                <w:color w:val="000000"/>
                <w:szCs w:val="21"/>
              </w:rPr>
            </w:pPr>
            <w:r>
              <w:rPr>
                <w:rFonts w:hint="eastAsia" w:ascii="宋体" w:hAnsi="宋体" w:cs="宋体"/>
                <w:color w:val="000000"/>
                <w:szCs w:val="21"/>
              </w:rPr>
              <w:t xml:space="preserve">县级公安机关，乡镇（街道）派出机构、分支机构，乡镇人民政府（街道办事处）或其指定部门</w:t>
            </w:r>
            <w:r>
              <w:rPr>
                <w:rFonts w:ascii="宋体" w:hAnsi="宋体" w:cs="宋体"/>
                <w:color w:val="000000"/>
                <w:szCs w:val="21"/>
              </w:rPr>
            </w:r>
            <w:r>
              <w:rPr>
                <w:rFonts w:ascii="宋体" w:hAnsi="宋体" w:cs="宋体"/>
                <w:color w:val="000000"/>
                <w:szCs w:val="21"/>
              </w:rPr>
            </w:r>
          </w:p>
        </w:tc>
        <w:tc>
          <w:tcPr>
            <w:tcBorders/>
            <w:tcW w:w="6214" w:type="dxa"/>
            <w:vAlign w:val="center"/>
            <w:textDirection w:val="lrTb"/>
            <w:noWrap w:val="false"/>
          </w:tcPr>
          <w:p>
            <w:pPr>
              <w:pBdr/>
              <w:spacing w:line="240" w:lineRule="atLeast"/>
              <w:ind/>
              <w:jc w:val="left"/>
              <w:rPr>
                <w:rFonts w:ascii="宋体" w:hAnsi="宋体" w:cs="宋体"/>
                <w:color w:val="000000"/>
                <w:szCs w:val="21"/>
              </w:rPr>
            </w:pPr>
            <w:r>
              <w:rPr>
                <w:rFonts w:hint="eastAsia" w:ascii="宋体" w:hAnsi="宋体" w:cs="宋体"/>
                <w:color w:val="000000"/>
                <w:szCs w:val="21"/>
              </w:rPr>
              <w:t xml:space="preserve">《中华人民共和国居民身份证法》</w:t>
            </w:r>
            <w:r>
              <w:rPr>
                <w:rFonts w:ascii="宋体" w:hAnsi="宋体" w:cs="宋体"/>
                <w:color w:val="000000"/>
                <w:szCs w:val="21"/>
              </w:rPr>
            </w:r>
            <w:r>
              <w:rPr>
                <w:rFonts w:ascii="宋体" w:hAnsi="宋体" w:cs="宋体"/>
                <w:color w:val="000000"/>
                <w:szCs w:val="21"/>
              </w:rPr>
            </w:r>
          </w:p>
        </w:tc>
        <w:tc>
          <w:tcPr>
            <w:tcBorders/>
            <w:tcW w:w="1056" w:type="dxa"/>
            <w:vAlign w:val="center"/>
            <w:textDirection w:val="lrTb"/>
            <w:noWrap w:val="false"/>
          </w:tcPr>
          <w:p>
            <w:pPr>
              <w:pBdr/>
              <w:spacing w:line="240" w:lineRule="atLeast"/>
              <w:ind/>
              <w:jc w:val="center"/>
              <w:rPr>
                <w:rFonts w:ascii="宋体" w:hAnsi="宋体" w:cs="宋体"/>
                <w:color w:val="000000"/>
                <w:szCs w:val="21"/>
              </w:rPr>
            </w:pPr>
            <w:r>
              <w:rPr>
                <w:rFonts w:ascii="宋体" w:hAnsi="宋体" w:cs="宋体"/>
                <w:color w:val="000000"/>
                <w:szCs w:val="21"/>
              </w:rPr>
            </w:r>
            <w:r>
              <w:rPr>
                <w:rFonts w:ascii="宋体" w:hAnsi="宋体" w:cs="宋体"/>
                <w:color w:val="000000"/>
                <w:szCs w:val="21"/>
              </w:rPr>
            </w:r>
            <w:r>
              <w:rPr>
                <w:rFonts w:ascii="宋体" w:hAnsi="宋体" w:cs="宋体"/>
                <w:color w:val="000000"/>
                <w:szCs w:val="21"/>
              </w:rPr>
            </w:r>
          </w:p>
        </w:tc>
      </w:tr>
      <w:tr>
        <w:trPr>
          <w:jc w:val="center"/>
          <w:trHeight w:val="96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143</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color w:val="000000"/>
                <w:szCs w:val="21"/>
              </w:rPr>
            </w:pPr>
            <w:r>
              <w:rPr>
                <w:rFonts w:hint="eastAsia" w:ascii="宋体" w:hAnsi="宋体" w:cs="宋体"/>
                <w:color w:val="000000"/>
                <w:szCs w:val="21"/>
              </w:rPr>
              <w:t xml:space="preserve">随州市公安局</w:t>
            </w:r>
            <w:r>
              <w:rPr>
                <w:rFonts w:ascii="宋体" w:hAnsi="宋体" w:cs="宋体"/>
                <w:color w:val="000000"/>
                <w:szCs w:val="21"/>
              </w:rPr>
            </w:r>
            <w:r>
              <w:rPr>
                <w:rFonts w:ascii="宋体" w:hAnsi="宋体" w:cs="宋体"/>
                <w:color w:val="000000"/>
                <w:szCs w:val="21"/>
              </w:rPr>
            </w:r>
          </w:p>
        </w:tc>
        <w:tc>
          <w:tcPr>
            <w:tcBorders/>
            <w:tcW w:w="2032" w:type="dxa"/>
            <w:vAlign w:val="center"/>
            <w:textDirection w:val="lrTb"/>
            <w:noWrap w:val="false"/>
          </w:tcPr>
          <w:p>
            <w:pPr>
              <w:pBdr/>
              <w:spacing w:line="240" w:lineRule="atLeast"/>
              <w:ind/>
              <w:jc w:val="left"/>
              <w:rPr>
                <w:rFonts w:ascii="宋体" w:hAnsi="宋体" w:cs="宋体"/>
                <w:color w:val="000000"/>
                <w:szCs w:val="21"/>
              </w:rPr>
            </w:pPr>
            <w:r>
              <w:rPr>
                <w:rFonts w:hint="eastAsia" w:ascii="宋体" w:hAnsi="宋体" w:cs="宋体"/>
                <w:color w:val="000000"/>
                <w:szCs w:val="21"/>
              </w:rPr>
              <w:t xml:space="preserve">剧毒化学品、放射源存放场所技术防范系统验收</w:t>
            </w:r>
            <w:r>
              <w:rPr>
                <w:rFonts w:ascii="宋体" w:hAnsi="宋体" w:cs="宋体"/>
                <w:color w:val="000000"/>
                <w:szCs w:val="21"/>
              </w:rPr>
            </w:r>
            <w:r>
              <w:rPr>
                <w:rFonts w:ascii="宋体" w:hAnsi="宋体" w:cs="宋体"/>
                <w:color w:val="000000"/>
                <w:szCs w:val="21"/>
              </w:rPr>
            </w:r>
          </w:p>
        </w:tc>
        <w:tc>
          <w:tcPr>
            <w:tcBorders/>
            <w:tcW w:w="735" w:type="dxa"/>
            <w:vAlign w:val="center"/>
            <w:textDirection w:val="lrTb"/>
            <w:noWrap w:val="false"/>
          </w:tcPr>
          <w:p>
            <w:pPr>
              <w:pBdr/>
              <w:spacing w:line="240" w:lineRule="atLeast"/>
              <w:ind/>
              <w:jc w:val="center"/>
              <w:rPr>
                <w:rFonts w:ascii="宋体" w:hAnsi="宋体" w:cs="宋体"/>
                <w:color w:val="000000"/>
                <w:szCs w:val="21"/>
              </w:rPr>
            </w:pPr>
            <w:r>
              <w:rPr>
                <w:rFonts w:hint="eastAsia" w:ascii="宋体" w:hAnsi="宋体" w:cs="宋体"/>
                <w:color w:val="000000"/>
                <w:szCs w:val="21"/>
              </w:rPr>
              <w:t xml:space="preserve">行政确认</w:t>
            </w:r>
            <w:r>
              <w:rPr>
                <w:rFonts w:ascii="宋体" w:hAnsi="宋体" w:cs="宋体"/>
                <w:color w:val="000000"/>
                <w:szCs w:val="21"/>
              </w:rPr>
            </w:r>
            <w:r>
              <w:rPr>
                <w:rFonts w:ascii="宋体" w:hAnsi="宋体" w:cs="宋体"/>
                <w:color w:val="000000"/>
                <w:szCs w:val="21"/>
              </w:rPr>
            </w:r>
          </w:p>
        </w:tc>
        <w:tc>
          <w:tcPr>
            <w:tcBorders/>
            <w:tcW w:w="1817" w:type="dxa"/>
            <w:vAlign w:val="center"/>
            <w:textDirection w:val="lrTb"/>
            <w:noWrap w:val="false"/>
          </w:tcPr>
          <w:p>
            <w:pPr>
              <w:pBdr/>
              <w:spacing w:line="240" w:lineRule="atLeast"/>
              <w:ind/>
              <w:rPr>
                <w:rFonts w:ascii="宋体" w:hAnsi="宋体" w:cs="宋体"/>
                <w:color w:val="000000"/>
                <w:szCs w:val="21"/>
              </w:rPr>
            </w:pPr>
            <w:r>
              <w:rPr>
                <w:rFonts w:hint="eastAsia" w:ascii="宋体" w:hAnsi="宋体" w:cs="宋体"/>
                <w:color w:val="000000"/>
                <w:szCs w:val="21"/>
              </w:rPr>
              <w:t xml:space="preserve">市公安局；县级公安机关</w:t>
            </w:r>
            <w:r>
              <w:rPr>
                <w:rFonts w:ascii="宋体" w:hAnsi="宋体" w:cs="宋体"/>
                <w:color w:val="000000"/>
                <w:szCs w:val="21"/>
              </w:rPr>
            </w:r>
            <w:r>
              <w:rPr>
                <w:rFonts w:ascii="宋体" w:hAnsi="宋体" w:cs="宋体"/>
                <w:color w:val="000000"/>
                <w:szCs w:val="21"/>
              </w:rPr>
            </w:r>
          </w:p>
        </w:tc>
        <w:tc>
          <w:tcPr>
            <w:tcBorders/>
            <w:tcW w:w="6214" w:type="dxa"/>
            <w:vAlign w:val="center"/>
            <w:textDirection w:val="lrTb"/>
            <w:noWrap w:val="false"/>
          </w:tcPr>
          <w:p>
            <w:pPr>
              <w:pBdr/>
              <w:spacing w:line="240" w:lineRule="atLeast"/>
              <w:ind/>
              <w:jc w:val="left"/>
              <w:rPr>
                <w:rFonts w:ascii="宋体" w:hAnsi="宋体" w:cs="宋体"/>
                <w:color w:val="000000"/>
                <w:szCs w:val="21"/>
              </w:rPr>
            </w:pPr>
            <w:r>
              <w:rPr>
                <w:rFonts w:hint="eastAsia" w:ascii="宋体" w:hAnsi="宋体" w:cs="宋体"/>
                <w:color w:val="000000"/>
                <w:szCs w:val="21"/>
              </w:rPr>
              <w:t xml:space="preserve">《危险化学品安全管理条例》</w:t>
            </w:r>
            <w:r>
              <w:rPr>
                <w:rFonts w:ascii="宋体" w:hAnsi="宋体" w:cs="宋体"/>
                <w:color w:val="000000"/>
                <w:szCs w:val="21"/>
              </w:rPr>
              <w:br w:type="textWrapping" w:clear="all"/>
            </w:r>
            <w:r>
              <w:rPr>
                <w:rFonts w:hint="eastAsia" w:ascii="宋体" w:hAnsi="宋体" w:cs="宋体"/>
                <w:color w:val="000000"/>
                <w:szCs w:val="21"/>
              </w:rPr>
              <w:t xml:space="preserve">《企业事业单位内部治安保卫条例》</w:t>
            </w:r>
            <w:r>
              <w:rPr>
                <w:rFonts w:ascii="宋体" w:hAnsi="宋体" w:cs="宋体"/>
                <w:color w:val="000000"/>
                <w:szCs w:val="21"/>
              </w:rPr>
              <w:br w:type="textWrapping" w:clear="all"/>
            </w:r>
            <w:r>
              <w:rPr>
                <w:rFonts w:hint="eastAsia" w:ascii="宋体" w:hAnsi="宋体" w:cs="宋体"/>
                <w:color w:val="000000"/>
                <w:szCs w:val="21"/>
              </w:rPr>
              <w:t xml:space="preserve">《剧毒化学品、放射源存放场所治安防范要求》（</w:t>
            </w:r>
            <w:r>
              <w:rPr>
                <w:rFonts w:ascii="宋体" w:hAnsi="宋体" w:cs="宋体"/>
                <w:color w:val="000000"/>
                <w:szCs w:val="21"/>
              </w:rPr>
              <w:t xml:space="preserve">GA 1002-2012</w:t>
            </w:r>
            <w:r>
              <w:rPr>
                <w:rFonts w:hint="eastAsia" w:ascii="宋体" w:hAnsi="宋体" w:cs="宋体"/>
                <w:color w:val="000000"/>
                <w:szCs w:val="21"/>
              </w:rPr>
              <w:t xml:space="preserve">）</w:t>
            </w:r>
            <w:r>
              <w:rPr>
                <w:rFonts w:ascii="宋体" w:hAnsi="宋体" w:cs="宋体"/>
                <w:color w:val="000000"/>
                <w:szCs w:val="21"/>
              </w:rPr>
            </w:r>
            <w:r>
              <w:rPr>
                <w:rFonts w:ascii="宋体" w:hAnsi="宋体" w:cs="宋体"/>
                <w:color w:val="000000"/>
                <w:szCs w:val="21"/>
              </w:rPr>
            </w:r>
          </w:p>
        </w:tc>
        <w:tc>
          <w:tcPr>
            <w:tcBorders/>
            <w:tcW w:w="1056" w:type="dxa"/>
            <w:vAlign w:val="center"/>
            <w:textDirection w:val="lrTb"/>
            <w:noWrap w:val="false"/>
          </w:tcPr>
          <w:p>
            <w:pPr>
              <w:pBdr/>
              <w:spacing w:line="240" w:lineRule="atLeast"/>
              <w:ind/>
              <w:jc w:val="center"/>
              <w:rPr>
                <w:rFonts w:ascii="宋体" w:hAnsi="宋体" w:cs="宋体"/>
                <w:color w:val="000000"/>
                <w:szCs w:val="21"/>
              </w:rPr>
            </w:pPr>
            <w:r>
              <w:rPr>
                <w:rFonts w:ascii="宋体" w:hAnsi="宋体" w:cs="宋体"/>
                <w:color w:val="000000"/>
                <w:szCs w:val="21"/>
              </w:rPr>
            </w:r>
            <w:r>
              <w:rPr>
                <w:rFonts w:ascii="宋体" w:hAnsi="宋体" w:cs="宋体"/>
                <w:color w:val="000000"/>
                <w:szCs w:val="21"/>
              </w:rPr>
            </w:r>
            <w:r>
              <w:rPr>
                <w:rFonts w:ascii="宋体" w:hAnsi="宋体" w:cs="宋体"/>
                <w:color w:val="000000"/>
                <w:szCs w:val="21"/>
              </w:rPr>
            </w:r>
          </w:p>
        </w:tc>
      </w:tr>
      <w:tr>
        <w:trPr>
          <w:jc w:val="center"/>
          <w:trHeight w:val="72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144</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color w:val="000000"/>
                <w:szCs w:val="21"/>
              </w:rPr>
            </w:pPr>
            <w:r>
              <w:rPr>
                <w:rFonts w:hint="eastAsia" w:ascii="宋体" w:hAnsi="宋体" w:cs="宋体"/>
                <w:color w:val="000000"/>
                <w:szCs w:val="21"/>
              </w:rPr>
              <w:t xml:space="preserve">随州市公安局</w:t>
            </w:r>
            <w:r>
              <w:rPr>
                <w:rFonts w:ascii="宋体" w:hAnsi="宋体" w:cs="宋体"/>
                <w:color w:val="000000"/>
                <w:szCs w:val="21"/>
              </w:rPr>
            </w:r>
            <w:r>
              <w:rPr>
                <w:rFonts w:ascii="宋体" w:hAnsi="宋体" w:cs="宋体"/>
                <w:color w:val="000000"/>
                <w:szCs w:val="21"/>
              </w:rPr>
            </w:r>
          </w:p>
        </w:tc>
        <w:tc>
          <w:tcPr>
            <w:tcBorders/>
            <w:tcW w:w="2032" w:type="dxa"/>
            <w:vAlign w:val="center"/>
            <w:textDirection w:val="lrTb"/>
            <w:noWrap w:val="false"/>
          </w:tcPr>
          <w:p>
            <w:pPr>
              <w:pBdr/>
              <w:spacing w:line="240" w:lineRule="atLeast"/>
              <w:ind/>
              <w:jc w:val="left"/>
              <w:rPr>
                <w:rFonts w:ascii="宋体" w:hAnsi="宋体" w:cs="宋体"/>
                <w:color w:val="000000"/>
                <w:szCs w:val="21"/>
              </w:rPr>
            </w:pPr>
            <w:r>
              <w:rPr>
                <w:rFonts w:hint="eastAsia" w:ascii="宋体" w:hAnsi="宋体" w:cs="宋体"/>
                <w:color w:val="000000"/>
                <w:szCs w:val="21"/>
              </w:rPr>
              <w:t xml:space="preserve">死亡、宣告死亡、宣告失踪人员办理户口注销</w:t>
            </w:r>
            <w:r>
              <w:rPr>
                <w:rFonts w:ascii="宋体" w:hAnsi="宋体" w:cs="宋体"/>
                <w:color w:val="000000"/>
                <w:szCs w:val="21"/>
              </w:rPr>
            </w:r>
            <w:r>
              <w:rPr>
                <w:rFonts w:ascii="宋体" w:hAnsi="宋体" w:cs="宋体"/>
                <w:color w:val="000000"/>
                <w:szCs w:val="21"/>
              </w:rPr>
            </w:r>
          </w:p>
        </w:tc>
        <w:tc>
          <w:tcPr>
            <w:tcBorders/>
            <w:tcW w:w="735" w:type="dxa"/>
            <w:vAlign w:val="center"/>
            <w:textDirection w:val="lrTb"/>
            <w:noWrap w:val="false"/>
          </w:tcPr>
          <w:p>
            <w:pPr>
              <w:pBdr/>
              <w:spacing w:line="240" w:lineRule="atLeast"/>
              <w:ind/>
              <w:jc w:val="center"/>
              <w:rPr>
                <w:rFonts w:ascii="宋体" w:hAnsi="宋体" w:cs="宋体"/>
                <w:color w:val="000000"/>
                <w:szCs w:val="21"/>
              </w:rPr>
            </w:pPr>
            <w:r>
              <w:rPr>
                <w:rFonts w:hint="eastAsia" w:ascii="宋体" w:hAnsi="宋体" w:cs="宋体"/>
                <w:color w:val="000000"/>
                <w:szCs w:val="21"/>
              </w:rPr>
              <w:t xml:space="preserve">行政确认</w:t>
            </w:r>
            <w:r>
              <w:rPr>
                <w:rFonts w:ascii="宋体" w:hAnsi="宋体" w:cs="宋体"/>
                <w:color w:val="000000"/>
                <w:szCs w:val="21"/>
              </w:rPr>
            </w:r>
            <w:r>
              <w:rPr>
                <w:rFonts w:ascii="宋体" w:hAnsi="宋体" w:cs="宋体"/>
                <w:color w:val="000000"/>
                <w:szCs w:val="21"/>
              </w:rPr>
            </w:r>
          </w:p>
        </w:tc>
        <w:tc>
          <w:tcPr>
            <w:tcBorders/>
            <w:tcW w:w="1817" w:type="dxa"/>
            <w:vAlign w:val="center"/>
            <w:textDirection w:val="lrTb"/>
            <w:noWrap w:val="false"/>
          </w:tcPr>
          <w:p>
            <w:pPr>
              <w:pBdr/>
              <w:spacing w:line="240" w:lineRule="atLeast"/>
              <w:ind/>
              <w:rPr>
                <w:rFonts w:ascii="宋体" w:hAnsi="宋体" w:cs="宋体"/>
                <w:color w:val="000000"/>
                <w:szCs w:val="21"/>
              </w:rPr>
            </w:pPr>
            <w:r>
              <w:rPr>
                <w:rFonts w:hint="eastAsia" w:ascii="宋体" w:hAnsi="宋体" w:cs="宋体"/>
                <w:color w:val="000000"/>
                <w:szCs w:val="21"/>
              </w:rPr>
              <w:t xml:space="preserve">县级公安机关，乡镇（街道）派出机构、分支机构，乡镇人民政府（街道办事处）或其指定部门</w:t>
            </w:r>
            <w:r>
              <w:rPr>
                <w:rFonts w:ascii="宋体" w:hAnsi="宋体" w:cs="宋体"/>
                <w:color w:val="000000"/>
                <w:szCs w:val="21"/>
              </w:rPr>
            </w:r>
            <w:r>
              <w:rPr>
                <w:rFonts w:ascii="宋体" w:hAnsi="宋体" w:cs="宋体"/>
                <w:color w:val="000000"/>
                <w:szCs w:val="21"/>
              </w:rPr>
            </w:r>
          </w:p>
        </w:tc>
        <w:tc>
          <w:tcPr>
            <w:tcBorders/>
            <w:tcW w:w="6214" w:type="dxa"/>
            <w:vAlign w:val="center"/>
            <w:textDirection w:val="lrTb"/>
            <w:noWrap w:val="false"/>
          </w:tcPr>
          <w:p>
            <w:pPr>
              <w:pBdr/>
              <w:spacing w:line="240" w:lineRule="atLeast"/>
              <w:ind/>
              <w:jc w:val="left"/>
              <w:rPr>
                <w:rFonts w:ascii="宋体" w:hAnsi="宋体" w:cs="宋体"/>
                <w:color w:val="000000"/>
                <w:szCs w:val="21"/>
              </w:rPr>
            </w:pPr>
            <w:r>
              <w:rPr>
                <w:rFonts w:hint="eastAsia" w:ascii="宋体" w:hAnsi="宋体" w:cs="宋体"/>
                <w:color w:val="000000"/>
                <w:szCs w:val="21"/>
              </w:rPr>
              <w:t xml:space="preserve">《中华人民共和国户口登记条例》</w:t>
            </w:r>
            <w:r>
              <w:rPr>
                <w:rFonts w:ascii="宋体" w:hAnsi="宋体" w:cs="宋体"/>
                <w:color w:val="000000"/>
                <w:szCs w:val="21"/>
              </w:rPr>
            </w:r>
            <w:r>
              <w:rPr>
                <w:rFonts w:ascii="宋体" w:hAnsi="宋体" w:cs="宋体"/>
                <w:color w:val="000000"/>
                <w:szCs w:val="21"/>
              </w:rPr>
            </w:r>
          </w:p>
        </w:tc>
        <w:tc>
          <w:tcPr>
            <w:tcBorders/>
            <w:tcW w:w="1056" w:type="dxa"/>
            <w:vAlign w:val="center"/>
            <w:textDirection w:val="lrTb"/>
            <w:noWrap w:val="false"/>
          </w:tcPr>
          <w:p>
            <w:pPr>
              <w:pBdr/>
              <w:spacing w:line="240" w:lineRule="atLeast"/>
              <w:ind/>
              <w:jc w:val="center"/>
              <w:rPr>
                <w:rFonts w:ascii="宋体" w:hAnsi="宋体" w:cs="宋体"/>
                <w:color w:val="000000"/>
                <w:szCs w:val="21"/>
              </w:rPr>
            </w:pPr>
            <w:r>
              <w:rPr>
                <w:rFonts w:ascii="宋体" w:hAnsi="宋体" w:cs="宋体"/>
                <w:color w:val="000000"/>
                <w:szCs w:val="21"/>
              </w:rPr>
            </w:r>
            <w:r>
              <w:rPr>
                <w:rFonts w:ascii="宋体" w:hAnsi="宋体" w:cs="宋体"/>
                <w:color w:val="000000"/>
                <w:szCs w:val="21"/>
              </w:rPr>
            </w:r>
            <w:r>
              <w:rPr>
                <w:rFonts w:ascii="宋体" w:hAnsi="宋体" w:cs="宋体"/>
                <w:color w:val="000000"/>
                <w:szCs w:val="21"/>
              </w:rPr>
            </w:r>
          </w:p>
        </w:tc>
      </w:tr>
      <w:tr>
        <w:trPr>
          <w:jc w:val="center"/>
          <w:trHeight w:val="988"/>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145</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color w:val="000000"/>
                <w:szCs w:val="21"/>
              </w:rPr>
            </w:pPr>
            <w:r>
              <w:rPr>
                <w:rFonts w:hint="eastAsia" w:ascii="宋体" w:hAnsi="宋体" w:cs="宋体"/>
                <w:color w:val="000000"/>
                <w:szCs w:val="21"/>
              </w:rPr>
              <w:t xml:space="preserve">随州市公安局</w:t>
            </w:r>
            <w:r>
              <w:rPr>
                <w:rFonts w:ascii="宋体" w:hAnsi="宋体" w:cs="宋体"/>
                <w:color w:val="000000"/>
                <w:szCs w:val="21"/>
              </w:rPr>
            </w:r>
            <w:r>
              <w:rPr>
                <w:rFonts w:ascii="宋体" w:hAnsi="宋体" w:cs="宋体"/>
                <w:color w:val="000000"/>
                <w:szCs w:val="21"/>
              </w:rPr>
            </w:r>
          </w:p>
        </w:tc>
        <w:tc>
          <w:tcPr>
            <w:tcBorders/>
            <w:tcW w:w="2032" w:type="dxa"/>
            <w:vAlign w:val="center"/>
            <w:textDirection w:val="lrTb"/>
            <w:noWrap w:val="false"/>
          </w:tcPr>
          <w:p>
            <w:pPr>
              <w:pBdr/>
              <w:spacing w:line="240" w:lineRule="atLeast"/>
              <w:ind/>
              <w:jc w:val="left"/>
              <w:rPr>
                <w:rFonts w:ascii="宋体" w:hAnsi="宋体" w:cs="宋体"/>
                <w:color w:val="000000"/>
                <w:szCs w:val="21"/>
              </w:rPr>
            </w:pPr>
            <w:r>
              <w:rPr>
                <w:rFonts w:hint="eastAsia" w:ascii="宋体" w:hAnsi="宋体" w:cs="宋体"/>
                <w:color w:val="000000"/>
                <w:szCs w:val="21"/>
              </w:rPr>
              <w:t xml:space="preserve">对签证、外国人停留居留证件等出境入境证件的宣布作废</w:t>
            </w:r>
            <w:r>
              <w:rPr>
                <w:rFonts w:ascii="宋体" w:hAnsi="宋体" w:cs="宋体"/>
                <w:color w:val="000000"/>
                <w:szCs w:val="21"/>
              </w:rPr>
            </w:r>
            <w:r>
              <w:rPr>
                <w:rFonts w:ascii="宋体" w:hAnsi="宋体" w:cs="宋体"/>
                <w:color w:val="000000"/>
                <w:szCs w:val="21"/>
              </w:rPr>
            </w:r>
          </w:p>
        </w:tc>
        <w:tc>
          <w:tcPr>
            <w:tcBorders/>
            <w:tcW w:w="735" w:type="dxa"/>
            <w:vAlign w:val="center"/>
            <w:textDirection w:val="lrTb"/>
            <w:noWrap w:val="false"/>
          </w:tcPr>
          <w:p>
            <w:pPr>
              <w:pBdr/>
              <w:spacing w:line="240" w:lineRule="atLeast"/>
              <w:ind/>
              <w:jc w:val="center"/>
              <w:rPr>
                <w:rFonts w:ascii="宋体" w:hAnsi="宋体" w:cs="宋体"/>
                <w:color w:val="000000"/>
                <w:szCs w:val="21"/>
              </w:rPr>
            </w:pPr>
            <w:r>
              <w:rPr>
                <w:rFonts w:hint="eastAsia" w:ascii="宋体" w:hAnsi="宋体" w:cs="宋体"/>
                <w:color w:val="000000"/>
                <w:szCs w:val="21"/>
              </w:rPr>
              <w:t xml:space="preserve">行政确认</w:t>
            </w:r>
            <w:r>
              <w:rPr>
                <w:rFonts w:ascii="宋体" w:hAnsi="宋体" w:cs="宋体"/>
                <w:color w:val="000000"/>
                <w:szCs w:val="21"/>
              </w:rPr>
            </w:r>
            <w:r>
              <w:rPr>
                <w:rFonts w:ascii="宋体" w:hAnsi="宋体" w:cs="宋体"/>
                <w:color w:val="000000"/>
                <w:szCs w:val="21"/>
              </w:rPr>
            </w:r>
          </w:p>
        </w:tc>
        <w:tc>
          <w:tcPr>
            <w:tcBorders/>
            <w:tcW w:w="1817" w:type="dxa"/>
            <w:vAlign w:val="center"/>
            <w:textDirection w:val="lrTb"/>
            <w:noWrap w:val="false"/>
          </w:tcPr>
          <w:p>
            <w:pPr>
              <w:pBdr/>
              <w:spacing w:line="240" w:lineRule="atLeast"/>
              <w:ind/>
              <w:rPr>
                <w:rFonts w:ascii="宋体" w:hAnsi="宋体" w:cs="宋体"/>
                <w:color w:val="000000"/>
                <w:szCs w:val="21"/>
              </w:rPr>
            </w:pPr>
            <w:r>
              <w:rPr>
                <w:rFonts w:hint="eastAsia" w:ascii="宋体" w:hAnsi="宋体" w:cs="宋体"/>
                <w:color w:val="000000"/>
                <w:szCs w:val="21"/>
              </w:rPr>
              <w:t xml:space="preserve">县级公安机关</w:t>
            </w:r>
            <w:r>
              <w:rPr>
                <w:rFonts w:ascii="宋体" w:hAnsi="宋体" w:cs="宋体"/>
                <w:color w:val="000000"/>
                <w:szCs w:val="21"/>
              </w:rPr>
            </w:r>
            <w:r>
              <w:rPr>
                <w:rFonts w:ascii="宋体" w:hAnsi="宋体" w:cs="宋体"/>
                <w:color w:val="000000"/>
                <w:szCs w:val="21"/>
              </w:rPr>
            </w:r>
          </w:p>
        </w:tc>
        <w:tc>
          <w:tcPr>
            <w:tcBorders/>
            <w:tcW w:w="6214" w:type="dxa"/>
            <w:vAlign w:val="center"/>
            <w:textDirection w:val="lrTb"/>
            <w:noWrap w:val="false"/>
          </w:tcPr>
          <w:p>
            <w:pPr>
              <w:pBdr/>
              <w:spacing w:line="240" w:lineRule="atLeast"/>
              <w:ind/>
              <w:jc w:val="left"/>
              <w:rPr>
                <w:rFonts w:ascii="宋体" w:hAnsi="宋体" w:cs="宋体"/>
                <w:color w:val="000000"/>
                <w:szCs w:val="21"/>
              </w:rPr>
            </w:pPr>
            <w:r>
              <w:rPr>
                <w:rFonts w:hint="eastAsia" w:ascii="宋体" w:hAnsi="宋体" w:cs="宋体"/>
                <w:color w:val="000000"/>
                <w:szCs w:val="21"/>
              </w:rPr>
              <w:t xml:space="preserve">《中华人民共和国出境入境管理法》</w:t>
            </w:r>
            <w:r>
              <w:rPr>
                <w:rFonts w:ascii="宋体" w:hAnsi="宋体" w:cs="宋体"/>
                <w:color w:val="000000"/>
                <w:szCs w:val="21"/>
              </w:rPr>
              <w:br w:type="textWrapping" w:clear="all"/>
            </w:r>
            <w:r>
              <w:rPr>
                <w:rFonts w:hint="eastAsia" w:ascii="宋体" w:hAnsi="宋体" w:cs="宋体"/>
                <w:color w:val="000000"/>
                <w:szCs w:val="21"/>
              </w:rPr>
              <w:t xml:space="preserve">《中华人民共和国外国人入境出境管理条例》</w:t>
            </w:r>
            <w:r>
              <w:rPr>
                <w:rFonts w:ascii="宋体" w:hAnsi="宋体" w:cs="宋体"/>
                <w:color w:val="000000"/>
                <w:szCs w:val="21"/>
              </w:rPr>
            </w:r>
            <w:r>
              <w:rPr>
                <w:rFonts w:ascii="宋体" w:hAnsi="宋体" w:cs="宋体"/>
                <w:color w:val="000000"/>
                <w:szCs w:val="21"/>
              </w:rPr>
            </w:r>
          </w:p>
        </w:tc>
        <w:tc>
          <w:tcPr>
            <w:tcBorders/>
            <w:tcW w:w="1056" w:type="dxa"/>
            <w:vAlign w:val="center"/>
            <w:textDirection w:val="lrTb"/>
            <w:noWrap w:val="false"/>
          </w:tcPr>
          <w:p>
            <w:pPr>
              <w:pBdr/>
              <w:spacing w:line="240" w:lineRule="atLeast"/>
              <w:ind/>
              <w:jc w:val="center"/>
              <w:rPr>
                <w:rFonts w:ascii="宋体" w:hAnsi="宋体" w:cs="宋体"/>
                <w:color w:val="000000"/>
                <w:szCs w:val="21"/>
              </w:rPr>
            </w:pPr>
            <w:r>
              <w:rPr>
                <w:rFonts w:ascii="宋体" w:hAnsi="宋体" w:cs="宋体"/>
                <w:color w:val="000000"/>
                <w:szCs w:val="21"/>
              </w:rPr>
            </w:r>
            <w:r>
              <w:rPr>
                <w:rFonts w:ascii="宋体" w:hAnsi="宋体" w:cs="宋体"/>
                <w:color w:val="000000"/>
                <w:szCs w:val="21"/>
              </w:rPr>
            </w:r>
            <w:r>
              <w:rPr>
                <w:rFonts w:ascii="宋体" w:hAnsi="宋体" w:cs="宋体"/>
                <w:color w:val="000000"/>
                <w:szCs w:val="21"/>
              </w:rPr>
            </w:r>
          </w:p>
        </w:tc>
      </w:tr>
      <w:tr>
        <w:trPr>
          <w:jc w:val="center"/>
          <w:trHeight w:val="1079"/>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146</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color w:val="000000"/>
                <w:szCs w:val="21"/>
              </w:rPr>
            </w:pPr>
            <w:r>
              <w:rPr>
                <w:rFonts w:hint="eastAsia" w:ascii="宋体" w:hAnsi="宋体" w:cs="宋体"/>
                <w:color w:val="000000"/>
                <w:szCs w:val="21"/>
              </w:rPr>
              <w:t xml:space="preserve">随州市公安局</w:t>
            </w:r>
            <w:r>
              <w:rPr>
                <w:rFonts w:ascii="宋体" w:hAnsi="宋体" w:cs="宋体"/>
                <w:color w:val="000000"/>
                <w:szCs w:val="21"/>
              </w:rPr>
            </w:r>
            <w:r>
              <w:rPr>
                <w:rFonts w:ascii="宋体" w:hAnsi="宋体" w:cs="宋体"/>
                <w:color w:val="000000"/>
                <w:szCs w:val="21"/>
              </w:rPr>
            </w:r>
          </w:p>
        </w:tc>
        <w:tc>
          <w:tcPr>
            <w:tcBorders/>
            <w:tcW w:w="2032" w:type="dxa"/>
            <w:vAlign w:val="center"/>
            <w:textDirection w:val="lrTb"/>
            <w:noWrap w:val="false"/>
          </w:tcPr>
          <w:p>
            <w:pPr>
              <w:pBdr/>
              <w:spacing w:line="240" w:lineRule="atLeast"/>
              <w:ind/>
              <w:jc w:val="left"/>
              <w:rPr>
                <w:rFonts w:ascii="宋体" w:hAnsi="宋体" w:cs="宋体"/>
                <w:color w:val="000000"/>
                <w:szCs w:val="21"/>
              </w:rPr>
            </w:pPr>
            <w:r>
              <w:rPr>
                <w:rFonts w:hint="eastAsia" w:ascii="宋体" w:hAnsi="宋体" w:cs="宋体"/>
                <w:color w:val="000000"/>
                <w:szCs w:val="21"/>
              </w:rPr>
              <w:t xml:space="preserve">对护照、出入境通行证的宣布作废</w:t>
            </w:r>
            <w:r>
              <w:rPr>
                <w:rFonts w:ascii="宋体" w:hAnsi="宋体" w:cs="宋体"/>
                <w:color w:val="000000"/>
                <w:szCs w:val="21"/>
              </w:rPr>
            </w:r>
            <w:r>
              <w:rPr>
                <w:rFonts w:ascii="宋体" w:hAnsi="宋体" w:cs="宋体"/>
                <w:color w:val="000000"/>
                <w:szCs w:val="21"/>
              </w:rPr>
            </w:r>
          </w:p>
        </w:tc>
        <w:tc>
          <w:tcPr>
            <w:tcBorders/>
            <w:tcW w:w="735" w:type="dxa"/>
            <w:vAlign w:val="center"/>
            <w:textDirection w:val="lrTb"/>
            <w:noWrap w:val="false"/>
          </w:tcPr>
          <w:p>
            <w:pPr>
              <w:pBdr/>
              <w:spacing w:line="240" w:lineRule="atLeast"/>
              <w:ind/>
              <w:jc w:val="center"/>
              <w:rPr>
                <w:rFonts w:ascii="宋体" w:hAnsi="宋体" w:cs="宋体"/>
                <w:color w:val="000000"/>
                <w:szCs w:val="21"/>
              </w:rPr>
            </w:pPr>
            <w:r>
              <w:rPr>
                <w:rFonts w:hint="eastAsia" w:ascii="宋体" w:hAnsi="宋体" w:cs="宋体"/>
                <w:color w:val="000000"/>
                <w:szCs w:val="21"/>
              </w:rPr>
              <w:t xml:space="preserve">行政确认</w:t>
            </w:r>
            <w:r>
              <w:rPr>
                <w:rFonts w:ascii="宋体" w:hAnsi="宋体" w:cs="宋体"/>
                <w:color w:val="000000"/>
                <w:szCs w:val="21"/>
              </w:rPr>
            </w:r>
            <w:r>
              <w:rPr>
                <w:rFonts w:ascii="宋体" w:hAnsi="宋体" w:cs="宋体"/>
                <w:color w:val="000000"/>
                <w:szCs w:val="21"/>
              </w:rPr>
            </w:r>
          </w:p>
        </w:tc>
        <w:tc>
          <w:tcPr>
            <w:tcBorders/>
            <w:tcW w:w="1817" w:type="dxa"/>
            <w:vAlign w:val="center"/>
            <w:textDirection w:val="lrTb"/>
            <w:noWrap w:val="false"/>
          </w:tcPr>
          <w:p>
            <w:pPr>
              <w:pBdr/>
              <w:spacing w:line="240" w:lineRule="atLeast"/>
              <w:ind/>
              <w:rPr>
                <w:rFonts w:ascii="宋体" w:hAnsi="宋体" w:cs="宋体"/>
                <w:color w:val="000000"/>
                <w:szCs w:val="21"/>
              </w:rPr>
            </w:pPr>
            <w:r>
              <w:rPr>
                <w:rFonts w:hint="eastAsia" w:ascii="宋体" w:hAnsi="宋体" w:cs="宋体"/>
                <w:color w:val="000000"/>
                <w:szCs w:val="21"/>
              </w:rPr>
              <w:t xml:space="preserve">县级公安机关</w:t>
            </w:r>
            <w:r>
              <w:rPr>
                <w:rFonts w:ascii="宋体" w:hAnsi="宋体" w:cs="宋体"/>
                <w:color w:val="000000"/>
                <w:szCs w:val="21"/>
              </w:rPr>
            </w:r>
            <w:r>
              <w:rPr>
                <w:rFonts w:ascii="宋体" w:hAnsi="宋体" w:cs="宋体"/>
                <w:color w:val="000000"/>
                <w:szCs w:val="21"/>
              </w:rPr>
            </w:r>
          </w:p>
        </w:tc>
        <w:tc>
          <w:tcPr>
            <w:tcBorders/>
            <w:tcW w:w="6214" w:type="dxa"/>
            <w:vAlign w:val="center"/>
            <w:textDirection w:val="lrTb"/>
            <w:noWrap w:val="false"/>
          </w:tcPr>
          <w:p>
            <w:pPr>
              <w:pBdr/>
              <w:spacing w:line="240" w:lineRule="atLeast"/>
              <w:ind/>
              <w:jc w:val="left"/>
              <w:rPr>
                <w:rFonts w:ascii="宋体" w:hAnsi="宋体" w:cs="宋体"/>
                <w:color w:val="000000"/>
                <w:szCs w:val="21"/>
              </w:rPr>
            </w:pPr>
            <w:r>
              <w:rPr>
                <w:rFonts w:hint="eastAsia" w:ascii="宋体" w:hAnsi="宋体" w:cs="宋体"/>
                <w:color w:val="000000"/>
                <w:szCs w:val="21"/>
              </w:rPr>
              <w:t xml:space="preserve">《中华人民共和国护照法》</w:t>
            </w:r>
            <w:r>
              <w:rPr>
                <w:rFonts w:ascii="宋体" w:hAnsi="宋体" w:cs="宋体"/>
                <w:color w:val="000000"/>
                <w:szCs w:val="21"/>
              </w:rPr>
              <w:br w:type="textWrapping" w:clear="all"/>
            </w:r>
            <w:r>
              <w:rPr>
                <w:rFonts w:hint="eastAsia" w:ascii="宋体" w:hAnsi="宋体" w:cs="宋体"/>
                <w:color w:val="000000"/>
                <w:szCs w:val="21"/>
              </w:rPr>
              <w:t xml:space="preserve">《中华人民共和国普通护照和出入境通行证签发管理办法》（公安部令</w:t>
            </w:r>
            <w:r>
              <w:rPr>
                <w:rFonts w:ascii="宋体" w:hAnsi="宋体" w:cs="宋体"/>
                <w:color w:val="000000"/>
                <w:szCs w:val="21"/>
              </w:rPr>
              <w:t xml:space="preserve">2007</w:t>
            </w:r>
            <w:r>
              <w:rPr>
                <w:rFonts w:hint="eastAsia" w:ascii="宋体" w:hAnsi="宋体" w:cs="宋体"/>
                <w:color w:val="000000"/>
                <w:szCs w:val="21"/>
              </w:rPr>
              <w:t xml:space="preserve">年第</w:t>
            </w:r>
            <w:r>
              <w:rPr>
                <w:rFonts w:ascii="宋体" w:hAnsi="宋体" w:cs="宋体"/>
                <w:color w:val="000000"/>
                <w:szCs w:val="21"/>
              </w:rPr>
              <w:t xml:space="preserve">96</w:t>
            </w:r>
            <w:r>
              <w:rPr>
                <w:rFonts w:hint="eastAsia" w:ascii="宋体" w:hAnsi="宋体" w:cs="宋体"/>
                <w:color w:val="000000"/>
                <w:szCs w:val="21"/>
              </w:rPr>
              <w:t xml:space="preserve">号）</w:t>
            </w:r>
            <w:r>
              <w:rPr>
                <w:rFonts w:ascii="宋体" w:hAnsi="宋体" w:cs="宋体"/>
                <w:color w:val="000000"/>
                <w:szCs w:val="21"/>
              </w:rPr>
            </w:r>
            <w:r>
              <w:rPr>
                <w:rFonts w:ascii="宋体" w:hAnsi="宋体" w:cs="宋体"/>
                <w:color w:val="000000"/>
                <w:szCs w:val="21"/>
              </w:rPr>
            </w:r>
          </w:p>
        </w:tc>
        <w:tc>
          <w:tcPr>
            <w:tcBorders/>
            <w:tcW w:w="1056" w:type="dxa"/>
            <w:vAlign w:val="center"/>
            <w:textDirection w:val="lrTb"/>
            <w:noWrap w:val="false"/>
          </w:tcPr>
          <w:p>
            <w:pPr>
              <w:pBdr/>
              <w:spacing w:line="240" w:lineRule="atLeast"/>
              <w:ind/>
              <w:jc w:val="center"/>
              <w:rPr>
                <w:rFonts w:ascii="宋体" w:hAnsi="宋体" w:cs="宋体"/>
                <w:color w:val="000000"/>
                <w:szCs w:val="21"/>
              </w:rPr>
            </w:pPr>
            <w:r>
              <w:rPr>
                <w:rFonts w:ascii="宋体" w:hAnsi="宋体" w:cs="宋体"/>
                <w:color w:val="000000"/>
                <w:szCs w:val="21"/>
              </w:rPr>
            </w:r>
            <w:r>
              <w:rPr>
                <w:rFonts w:ascii="宋体" w:hAnsi="宋体" w:cs="宋体"/>
                <w:color w:val="000000"/>
                <w:szCs w:val="21"/>
              </w:rPr>
            </w:r>
            <w:r>
              <w:rPr>
                <w:rFonts w:ascii="宋体" w:hAnsi="宋体" w:cs="宋体"/>
                <w:color w:val="000000"/>
                <w:szCs w:val="21"/>
              </w:rPr>
            </w:r>
          </w:p>
        </w:tc>
      </w:tr>
      <w:tr>
        <w:trPr>
          <w:jc w:val="center"/>
          <w:trHeight w:val="75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147</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color w:val="000000"/>
                <w:szCs w:val="21"/>
              </w:rPr>
            </w:pPr>
            <w:r>
              <w:rPr>
                <w:rFonts w:hint="eastAsia" w:ascii="宋体" w:hAnsi="宋体" w:cs="宋体"/>
                <w:color w:val="000000"/>
                <w:szCs w:val="21"/>
              </w:rPr>
              <w:t xml:space="preserve">随州市公安局</w:t>
            </w:r>
            <w:r>
              <w:rPr>
                <w:rFonts w:ascii="宋体" w:hAnsi="宋体" w:cs="宋体"/>
                <w:color w:val="000000"/>
                <w:szCs w:val="21"/>
              </w:rPr>
            </w:r>
            <w:r>
              <w:rPr>
                <w:rFonts w:ascii="宋体" w:hAnsi="宋体" w:cs="宋体"/>
                <w:color w:val="000000"/>
                <w:szCs w:val="21"/>
              </w:rPr>
            </w:r>
          </w:p>
        </w:tc>
        <w:tc>
          <w:tcPr>
            <w:tcBorders/>
            <w:tcW w:w="2032" w:type="dxa"/>
            <w:vAlign w:val="center"/>
            <w:textDirection w:val="lrTb"/>
            <w:noWrap w:val="false"/>
          </w:tcPr>
          <w:p>
            <w:pPr>
              <w:pBdr/>
              <w:spacing w:line="240" w:lineRule="atLeast"/>
              <w:ind/>
              <w:jc w:val="left"/>
              <w:rPr>
                <w:rFonts w:ascii="宋体" w:hAnsi="宋体" w:cs="宋体"/>
                <w:color w:val="000000"/>
                <w:szCs w:val="21"/>
              </w:rPr>
            </w:pPr>
            <w:r>
              <w:rPr>
                <w:rFonts w:hint="eastAsia" w:ascii="宋体" w:hAnsi="宋体" w:cs="宋体"/>
                <w:color w:val="000000"/>
                <w:szCs w:val="21"/>
              </w:rPr>
              <w:t xml:space="preserve">外国人护照报失证明</w:t>
            </w:r>
            <w:r>
              <w:rPr>
                <w:rFonts w:ascii="宋体" w:hAnsi="宋体" w:cs="宋体"/>
                <w:color w:val="000000"/>
                <w:szCs w:val="21"/>
              </w:rPr>
            </w:r>
            <w:r>
              <w:rPr>
                <w:rFonts w:ascii="宋体" w:hAnsi="宋体" w:cs="宋体"/>
                <w:color w:val="000000"/>
                <w:szCs w:val="21"/>
              </w:rPr>
            </w:r>
          </w:p>
        </w:tc>
        <w:tc>
          <w:tcPr>
            <w:tcBorders/>
            <w:tcW w:w="735" w:type="dxa"/>
            <w:vAlign w:val="center"/>
            <w:textDirection w:val="lrTb"/>
            <w:noWrap w:val="false"/>
          </w:tcPr>
          <w:p>
            <w:pPr>
              <w:pBdr/>
              <w:spacing w:line="240" w:lineRule="atLeast"/>
              <w:ind/>
              <w:jc w:val="center"/>
              <w:rPr>
                <w:rFonts w:ascii="宋体" w:hAnsi="宋体" w:cs="宋体"/>
                <w:color w:val="000000"/>
                <w:szCs w:val="21"/>
              </w:rPr>
            </w:pPr>
            <w:r>
              <w:rPr>
                <w:rFonts w:hint="eastAsia" w:ascii="宋体" w:hAnsi="宋体" w:cs="宋体"/>
                <w:color w:val="000000"/>
                <w:szCs w:val="21"/>
              </w:rPr>
              <w:t xml:space="preserve">行政确认</w:t>
            </w:r>
            <w:r>
              <w:rPr>
                <w:rFonts w:ascii="宋体" w:hAnsi="宋体" w:cs="宋体"/>
                <w:color w:val="000000"/>
                <w:szCs w:val="21"/>
              </w:rPr>
            </w:r>
            <w:r>
              <w:rPr>
                <w:rFonts w:ascii="宋体" w:hAnsi="宋体" w:cs="宋体"/>
                <w:color w:val="000000"/>
                <w:szCs w:val="21"/>
              </w:rPr>
            </w:r>
          </w:p>
        </w:tc>
        <w:tc>
          <w:tcPr>
            <w:tcBorders/>
            <w:tcW w:w="1817" w:type="dxa"/>
            <w:vAlign w:val="center"/>
            <w:textDirection w:val="lrTb"/>
            <w:noWrap w:val="false"/>
          </w:tcPr>
          <w:p>
            <w:pPr>
              <w:pBdr/>
              <w:spacing w:line="240" w:lineRule="atLeast"/>
              <w:ind/>
              <w:rPr>
                <w:rFonts w:ascii="宋体" w:hAnsi="宋体" w:cs="宋体"/>
                <w:color w:val="000000"/>
                <w:szCs w:val="21"/>
              </w:rPr>
            </w:pPr>
            <w:r>
              <w:rPr>
                <w:rFonts w:hint="eastAsia" w:ascii="宋体" w:hAnsi="宋体" w:cs="宋体"/>
                <w:color w:val="000000"/>
                <w:szCs w:val="21"/>
              </w:rPr>
              <w:t xml:space="preserve">市公安局</w:t>
            </w:r>
            <w:r>
              <w:rPr>
                <w:rFonts w:ascii="宋体" w:hAnsi="宋体" w:cs="宋体"/>
                <w:color w:val="000000"/>
                <w:szCs w:val="21"/>
              </w:rPr>
            </w:r>
            <w:r>
              <w:rPr>
                <w:rFonts w:ascii="宋体" w:hAnsi="宋体" w:cs="宋体"/>
                <w:color w:val="000000"/>
                <w:szCs w:val="21"/>
              </w:rPr>
            </w:r>
          </w:p>
        </w:tc>
        <w:tc>
          <w:tcPr>
            <w:tcBorders/>
            <w:tcW w:w="6214" w:type="dxa"/>
            <w:vAlign w:val="center"/>
            <w:textDirection w:val="lrTb"/>
            <w:noWrap w:val="false"/>
          </w:tcPr>
          <w:p>
            <w:pPr>
              <w:pBdr/>
              <w:spacing w:line="240" w:lineRule="atLeast"/>
              <w:ind/>
              <w:jc w:val="left"/>
              <w:rPr>
                <w:rFonts w:ascii="宋体" w:hAnsi="宋体" w:cs="宋体"/>
                <w:color w:val="000000"/>
                <w:szCs w:val="21"/>
              </w:rPr>
            </w:pPr>
            <w:r>
              <w:rPr>
                <w:rFonts w:hint="eastAsia" w:ascii="宋体" w:hAnsi="宋体" w:cs="宋体"/>
                <w:color w:val="000000"/>
                <w:szCs w:val="21"/>
              </w:rPr>
              <w:t xml:space="preserve">《公安部六局关于启用新的“护照报失证明”的通知》（公境外〔</w:t>
            </w:r>
            <w:r>
              <w:rPr>
                <w:rFonts w:ascii="宋体" w:hAnsi="宋体" w:cs="宋体"/>
                <w:color w:val="000000"/>
                <w:szCs w:val="21"/>
              </w:rPr>
              <w:t xml:space="preserve">1997</w:t>
            </w:r>
            <w:r>
              <w:rPr>
                <w:rFonts w:hint="eastAsia" w:ascii="宋体" w:hAnsi="宋体" w:cs="宋体"/>
                <w:color w:val="000000"/>
                <w:szCs w:val="21"/>
              </w:rPr>
              <w:t xml:space="preserve">〕</w:t>
            </w:r>
            <w:r>
              <w:rPr>
                <w:rFonts w:ascii="宋体" w:hAnsi="宋体" w:cs="宋体"/>
                <w:color w:val="000000"/>
                <w:szCs w:val="21"/>
              </w:rPr>
              <w:t xml:space="preserve">538</w:t>
            </w:r>
            <w:r>
              <w:rPr>
                <w:rFonts w:hint="eastAsia" w:ascii="宋体" w:hAnsi="宋体" w:cs="宋体"/>
                <w:color w:val="000000"/>
                <w:szCs w:val="21"/>
              </w:rPr>
              <w:t xml:space="preserve">号）</w:t>
            </w:r>
            <w:r>
              <w:rPr>
                <w:rFonts w:ascii="宋体" w:hAnsi="宋体" w:cs="宋体"/>
                <w:color w:val="000000"/>
                <w:szCs w:val="21"/>
              </w:rPr>
            </w:r>
            <w:r>
              <w:rPr>
                <w:rFonts w:ascii="宋体" w:hAnsi="宋体" w:cs="宋体"/>
                <w:color w:val="000000"/>
                <w:szCs w:val="21"/>
              </w:rPr>
            </w:r>
          </w:p>
        </w:tc>
        <w:tc>
          <w:tcPr>
            <w:tcBorders/>
            <w:tcW w:w="1056" w:type="dxa"/>
            <w:vAlign w:val="center"/>
            <w:textDirection w:val="lrTb"/>
            <w:noWrap w:val="false"/>
          </w:tcPr>
          <w:p>
            <w:pPr>
              <w:pBdr/>
              <w:spacing w:line="240" w:lineRule="atLeast"/>
              <w:ind/>
              <w:jc w:val="center"/>
              <w:rPr>
                <w:rFonts w:ascii="宋体" w:hAnsi="宋体" w:cs="宋体"/>
                <w:color w:val="000000"/>
                <w:szCs w:val="21"/>
              </w:rPr>
            </w:pPr>
            <w:r>
              <w:rPr>
                <w:rFonts w:ascii="宋体" w:hAnsi="宋体" w:cs="宋体"/>
                <w:color w:val="000000"/>
                <w:szCs w:val="21"/>
              </w:rPr>
            </w:r>
            <w:r>
              <w:rPr>
                <w:rFonts w:ascii="宋体" w:hAnsi="宋体" w:cs="宋体"/>
                <w:color w:val="000000"/>
                <w:szCs w:val="21"/>
              </w:rPr>
            </w:r>
            <w:r>
              <w:rPr>
                <w:rFonts w:ascii="宋体" w:hAnsi="宋体" w:cs="宋体"/>
                <w:color w:val="000000"/>
                <w:szCs w:val="21"/>
              </w:rPr>
            </w:r>
          </w:p>
        </w:tc>
      </w:tr>
      <w:tr>
        <w:trPr>
          <w:jc w:val="center"/>
          <w:trHeight w:val="75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148</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color w:val="000000"/>
                <w:szCs w:val="21"/>
              </w:rPr>
            </w:pPr>
            <w:r>
              <w:rPr>
                <w:rFonts w:hint="eastAsia" w:ascii="宋体" w:hAnsi="宋体" w:cs="宋体"/>
                <w:color w:val="000000"/>
                <w:szCs w:val="21"/>
              </w:rPr>
              <w:t xml:space="preserve">随州市公安局</w:t>
            </w:r>
            <w:r>
              <w:rPr>
                <w:rFonts w:ascii="宋体" w:hAnsi="宋体" w:cs="宋体"/>
                <w:color w:val="000000"/>
                <w:szCs w:val="21"/>
              </w:rPr>
            </w:r>
            <w:r>
              <w:rPr>
                <w:rFonts w:ascii="宋体" w:hAnsi="宋体" w:cs="宋体"/>
                <w:color w:val="000000"/>
                <w:szCs w:val="21"/>
              </w:rPr>
            </w:r>
          </w:p>
        </w:tc>
        <w:tc>
          <w:tcPr>
            <w:tcBorders/>
            <w:tcW w:w="2032" w:type="dxa"/>
            <w:vAlign w:val="center"/>
            <w:textDirection w:val="lrTb"/>
            <w:noWrap w:val="false"/>
          </w:tcPr>
          <w:p>
            <w:pPr>
              <w:pBdr/>
              <w:spacing w:line="240" w:lineRule="atLeast"/>
              <w:ind/>
              <w:jc w:val="left"/>
              <w:rPr>
                <w:rFonts w:ascii="宋体" w:hAnsi="宋体" w:cs="宋体"/>
                <w:color w:val="000000"/>
                <w:szCs w:val="21"/>
              </w:rPr>
            </w:pPr>
            <w:r>
              <w:rPr>
                <w:rFonts w:hint="eastAsia" w:ascii="宋体" w:hAnsi="宋体" w:cs="宋体"/>
                <w:color w:val="000000"/>
                <w:szCs w:val="21"/>
              </w:rPr>
              <w:t xml:space="preserve">查询出入境记录</w:t>
            </w:r>
            <w:r>
              <w:rPr>
                <w:rFonts w:ascii="宋体" w:hAnsi="宋体" w:cs="宋体"/>
                <w:color w:val="000000"/>
                <w:szCs w:val="21"/>
              </w:rPr>
            </w:r>
            <w:r>
              <w:rPr>
                <w:rFonts w:ascii="宋体" w:hAnsi="宋体" w:cs="宋体"/>
                <w:color w:val="000000"/>
                <w:szCs w:val="21"/>
              </w:rPr>
            </w:r>
          </w:p>
        </w:tc>
        <w:tc>
          <w:tcPr>
            <w:tcBorders/>
            <w:tcW w:w="735" w:type="dxa"/>
            <w:vAlign w:val="center"/>
            <w:textDirection w:val="lrTb"/>
            <w:noWrap w:val="false"/>
          </w:tcPr>
          <w:p>
            <w:pPr>
              <w:pBdr/>
              <w:spacing w:line="240" w:lineRule="atLeast"/>
              <w:ind/>
              <w:jc w:val="center"/>
              <w:rPr>
                <w:rFonts w:ascii="宋体" w:hAnsi="宋体" w:cs="宋体"/>
                <w:color w:val="000000"/>
                <w:szCs w:val="21"/>
              </w:rPr>
            </w:pPr>
            <w:r>
              <w:rPr>
                <w:rFonts w:hint="eastAsia" w:ascii="宋体" w:hAnsi="宋体" w:cs="宋体"/>
                <w:color w:val="000000"/>
                <w:szCs w:val="21"/>
              </w:rPr>
              <w:t xml:space="preserve">行政确认</w:t>
            </w:r>
            <w:r>
              <w:rPr>
                <w:rFonts w:ascii="宋体" w:hAnsi="宋体" w:cs="宋体"/>
                <w:color w:val="000000"/>
                <w:szCs w:val="21"/>
              </w:rPr>
            </w:r>
            <w:r>
              <w:rPr>
                <w:rFonts w:ascii="宋体" w:hAnsi="宋体" w:cs="宋体"/>
                <w:color w:val="000000"/>
                <w:szCs w:val="21"/>
              </w:rPr>
            </w:r>
          </w:p>
        </w:tc>
        <w:tc>
          <w:tcPr>
            <w:tcBorders/>
            <w:tcW w:w="1817" w:type="dxa"/>
            <w:vAlign w:val="center"/>
            <w:textDirection w:val="lrTb"/>
            <w:noWrap w:val="false"/>
          </w:tcPr>
          <w:p>
            <w:pPr>
              <w:pBdr/>
              <w:spacing w:line="240" w:lineRule="atLeast"/>
              <w:ind/>
              <w:rPr>
                <w:rFonts w:ascii="宋体" w:hAnsi="宋体" w:cs="宋体"/>
                <w:color w:val="000000"/>
                <w:szCs w:val="21"/>
              </w:rPr>
            </w:pPr>
            <w:r>
              <w:rPr>
                <w:rFonts w:hint="eastAsia" w:ascii="宋体" w:hAnsi="宋体" w:cs="宋体"/>
                <w:color w:val="000000"/>
                <w:szCs w:val="21"/>
              </w:rPr>
              <w:t xml:space="preserve">市公安局</w:t>
            </w:r>
            <w:r>
              <w:rPr>
                <w:rFonts w:ascii="宋体" w:hAnsi="宋体" w:cs="宋体"/>
                <w:color w:val="000000"/>
                <w:szCs w:val="21"/>
              </w:rPr>
            </w:r>
            <w:r>
              <w:rPr>
                <w:rFonts w:ascii="宋体" w:hAnsi="宋体" w:cs="宋体"/>
                <w:color w:val="000000"/>
                <w:szCs w:val="21"/>
              </w:rPr>
            </w:r>
          </w:p>
        </w:tc>
        <w:tc>
          <w:tcPr>
            <w:tcBorders/>
            <w:tcW w:w="6214" w:type="dxa"/>
            <w:vAlign w:val="center"/>
            <w:textDirection w:val="lrTb"/>
            <w:noWrap w:val="false"/>
          </w:tcPr>
          <w:p>
            <w:pPr>
              <w:pBdr/>
              <w:spacing w:line="240" w:lineRule="atLeast"/>
              <w:ind/>
              <w:jc w:val="left"/>
              <w:rPr>
                <w:rFonts w:ascii="宋体" w:hAnsi="宋体" w:cs="宋体"/>
                <w:color w:val="000000"/>
                <w:szCs w:val="21"/>
              </w:rPr>
            </w:pPr>
            <w:r>
              <w:rPr>
                <w:rFonts w:hint="eastAsia" w:ascii="宋体" w:hAnsi="宋体" w:cs="宋体"/>
                <w:color w:val="000000"/>
                <w:szCs w:val="21"/>
              </w:rPr>
              <w:t xml:space="preserve">《公安机关查询出入境记录工作规定》（公境〔</w:t>
            </w:r>
            <w:r>
              <w:rPr>
                <w:rFonts w:ascii="宋体" w:hAnsi="宋体" w:cs="宋体"/>
                <w:color w:val="000000"/>
                <w:szCs w:val="21"/>
              </w:rPr>
              <w:t xml:space="preserve">2011</w:t>
            </w:r>
            <w:r>
              <w:rPr>
                <w:rFonts w:hint="eastAsia" w:ascii="宋体" w:hAnsi="宋体" w:cs="宋体"/>
                <w:color w:val="000000"/>
                <w:szCs w:val="21"/>
              </w:rPr>
              <w:t xml:space="preserve">〕</w:t>
            </w:r>
            <w:r>
              <w:rPr>
                <w:rFonts w:ascii="宋体" w:hAnsi="宋体" w:cs="宋体"/>
                <w:color w:val="000000"/>
                <w:szCs w:val="21"/>
              </w:rPr>
              <w:t xml:space="preserve">3224</w:t>
            </w:r>
            <w:r>
              <w:rPr>
                <w:rFonts w:hint="eastAsia" w:ascii="宋体" w:hAnsi="宋体" w:cs="宋体"/>
                <w:color w:val="000000"/>
                <w:szCs w:val="21"/>
              </w:rPr>
              <w:t xml:space="preserve">号）</w:t>
            </w:r>
            <w:r>
              <w:rPr>
                <w:rFonts w:ascii="宋体" w:hAnsi="宋体" w:cs="宋体"/>
                <w:color w:val="000000"/>
                <w:szCs w:val="21"/>
              </w:rPr>
            </w:r>
            <w:r>
              <w:rPr>
                <w:rFonts w:ascii="宋体" w:hAnsi="宋体" w:cs="宋体"/>
                <w:color w:val="000000"/>
                <w:szCs w:val="21"/>
              </w:rPr>
            </w:r>
          </w:p>
        </w:tc>
        <w:tc>
          <w:tcPr>
            <w:tcBorders/>
            <w:tcW w:w="1056" w:type="dxa"/>
            <w:vAlign w:val="center"/>
            <w:textDirection w:val="lrTb"/>
            <w:noWrap w:val="false"/>
          </w:tcPr>
          <w:p>
            <w:pPr>
              <w:pBdr/>
              <w:spacing w:line="240" w:lineRule="atLeast"/>
              <w:ind/>
              <w:jc w:val="center"/>
              <w:rPr>
                <w:rFonts w:ascii="宋体" w:hAnsi="宋体" w:cs="宋体"/>
                <w:color w:val="000000"/>
                <w:szCs w:val="21"/>
              </w:rPr>
            </w:pPr>
            <w:r>
              <w:rPr>
                <w:rFonts w:ascii="宋体" w:hAnsi="宋体" w:cs="宋体"/>
                <w:color w:val="000000"/>
                <w:szCs w:val="21"/>
              </w:rPr>
            </w:r>
            <w:r>
              <w:rPr>
                <w:rFonts w:ascii="宋体" w:hAnsi="宋体" w:cs="宋体"/>
                <w:color w:val="000000"/>
                <w:szCs w:val="21"/>
              </w:rPr>
            </w:r>
            <w:r>
              <w:rPr>
                <w:rFonts w:ascii="宋体" w:hAnsi="宋体" w:cs="宋体"/>
                <w:color w:val="000000"/>
                <w:szCs w:val="21"/>
              </w:rPr>
            </w:r>
          </w:p>
        </w:tc>
      </w:tr>
      <w:tr>
        <w:trPr>
          <w:jc w:val="center"/>
          <w:trHeight w:val="72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149</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color w:val="000000"/>
                <w:szCs w:val="21"/>
              </w:rPr>
            </w:pPr>
            <w:r>
              <w:rPr>
                <w:rFonts w:hint="eastAsia" w:ascii="宋体" w:hAnsi="宋体" w:cs="宋体"/>
                <w:color w:val="000000"/>
                <w:szCs w:val="21"/>
              </w:rPr>
              <w:t xml:space="preserve">随州市公安局</w:t>
            </w:r>
            <w:r>
              <w:rPr>
                <w:rFonts w:ascii="宋体" w:hAnsi="宋体" w:cs="宋体"/>
                <w:color w:val="000000"/>
                <w:szCs w:val="21"/>
              </w:rPr>
            </w:r>
            <w:r>
              <w:rPr>
                <w:rFonts w:ascii="宋体" w:hAnsi="宋体" w:cs="宋体"/>
                <w:color w:val="000000"/>
                <w:szCs w:val="21"/>
              </w:rPr>
            </w:r>
          </w:p>
        </w:tc>
        <w:tc>
          <w:tcPr>
            <w:tcBorders/>
            <w:tcW w:w="2032" w:type="dxa"/>
            <w:vAlign w:val="center"/>
            <w:textDirection w:val="lrTb"/>
            <w:noWrap w:val="false"/>
          </w:tcPr>
          <w:p>
            <w:pPr>
              <w:pBdr/>
              <w:spacing w:line="240" w:lineRule="atLeast"/>
              <w:ind/>
              <w:jc w:val="left"/>
              <w:rPr>
                <w:rFonts w:ascii="宋体" w:hAnsi="宋体" w:cs="宋体"/>
                <w:color w:val="000000"/>
                <w:szCs w:val="21"/>
              </w:rPr>
            </w:pPr>
            <w:r>
              <w:rPr>
                <w:rFonts w:hint="eastAsia" w:ascii="宋体" w:hAnsi="宋体" w:cs="宋体"/>
                <w:color w:val="000000"/>
                <w:szCs w:val="21"/>
              </w:rPr>
              <w:t xml:space="preserve">户口登记、注销、迁移</w:t>
            </w:r>
            <w:r>
              <w:rPr>
                <w:rFonts w:ascii="宋体" w:hAnsi="宋体" w:cs="宋体"/>
                <w:color w:val="000000"/>
                <w:szCs w:val="21"/>
              </w:rPr>
            </w:r>
            <w:r>
              <w:rPr>
                <w:rFonts w:ascii="宋体" w:hAnsi="宋体" w:cs="宋体"/>
                <w:color w:val="000000"/>
                <w:szCs w:val="21"/>
              </w:rPr>
            </w:r>
          </w:p>
        </w:tc>
        <w:tc>
          <w:tcPr>
            <w:tcBorders/>
            <w:tcW w:w="735" w:type="dxa"/>
            <w:vAlign w:val="center"/>
            <w:textDirection w:val="lrTb"/>
            <w:noWrap w:val="false"/>
          </w:tcPr>
          <w:p>
            <w:pPr>
              <w:pBdr/>
              <w:spacing w:line="240" w:lineRule="atLeast"/>
              <w:ind/>
              <w:jc w:val="center"/>
              <w:rPr>
                <w:rFonts w:ascii="宋体" w:hAnsi="宋体" w:cs="宋体"/>
                <w:color w:val="000000"/>
                <w:szCs w:val="21"/>
              </w:rPr>
            </w:pPr>
            <w:r>
              <w:rPr>
                <w:rFonts w:hint="eastAsia" w:ascii="宋体" w:hAnsi="宋体" w:cs="宋体"/>
                <w:color w:val="000000"/>
                <w:szCs w:val="21"/>
              </w:rPr>
              <w:t xml:space="preserve">行政确认</w:t>
            </w:r>
            <w:r>
              <w:rPr>
                <w:rFonts w:ascii="宋体" w:hAnsi="宋体" w:cs="宋体"/>
                <w:color w:val="000000"/>
                <w:szCs w:val="21"/>
              </w:rPr>
            </w:r>
            <w:r>
              <w:rPr>
                <w:rFonts w:ascii="宋体" w:hAnsi="宋体" w:cs="宋体"/>
                <w:color w:val="000000"/>
                <w:szCs w:val="21"/>
              </w:rPr>
            </w:r>
          </w:p>
        </w:tc>
        <w:tc>
          <w:tcPr>
            <w:tcBorders/>
            <w:tcW w:w="1817" w:type="dxa"/>
            <w:vAlign w:val="center"/>
            <w:textDirection w:val="lrTb"/>
            <w:noWrap w:val="false"/>
          </w:tcPr>
          <w:p>
            <w:pPr>
              <w:pBdr/>
              <w:spacing w:line="240" w:lineRule="atLeast"/>
              <w:ind/>
              <w:rPr>
                <w:rFonts w:ascii="宋体" w:hAnsi="宋体" w:cs="宋体"/>
                <w:color w:val="000000"/>
                <w:szCs w:val="21"/>
              </w:rPr>
            </w:pPr>
            <w:r>
              <w:rPr>
                <w:rFonts w:hint="eastAsia" w:ascii="宋体" w:hAnsi="宋体" w:cs="宋体"/>
                <w:color w:val="000000"/>
                <w:szCs w:val="21"/>
              </w:rPr>
              <w:t xml:space="preserve">县级公安机关，乡镇（街道）派出机构、分支机构，乡镇人民政府（街道办事处）或其指定部门</w:t>
            </w:r>
            <w:r>
              <w:rPr>
                <w:rFonts w:ascii="宋体" w:hAnsi="宋体" w:cs="宋体"/>
                <w:color w:val="000000"/>
                <w:szCs w:val="21"/>
              </w:rPr>
            </w:r>
            <w:r>
              <w:rPr>
                <w:rFonts w:ascii="宋体" w:hAnsi="宋体" w:cs="宋体"/>
                <w:color w:val="000000"/>
                <w:szCs w:val="21"/>
              </w:rPr>
            </w:r>
          </w:p>
        </w:tc>
        <w:tc>
          <w:tcPr>
            <w:tcBorders/>
            <w:tcW w:w="6214" w:type="dxa"/>
            <w:vAlign w:val="center"/>
            <w:textDirection w:val="lrTb"/>
            <w:noWrap w:val="false"/>
          </w:tcPr>
          <w:p>
            <w:pPr>
              <w:pBdr/>
              <w:spacing w:line="240" w:lineRule="atLeast"/>
              <w:ind/>
              <w:jc w:val="left"/>
              <w:rPr>
                <w:rFonts w:ascii="宋体" w:hAnsi="宋体" w:cs="宋体"/>
                <w:color w:val="000000"/>
                <w:szCs w:val="21"/>
              </w:rPr>
            </w:pPr>
            <w:r>
              <w:rPr>
                <w:rFonts w:hint="eastAsia" w:ascii="宋体" w:hAnsi="宋体" w:cs="宋体"/>
                <w:color w:val="000000"/>
                <w:szCs w:val="21"/>
              </w:rPr>
              <w:t xml:space="preserve">《中华人民共和国户口登记条例》</w:t>
            </w:r>
            <w:r>
              <w:rPr>
                <w:rFonts w:ascii="宋体" w:hAnsi="宋体" w:cs="宋体"/>
                <w:color w:val="000000"/>
                <w:szCs w:val="21"/>
              </w:rPr>
            </w:r>
            <w:r>
              <w:rPr>
                <w:rFonts w:ascii="宋体" w:hAnsi="宋体" w:cs="宋体"/>
                <w:color w:val="000000"/>
                <w:szCs w:val="21"/>
              </w:rPr>
            </w:r>
          </w:p>
        </w:tc>
        <w:tc>
          <w:tcPr>
            <w:tcBorders/>
            <w:tcW w:w="1056" w:type="dxa"/>
            <w:vAlign w:val="center"/>
            <w:textDirection w:val="lrTb"/>
            <w:noWrap w:val="false"/>
          </w:tcPr>
          <w:p>
            <w:pPr>
              <w:pBdr/>
              <w:spacing w:line="240" w:lineRule="atLeast"/>
              <w:ind/>
              <w:jc w:val="center"/>
              <w:rPr>
                <w:rFonts w:ascii="宋体" w:hAnsi="宋体" w:cs="宋体"/>
                <w:color w:val="000000"/>
                <w:szCs w:val="21"/>
              </w:rPr>
            </w:pPr>
            <w:r>
              <w:rPr>
                <w:rFonts w:ascii="宋体" w:hAnsi="宋体" w:cs="宋体"/>
                <w:color w:val="000000"/>
                <w:szCs w:val="21"/>
              </w:rPr>
            </w:r>
            <w:r>
              <w:rPr>
                <w:rFonts w:ascii="宋体" w:hAnsi="宋体" w:cs="宋体"/>
                <w:color w:val="000000"/>
                <w:szCs w:val="21"/>
              </w:rPr>
            </w:r>
            <w:r>
              <w:rPr>
                <w:rFonts w:ascii="宋体" w:hAnsi="宋体" w:cs="宋体"/>
                <w:color w:val="000000"/>
                <w:szCs w:val="21"/>
              </w:rPr>
            </w:r>
          </w:p>
        </w:tc>
      </w:tr>
      <w:tr>
        <w:trPr>
          <w:jc w:val="center"/>
          <w:trHeight w:val="1708"/>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150</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color w:val="000000"/>
                <w:szCs w:val="21"/>
              </w:rPr>
            </w:pPr>
            <w:r>
              <w:rPr>
                <w:rFonts w:hint="eastAsia" w:ascii="宋体" w:hAnsi="宋体" w:cs="宋体"/>
                <w:color w:val="000000"/>
                <w:szCs w:val="21"/>
              </w:rPr>
              <w:t xml:space="preserve">随州市公安局</w:t>
            </w:r>
            <w:r>
              <w:rPr>
                <w:rFonts w:ascii="宋体" w:hAnsi="宋体" w:cs="宋体"/>
                <w:color w:val="000000"/>
                <w:szCs w:val="21"/>
              </w:rPr>
            </w:r>
            <w:r>
              <w:rPr>
                <w:rFonts w:ascii="宋体" w:hAnsi="宋体" w:cs="宋体"/>
                <w:color w:val="000000"/>
                <w:szCs w:val="21"/>
              </w:rPr>
            </w:r>
          </w:p>
        </w:tc>
        <w:tc>
          <w:tcPr>
            <w:tcBorders/>
            <w:tcW w:w="2032" w:type="dxa"/>
            <w:vAlign w:val="center"/>
            <w:textDirection w:val="lrTb"/>
            <w:noWrap w:val="false"/>
          </w:tcPr>
          <w:p>
            <w:pPr>
              <w:pBdr/>
              <w:spacing w:line="240" w:lineRule="atLeast"/>
              <w:ind/>
              <w:jc w:val="left"/>
              <w:rPr>
                <w:rFonts w:ascii="宋体" w:hAnsi="宋体" w:cs="宋体"/>
                <w:color w:val="000000"/>
                <w:szCs w:val="21"/>
              </w:rPr>
            </w:pPr>
            <w:r>
              <w:rPr>
                <w:rFonts w:hint="eastAsia" w:ascii="宋体" w:hAnsi="宋体" w:cs="宋体"/>
                <w:color w:val="000000"/>
                <w:szCs w:val="21"/>
              </w:rPr>
              <w:t xml:space="preserve">对新出生婴儿办理出生登记</w:t>
            </w:r>
            <w:r>
              <w:rPr>
                <w:rFonts w:ascii="宋体" w:hAnsi="宋体" w:cs="宋体"/>
                <w:color w:val="000000"/>
                <w:szCs w:val="21"/>
              </w:rPr>
            </w:r>
            <w:r>
              <w:rPr>
                <w:rFonts w:ascii="宋体" w:hAnsi="宋体" w:cs="宋体"/>
                <w:color w:val="000000"/>
                <w:szCs w:val="21"/>
              </w:rPr>
            </w:r>
          </w:p>
        </w:tc>
        <w:tc>
          <w:tcPr>
            <w:tcBorders/>
            <w:tcW w:w="735" w:type="dxa"/>
            <w:vAlign w:val="center"/>
            <w:textDirection w:val="lrTb"/>
            <w:noWrap w:val="false"/>
          </w:tcPr>
          <w:p>
            <w:pPr>
              <w:pBdr/>
              <w:spacing w:line="240" w:lineRule="atLeast"/>
              <w:ind/>
              <w:jc w:val="center"/>
              <w:rPr>
                <w:rFonts w:ascii="宋体" w:hAnsi="宋体" w:cs="宋体"/>
                <w:color w:val="000000"/>
                <w:szCs w:val="21"/>
              </w:rPr>
            </w:pPr>
            <w:r>
              <w:rPr>
                <w:rFonts w:hint="eastAsia" w:ascii="宋体" w:hAnsi="宋体" w:cs="宋体"/>
                <w:color w:val="000000"/>
                <w:szCs w:val="21"/>
              </w:rPr>
              <w:t xml:space="preserve">行政确认</w:t>
            </w:r>
            <w:r>
              <w:rPr>
                <w:rFonts w:ascii="宋体" w:hAnsi="宋体" w:cs="宋体"/>
                <w:color w:val="000000"/>
                <w:szCs w:val="21"/>
              </w:rPr>
            </w:r>
            <w:r>
              <w:rPr>
                <w:rFonts w:ascii="宋体" w:hAnsi="宋体" w:cs="宋体"/>
                <w:color w:val="000000"/>
                <w:szCs w:val="21"/>
              </w:rPr>
            </w:r>
          </w:p>
        </w:tc>
        <w:tc>
          <w:tcPr>
            <w:tcBorders/>
            <w:tcW w:w="1817" w:type="dxa"/>
            <w:vAlign w:val="center"/>
            <w:textDirection w:val="lrTb"/>
            <w:noWrap w:val="false"/>
          </w:tcPr>
          <w:p>
            <w:pPr>
              <w:pBdr/>
              <w:spacing w:line="240" w:lineRule="atLeast"/>
              <w:ind/>
              <w:rPr>
                <w:rFonts w:ascii="宋体" w:hAnsi="宋体" w:cs="宋体"/>
                <w:color w:val="000000"/>
                <w:szCs w:val="21"/>
              </w:rPr>
            </w:pPr>
            <w:r>
              <w:rPr>
                <w:rFonts w:hint="eastAsia" w:ascii="宋体" w:hAnsi="宋体" w:cs="宋体"/>
                <w:color w:val="000000"/>
                <w:szCs w:val="21"/>
              </w:rPr>
              <w:t xml:space="preserve">县级公安机关，乡镇（街道）派出机构、分支机构，乡镇人民政府（街道办事处）或其指定部门</w:t>
            </w:r>
            <w:r>
              <w:rPr>
                <w:rFonts w:ascii="宋体" w:hAnsi="宋体" w:cs="宋体"/>
                <w:color w:val="000000"/>
                <w:szCs w:val="21"/>
              </w:rPr>
            </w:r>
            <w:r>
              <w:rPr>
                <w:rFonts w:ascii="宋体" w:hAnsi="宋体" w:cs="宋体"/>
                <w:color w:val="000000"/>
                <w:szCs w:val="21"/>
              </w:rPr>
            </w:r>
          </w:p>
        </w:tc>
        <w:tc>
          <w:tcPr>
            <w:tcBorders/>
            <w:tcW w:w="6214" w:type="dxa"/>
            <w:vAlign w:val="center"/>
            <w:textDirection w:val="lrTb"/>
            <w:noWrap w:val="false"/>
          </w:tcPr>
          <w:p>
            <w:pPr>
              <w:pBdr/>
              <w:spacing w:line="240" w:lineRule="atLeast"/>
              <w:ind/>
              <w:jc w:val="left"/>
              <w:rPr>
                <w:rFonts w:ascii="宋体" w:hAnsi="宋体" w:cs="宋体"/>
                <w:color w:val="000000"/>
                <w:szCs w:val="21"/>
              </w:rPr>
            </w:pPr>
            <w:r>
              <w:rPr>
                <w:rFonts w:hint="eastAsia" w:ascii="宋体" w:hAnsi="宋体" w:cs="宋体"/>
                <w:color w:val="000000"/>
                <w:szCs w:val="21"/>
              </w:rPr>
              <w:t xml:space="preserve">《中华人民共和国户口登记条例》</w:t>
            </w:r>
            <w:r>
              <w:rPr>
                <w:rFonts w:ascii="宋体" w:hAnsi="宋体" w:cs="宋体"/>
                <w:color w:val="000000"/>
                <w:szCs w:val="21"/>
              </w:rPr>
            </w:r>
            <w:r>
              <w:rPr>
                <w:rFonts w:ascii="宋体" w:hAnsi="宋体" w:cs="宋体"/>
                <w:color w:val="000000"/>
                <w:szCs w:val="21"/>
              </w:rPr>
            </w:r>
          </w:p>
        </w:tc>
        <w:tc>
          <w:tcPr>
            <w:tcBorders/>
            <w:tcW w:w="1056" w:type="dxa"/>
            <w:vAlign w:val="center"/>
            <w:textDirection w:val="lrTb"/>
            <w:noWrap w:val="false"/>
          </w:tcPr>
          <w:p>
            <w:pPr>
              <w:pBdr/>
              <w:spacing w:line="240" w:lineRule="atLeast"/>
              <w:ind/>
              <w:jc w:val="center"/>
              <w:rPr>
                <w:rFonts w:ascii="宋体" w:hAnsi="宋体" w:cs="宋体"/>
                <w:color w:val="000000"/>
                <w:szCs w:val="21"/>
              </w:rPr>
            </w:pPr>
            <w:r>
              <w:rPr>
                <w:rFonts w:ascii="宋体" w:hAnsi="宋体" w:cs="宋体"/>
                <w:color w:val="000000"/>
                <w:szCs w:val="21"/>
              </w:rPr>
            </w:r>
            <w:r>
              <w:rPr>
                <w:rFonts w:ascii="宋体" w:hAnsi="宋体" w:cs="宋体"/>
                <w:color w:val="000000"/>
                <w:szCs w:val="21"/>
              </w:rPr>
            </w:r>
            <w:r>
              <w:rPr>
                <w:rFonts w:ascii="宋体" w:hAnsi="宋体" w:cs="宋体"/>
                <w:color w:val="000000"/>
                <w:szCs w:val="21"/>
              </w:rPr>
            </w:r>
          </w:p>
        </w:tc>
      </w:tr>
      <w:tr>
        <w:trPr>
          <w:jc w:val="center"/>
          <w:trHeight w:val="1797"/>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151</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color w:val="000000"/>
                <w:szCs w:val="21"/>
              </w:rPr>
            </w:pPr>
            <w:r>
              <w:rPr>
                <w:rFonts w:hint="eastAsia" w:ascii="宋体" w:hAnsi="宋体" w:cs="宋体"/>
                <w:color w:val="000000"/>
                <w:szCs w:val="21"/>
              </w:rPr>
              <w:t xml:space="preserve">随州市公安局</w:t>
            </w:r>
            <w:r>
              <w:rPr>
                <w:rFonts w:ascii="宋体" w:hAnsi="宋体" w:cs="宋体"/>
                <w:color w:val="000000"/>
                <w:szCs w:val="21"/>
              </w:rPr>
            </w:r>
            <w:r>
              <w:rPr>
                <w:rFonts w:ascii="宋体" w:hAnsi="宋体" w:cs="宋体"/>
                <w:color w:val="000000"/>
                <w:szCs w:val="21"/>
              </w:rPr>
            </w:r>
          </w:p>
        </w:tc>
        <w:tc>
          <w:tcPr>
            <w:tcBorders/>
            <w:tcW w:w="2032" w:type="dxa"/>
            <w:vAlign w:val="center"/>
            <w:textDirection w:val="lrTb"/>
            <w:noWrap w:val="false"/>
          </w:tcPr>
          <w:p>
            <w:pPr>
              <w:pBdr/>
              <w:spacing w:line="240" w:lineRule="atLeast"/>
              <w:ind/>
              <w:jc w:val="left"/>
              <w:rPr>
                <w:rFonts w:ascii="宋体" w:hAnsi="宋体" w:cs="宋体"/>
                <w:color w:val="000000"/>
                <w:szCs w:val="21"/>
              </w:rPr>
            </w:pPr>
            <w:r>
              <w:rPr>
                <w:rFonts w:hint="eastAsia" w:ascii="宋体" w:hAnsi="宋体" w:cs="宋体"/>
                <w:color w:val="000000"/>
                <w:szCs w:val="21"/>
              </w:rPr>
              <w:t xml:space="preserve">户口项目变更更正</w:t>
            </w:r>
            <w:r>
              <w:rPr>
                <w:rFonts w:ascii="宋体" w:hAnsi="宋体" w:cs="宋体"/>
                <w:color w:val="000000"/>
                <w:szCs w:val="21"/>
              </w:rPr>
            </w:r>
            <w:r>
              <w:rPr>
                <w:rFonts w:ascii="宋体" w:hAnsi="宋体" w:cs="宋体"/>
                <w:color w:val="000000"/>
                <w:szCs w:val="21"/>
              </w:rPr>
            </w:r>
          </w:p>
        </w:tc>
        <w:tc>
          <w:tcPr>
            <w:tcBorders/>
            <w:tcW w:w="735" w:type="dxa"/>
            <w:vAlign w:val="center"/>
            <w:textDirection w:val="lrTb"/>
            <w:noWrap w:val="false"/>
          </w:tcPr>
          <w:p>
            <w:pPr>
              <w:pBdr/>
              <w:spacing w:line="240" w:lineRule="atLeast"/>
              <w:ind/>
              <w:jc w:val="center"/>
              <w:rPr>
                <w:rFonts w:ascii="宋体" w:hAnsi="宋体" w:cs="宋体"/>
                <w:color w:val="000000"/>
                <w:szCs w:val="21"/>
              </w:rPr>
            </w:pPr>
            <w:r>
              <w:rPr>
                <w:rFonts w:hint="eastAsia" w:ascii="宋体" w:hAnsi="宋体" w:cs="宋体"/>
                <w:color w:val="000000"/>
                <w:szCs w:val="21"/>
              </w:rPr>
              <w:t xml:space="preserve">行政确认</w:t>
            </w:r>
            <w:r>
              <w:rPr>
                <w:rFonts w:ascii="宋体" w:hAnsi="宋体" w:cs="宋体"/>
                <w:color w:val="000000"/>
                <w:szCs w:val="21"/>
              </w:rPr>
            </w:r>
            <w:r>
              <w:rPr>
                <w:rFonts w:ascii="宋体" w:hAnsi="宋体" w:cs="宋体"/>
                <w:color w:val="000000"/>
                <w:szCs w:val="21"/>
              </w:rPr>
            </w:r>
          </w:p>
        </w:tc>
        <w:tc>
          <w:tcPr>
            <w:tcBorders/>
            <w:tcW w:w="1817" w:type="dxa"/>
            <w:vAlign w:val="center"/>
            <w:textDirection w:val="lrTb"/>
            <w:noWrap w:val="false"/>
          </w:tcPr>
          <w:p>
            <w:pPr>
              <w:pBdr/>
              <w:spacing w:line="240" w:lineRule="atLeast"/>
              <w:ind/>
              <w:rPr>
                <w:rFonts w:ascii="宋体" w:hAnsi="宋体" w:cs="宋体"/>
                <w:color w:val="000000"/>
                <w:szCs w:val="21"/>
              </w:rPr>
            </w:pPr>
            <w:r>
              <w:rPr>
                <w:rFonts w:hint="eastAsia" w:ascii="宋体" w:hAnsi="宋体" w:cs="宋体"/>
                <w:color w:val="000000"/>
                <w:szCs w:val="21"/>
              </w:rPr>
              <w:t xml:space="preserve">县级公安机关，乡镇（街道）派出机构、分支机构，乡镇人民政府（街道办事处）或其指定部门</w:t>
            </w:r>
            <w:r>
              <w:rPr>
                <w:rFonts w:ascii="宋体" w:hAnsi="宋体" w:cs="宋体"/>
                <w:color w:val="000000"/>
                <w:szCs w:val="21"/>
              </w:rPr>
            </w:r>
            <w:r>
              <w:rPr>
                <w:rFonts w:ascii="宋体" w:hAnsi="宋体" w:cs="宋体"/>
                <w:color w:val="000000"/>
                <w:szCs w:val="21"/>
              </w:rPr>
            </w:r>
          </w:p>
        </w:tc>
        <w:tc>
          <w:tcPr>
            <w:tcBorders/>
            <w:tcW w:w="6214" w:type="dxa"/>
            <w:vAlign w:val="center"/>
            <w:textDirection w:val="lrTb"/>
            <w:noWrap w:val="false"/>
          </w:tcPr>
          <w:p>
            <w:pPr>
              <w:pBdr/>
              <w:spacing w:line="240" w:lineRule="atLeast"/>
              <w:ind/>
              <w:jc w:val="left"/>
              <w:rPr>
                <w:rFonts w:ascii="宋体" w:hAnsi="宋体" w:cs="宋体"/>
                <w:color w:val="000000"/>
                <w:szCs w:val="21"/>
              </w:rPr>
            </w:pPr>
            <w:r>
              <w:rPr>
                <w:rFonts w:hint="eastAsia" w:ascii="宋体" w:hAnsi="宋体" w:cs="宋体"/>
                <w:color w:val="000000"/>
                <w:szCs w:val="21"/>
              </w:rPr>
              <w:t xml:space="preserve">《中华人民共和国户口登记条例》</w:t>
            </w:r>
            <w:r>
              <w:rPr>
                <w:rFonts w:ascii="宋体" w:hAnsi="宋体" w:cs="宋体"/>
                <w:color w:val="000000"/>
                <w:szCs w:val="21"/>
              </w:rPr>
            </w:r>
            <w:r>
              <w:rPr>
                <w:rFonts w:ascii="宋体" w:hAnsi="宋体" w:cs="宋体"/>
                <w:color w:val="000000"/>
                <w:szCs w:val="21"/>
              </w:rPr>
            </w:r>
          </w:p>
        </w:tc>
        <w:tc>
          <w:tcPr>
            <w:tcBorders/>
            <w:tcW w:w="1056" w:type="dxa"/>
            <w:vAlign w:val="center"/>
            <w:textDirection w:val="lrTb"/>
            <w:noWrap w:val="false"/>
          </w:tcPr>
          <w:p>
            <w:pPr>
              <w:pBdr/>
              <w:spacing w:line="240" w:lineRule="atLeast"/>
              <w:ind/>
              <w:jc w:val="center"/>
              <w:rPr>
                <w:rFonts w:ascii="宋体" w:hAnsi="宋体" w:cs="宋体"/>
                <w:color w:val="000000"/>
                <w:szCs w:val="21"/>
              </w:rPr>
            </w:pPr>
            <w:r>
              <w:rPr>
                <w:rFonts w:ascii="宋体" w:hAnsi="宋体" w:cs="宋体"/>
                <w:color w:val="000000"/>
                <w:szCs w:val="21"/>
              </w:rPr>
            </w:r>
            <w:r>
              <w:rPr>
                <w:rFonts w:ascii="宋体" w:hAnsi="宋体" w:cs="宋体"/>
                <w:color w:val="000000"/>
                <w:szCs w:val="21"/>
              </w:rPr>
            </w:r>
            <w:r>
              <w:rPr>
                <w:rFonts w:ascii="宋体" w:hAnsi="宋体" w:cs="宋体"/>
                <w:color w:val="000000"/>
                <w:szCs w:val="21"/>
              </w:rPr>
            </w:r>
          </w:p>
        </w:tc>
      </w:tr>
      <w:tr>
        <w:trPr>
          <w:jc w:val="center"/>
          <w:trHeight w:val="735"/>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152</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color w:val="000000"/>
                <w:szCs w:val="21"/>
              </w:rPr>
            </w:pPr>
            <w:r>
              <w:rPr>
                <w:rFonts w:hint="eastAsia" w:ascii="宋体" w:hAnsi="宋体" w:cs="宋体"/>
                <w:color w:val="000000"/>
                <w:szCs w:val="21"/>
              </w:rPr>
              <w:t xml:space="preserve">随州市公安局</w:t>
            </w:r>
            <w:r>
              <w:rPr>
                <w:rFonts w:ascii="宋体" w:hAnsi="宋体" w:cs="宋体"/>
                <w:color w:val="000000"/>
                <w:szCs w:val="21"/>
              </w:rPr>
            </w:r>
            <w:r>
              <w:rPr>
                <w:rFonts w:ascii="宋体" w:hAnsi="宋体" w:cs="宋体"/>
                <w:color w:val="000000"/>
                <w:szCs w:val="21"/>
              </w:rPr>
            </w:r>
          </w:p>
        </w:tc>
        <w:tc>
          <w:tcPr>
            <w:tcBorders/>
            <w:tcW w:w="2032" w:type="dxa"/>
            <w:vAlign w:val="center"/>
            <w:textDirection w:val="lrTb"/>
            <w:noWrap w:val="false"/>
          </w:tcPr>
          <w:p>
            <w:pPr>
              <w:pBdr/>
              <w:spacing w:line="240" w:lineRule="atLeast"/>
              <w:ind/>
              <w:jc w:val="left"/>
              <w:rPr>
                <w:rFonts w:ascii="宋体" w:hAnsi="宋体" w:cs="宋体"/>
                <w:color w:val="000000"/>
                <w:szCs w:val="21"/>
              </w:rPr>
            </w:pPr>
            <w:r>
              <w:rPr>
                <w:rFonts w:hint="eastAsia" w:ascii="宋体" w:hAnsi="宋体" w:cs="宋体"/>
                <w:color w:val="000000"/>
                <w:szCs w:val="21"/>
              </w:rPr>
              <w:t xml:space="preserve">国际联网备案</w:t>
            </w:r>
            <w:r>
              <w:rPr>
                <w:rFonts w:ascii="宋体" w:hAnsi="宋体" w:cs="宋体"/>
                <w:color w:val="000000"/>
                <w:szCs w:val="21"/>
              </w:rPr>
            </w:r>
            <w:r>
              <w:rPr>
                <w:rFonts w:ascii="宋体" w:hAnsi="宋体" w:cs="宋体"/>
                <w:color w:val="000000"/>
                <w:szCs w:val="21"/>
              </w:rPr>
            </w:r>
          </w:p>
        </w:tc>
        <w:tc>
          <w:tcPr>
            <w:tcBorders/>
            <w:tcW w:w="735" w:type="dxa"/>
            <w:vAlign w:val="center"/>
            <w:textDirection w:val="lrTb"/>
            <w:noWrap w:val="false"/>
          </w:tcPr>
          <w:p>
            <w:pPr>
              <w:pBdr/>
              <w:spacing w:line="240" w:lineRule="atLeast"/>
              <w:ind/>
              <w:jc w:val="center"/>
              <w:rPr>
                <w:rFonts w:ascii="宋体" w:hAnsi="宋体" w:cs="宋体"/>
                <w:color w:val="000000"/>
                <w:szCs w:val="21"/>
              </w:rPr>
            </w:pPr>
            <w:r>
              <w:rPr>
                <w:rFonts w:hint="eastAsia" w:ascii="宋体" w:hAnsi="宋体" w:cs="宋体"/>
                <w:color w:val="000000"/>
                <w:szCs w:val="21"/>
              </w:rPr>
              <w:t xml:space="preserve">行政备案</w:t>
            </w:r>
            <w:r>
              <w:rPr>
                <w:rFonts w:ascii="宋体" w:hAnsi="宋体" w:cs="宋体"/>
                <w:color w:val="000000"/>
                <w:szCs w:val="21"/>
              </w:rPr>
            </w:r>
            <w:r>
              <w:rPr>
                <w:rFonts w:ascii="宋体" w:hAnsi="宋体" w:cs="宋体"/>
                <w:color w:val="000000"/>
                <w:szCs w:val="21"/>
              </w:rPr>
            </w:r>
          </w:p>
        </w:tc>
        <w:tc>
          <w:tcPr>
            <w:tcBorders/>
            <w:tcW w:w="1817" w:type="dxa"/>
            <w:vAlign w:val="center"/>
            <w:textDirection w:val="lrTb"/>
            <w:noWrap w:val="false"/>
          </w:tcPr>
          <w:p>
            <w:pPr>
              <w:pBdr/>
              <w:spacing w:line="240" w:lineRule="atLeast"/>
              <w:ind/>
              <w:rPr>
                <w:rFonts w:ascii="宋体" w:hAnsi="宋体" w:cs="宋体"/>
                <w:color w:val="000000"/>
                <w:szCs w:val="21"/>
              </w:rPr>
            </w:pPr>
            <w:r>
              <w:rPr>
                <w:rFonts w:hint="eastAsia" w:ascii="宋体" w:hAnsi="宋体" w:cs="宋体"/>
                <w:color w:val="000000"/>
                <w:szCs w:val="21"/>
              </w:rPr>
              <w:t xml:space="preserve">市公安局；县级公安机关</w:t>
            </w:r>
            <w:r>
              <w:rPr>
                <w:rFonts w:ascii="宋体" w:hAnsi="宋体" w:cs="宋体"/>
                <w:color w:val="000000"/>
                <w:szCs w:val="21"/>
              </w:rPr>
            </w:r>
            <w:r>
              <w:rPr>
                <w:rFonts w:ascii="宋体" w:hAnsi="宋体" w:cs="宋体"/>
                <w:color w:val="000000"/>
                <w:szCs w:val="21"/>
              </w:rPr>
            </w:r>
          </w:p>
        </w:tc>
        <w:tc>
          <w:tcPr>
            <w:tcBorders/>
            <w:tcW w:w="6214" w:type="dxa"/>
            <w:vAlign w:val="center"/>
            <w:textDirection w:val="lrTb"/>
            <w:noWrap w:val="false"/>
          </w:tcPr>
          <w:p>
            <w:pPr>
              <w:pBdr/>
              <w:spacing w:line="240" w:lineRule="atLeast"/>
              <w:ind/>
              <w:jc w:val="left"/>
              <w:rPr>
                <w:rFonts w:ascii="宋体" w:hAnsi="宋体" w:cs="宋体"/>
                <w:color w:val="000000"/>
                <w:szCs w:val="21"/>
              </w:rPr>
            </w:pPr>
            <w:r>
              <w:rPr>
                <w:rFonts w:hint="eastAsia" w:ascii="宋体" w:hAnsi="宋体" w:cs="宋体"/>
                <w:color w:val="000000"/>
                <w:szCs w:val="21"/>
              </w:rPr>
              <w:t xml:space="preserve">《计算机信息网络国际联网安全保护管理办法》（公安部令</w:t>
            </w:r>
            <w:r>
              <w:rPr>
                <w:rFonts w:ascii="宋体" w:hAnsi="宋体" w:cs="宋体"/>
                <w:color w:val="000000"/>
                <w:szCs w:val="21"/>
              </w:rPr>
              <w:t xml:space="preserve">1997</w:t>
            </w:r>
            <w:r>
              <w:rPr>
                <w:rFonts w:hint="eastAsia" w:ascii="宋体" w:hAnsi="宋体" w:cs="宋体"/>
                <w:color w:val="000000"/>
                <w:szCs w:val="21"/>
              </w:rPr>
              <w:t xml:space="preserve">年第</w:t>
            </w:r>
            <w:r>
              <w:rPr>
                <w:rFonts w:ascii="宋体" w:hAnsi="宋体" w:cs="宋体"/>
                <w:color w:val="000000"/>
                <w:szCs w:val="21"/>
              </w:rPr>
              <w:t xml:space="preserve">33</w:t>
            </w:r>
            <w:r>
              <w:rPr>
                <w:rFonts w:hint="eastAsia" w:ascii="宋体" w:hAnsi="宋体" w:cs="宋体"/>
                <w:color w:val="000000"/>
                <w:szCs w:val="21"/>
              </w:rPr>
              <w:t xml:space="preserve">号）</w:t>
            </w:r>
            <w:r>
              <w:rPr>
                <w:rFonts w:ascii="宋体" w:hAnsi="宋体" w:cs="宋体"/>
                <w:color w:val="000000"/>
                <w:szCs w:val="21"/>
              </w:rPr>
            </w:r>
            <w:r>
              <w:rPr>
                <w:rFonts w:ascii="宋体" w:hAnsi="宋体" w:cs="宋体"/>
                <w:color w:val="000000"/>
                <w:szCs w:val="21"/>
              </w:rPr>
            </w:r>
          </w:p>
        </w:tc>
        <w:tc>
          <w:tcPr>
            <w:tcBorders/>
            <w:tcW w:w="1056" w:type="dxa"/>
            <w:vAlign w:val="center"/>
            <w:textDirection w:val="lrTb"/>
            <w:noWrap w:val="false"/>
          </w:tcPr>
          <w:p>
            <w:pPr>
              <w:pBdr/>
              <w:spacing w:line="240" w:lineRule="atLeast"/>
              <w:ind/>
              <w:jc w:val="center"/>
              <w:rPr>
                <w:rFonts w:ascii="宋体" w:hAnsi="宋体" w:cs="宋体"/>
                <w:color w:val="000000"/>
                <w:szCs w:val="21"/>
              </w:rPr>
            </w:pPr>
            <w:r>
              <w:rPr>
                <w:rFonts w:ascii="宋体" w:hAnsi="宋体" w:cs="宋体"/>
                <w:color w:val="000000"/>
                <w:szCs w:val="21"/>
              </w:rPr>
            </w:r>
            <w:r>
              <w:rPr>
                <w:rFonts w:ascii="宋体" w:hAnsi="宋体" w:cs="宋体"/>
                <w:color w:val="000000"/>
                <w:szCs w:val="21"/>
              </w:rPr>
            </w:r>
            <w:r>
              <w:rPr>
                <w:rFonts w:ascii="宋体" w:hAnsi="宋体" w:cs="宋体"/>
                <w:color w:val="000000"/>
                <w:szCs w:val="21"/>
              </w:rPr>
            </w:r>
          </w:p>
        </w:tc>
      </w:tr>
      <w:tr>
        <w:trPr>
          <w:jc w:val="center"/>
          <w:trHeight w:val="735"/>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153</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color w:val="000000"/>
                <w:szCs w:val="21"/>
              </w:rPr>
            </w:pPr>
            <w:r>
              <w:rPr>
                <w:rFonts w:hint="eastAsia" w:ascii="宋体" w:hAnsi="宋体" w:cs="宋体"/>
                <w:color w:val="000000"/>
                <w:szCs w:val="21"/>
              </w:rPr>
              <w:t xml:space="preserve">随州市公安局</w:t>
            </w:r>
            <w:r>
              <w:rPr>
                <w:rFonts w:ascii="宋体" w:hAnsi="宋体" w:cs="宋体"/>
                <w:color w:val="000000"/>
                <w:szCs w:val="21"/>
              </w:rPr>
            </w:r>
            <w:r>
              <w:rPr>
                <w:rFonts w:ascii="宋体" w:hAnsi="宋体" w:cs="宋体"/>
                <w:color w:val="000000"/>
                <w:szCs w:val="21"/>
              </w:rPr>
            </w:r>
          </w:p>
        </w:tc>
        <w:tc>
          <w:tcPr>
            <w:tcBorders/>
            <w:tcW w:w="2032" w:type="dxa"/>
            <w:vAlign w:val="center"/>
            <w:textDirection w:val="lrTb"/>
            <w:noWrap w:val="false"/>
          </w:tcPr>
          <w:p>
            <w:pPr>
              <w:pBdr/>
              <w:spacing w:line="240" w:lineRule="atLeast"/>
              <w:ind/>
              <w:jc w:val="left"/>
              <w:rPr>
                <w:rFonts w:ascii="宋体" w:hAnsi="宋体" w:cs="宋体"/>
                <w:color w:val="000000"/>
                <w:szCs w:val="21"/>
              </w:rPr>
            </w:pPr>
            <w:r>
              <w:rPr>
                <w:rFonts w:hint="eastAsia" w:ascii="宋体" w:hAnsi="宋体" w:cs="宋体"/>
                <w:color w:val="000000"/>
                <w:szCs w:val="21"/>
              </w:rPr>
              <w:t xml:space="preserve">涉外单位备案登记</w:t>
            </w:r>
            <w:r>
              <w:rPr>
                <w:rFonts w:ascii="宋体" w:hAnsi="宋体" w:cs="宋体"/>
                <w:color w:val="000000"/>
                <w:szCs w:val="21"/>
              </w:rPr>
            </w:r>
            <w:r>
              <w:rPr>
                <w:rFonts w:ascii="宋体" w:hAnsi="宋体" w:cs="宋体"/>
                <w:color w:val="000000"/>
                <w:szCs w:val="21"/>
              </w:rPr>
            </w:r>
          </w:p>
        </w:tc>
        <w:tc>
          <w:tcPr>
            <w:tcBorders/>
            <w:tcW w:w="735" w:type="dxa"/>
            <w:vAlign w:val="center"/>
            <w:textDirection w:val="lrTb"/>
            <w:noWrap w:val="false"/>
          </w:tcPr>
          <w:p>
            <w:pPr>
              <w:pBdr/>
              <w:spacing w:line="240" w:lineRule="atLeast"/>
              <w:ind/>
              <w:jc w:val="center"/>
              <w:rPr>
                <w:rFonts w:ascii="宋体" w:hAnsi="宋体" w:cs="宋体"/>
                <w:color w:val="000000"/>
                <w:szCs w:val="21"/>
              </w:rPr>
            </w:pPr>
            <w:r>
              <w:rPr>
                <w:rFonts w:hint="eastAsia" w:ascii="宋体" w:hAnsi="宋体" w:cs="宋体"/>
                <w:color w:val="000000"/>
                <w:szCs w:val="21"/>
              </w:rPr>
              <w:t xml:space="preserve">行政备案</w:t>
            </w:r>
            <w:r>
              <w:rPr>
                <w:rFonts w:ascii="宋体" w:hAnsi="宋体" w:cs="宋体"/>
                <w:color w:val="000000"/>
                <w:szCs w:val="21"/>
              </w:rPr>
            </w:r>
            <w:r>
              <w:rPr>
                <w:rFonts w:ascii="宋体" w:hAnsi="宋体" w:cs="宋体"/>
                <w:color w:val="000000"/>
                <w:szCs w:val="21"/>
              </w:rPr>
            </w:r>
          </w:p>
        </w:tc>
        <w:tc>
          <w:tcPr>
            <w:tcBorders/>
            <w:tcW w:w="1817" w:type="dxa"/>
            <w:vAlign w:val="center"/>
            <w:textDirection w:val="lrTb"/>
            <w:noWrap w:val="false"/>
          </w:tcPr>
          <w:p>
            <w:pPr>
              <w:pBdr/>
              <w:spacing w:line="240" w:lineRule="atLeast"/>
              <w:ind/>
              <w:rPr>
                <w:rFonts w:ascii="宋体" w:hAnsi="宋体" w:cs="宋体"/>
                <w:color w:val="000000"/>
                <w:szCs w:val="21"/>
              </w:rPr>
            </w:pPr>
            <w:r>
              <w:rPr>
                <w:rFonts w:hint="eastAsia" w:ascii="宋体" w:hAnsi="宋体" w:cs="宋体"/>
                <w:color w:val="000000"/>
                <w:szCs w:val="21"/>
              </w:rPr>
              <w:t xml:space="preserve">市公安局</w:t>
            </w:r>
            <w:r>
              <w:rPr>
                <w:rFonts w:ascii="宋体" w:hAnsi="宋体" w:cs="宋体"/>
                <w:color w:val="000000"/>
                <w:szCs w:val="21"/>
              </w:rPr>
            </w:r>
            <w:r>
              <w:rPr>
                <w:rFonts w:ascii="宋体" w:hAnsi="宋体" w:cs="宋体"/>
                <w:color w:val="000000"/>
                <w:szCs w:val="21"/>
              </w:rPr>
            </w:r>
          </w:p>
        </w:tc>
        <w:tc>
          <w:tcPr>
            <w:tcBorders/>
            <w:tcW w:w="6214" w:type="dxa"/>
            <w:vAlign w:val="center"/>
            <w:textDirection w:val="lrTb"/>
            <w:noWrap w:val="false"/>
          </w:tcPr>
          <w:p>
            <w:pPr>
              <w:pBdr/>
              <w:spacing w:line="240" w:lineRule="atLeast"/>
              <w:ind/>
              <w:jc w:val="left"/>
              <w:rPr>
                <w:rFonts w:ascii="宋体" w:hAnsi="宋体" w:cs="宋体"/>
                <w:color w:val="000000"/>
                <w:szCs w:val="21"/>
              </w:rPr>
            </w:pPr>
            <w:r>
              <w:rPr>
                <w:rFonts w:hint="eastAsia" w:ascii="宋体" w:hAnsi="宋体" w:cs="宋体"/>
                <w:color w:val="000000"/>
                <w:szCs w:val="21"/>
              </w:rPr>
              <w:t xml:space="preserve">《外国人签证证件签发工作规范》</w:t>
            </w:r>
            <w:r>
              <w:rPr>
                <w:rFonts w:ascii="宋体" w:hAnsi="宋体" w:cs="宋体"/>
                <w:color w:val="000000"/>
                <w:szCs w:val="21"/>
              </w:rPr>
            </w:r>
            <w:r>
              <w:rPr>
                <w:rFonts w:ascii="宋体" w:hAnsi="宋体" w:cs="宋体"/>
                <w:color w:val="000000"/>
                <w:szCs w:val="21"/>
              </w:rPr>
            </w:r>
          </w:p>
        </w:tc>
        <w:tc>
          <w:tcPr>
            <w:tcBorders/>
            <w:tcW w:w="1056" w:type="dxa"/>
            <w:vAlign w:val="center"/>
            <w:textDirection w:val="lrTb"/>
            <w:noWrap w:val="false"/>
          </w:tcPr>
          <w:p>
            <w:pPr>
              <w:pBdr/>
              <w:spacing w:line="240" w:lineRule="atLeast"/>
              <w:ind/>
              <w:jc w:val="center"/>
              <w:rPr>
                <w:rFonts w:ascii="宋体" w:hAnsi="宋体" w:cs="宋体"/>
                <w:color w:val="000000"/>
                <w:szCs w:val="21"/>
              </w:rPr>
            </w:pPr>
            <w:r>
              <w:rPr>
                <w:rFonts w:ascii="宋体" w:hAnsi="宋体" w:cs="宋体"/>
                <w:color w:val="000000"/>
                <w:szCs w:val="21"/>
              </w:rPr>
            </w:r>
            <w:r>
              <w:rPr>
                <w:rFonts w:ascii="宋体" w:hAnsi="宋体" w:cs="宋体"/>
                <w:color w:val="000000"/>
                <w:szCs w:val="21"/>
              </w:rPr>
            </w:r>
            <w:r>
              <w:rPr>
                <w:rFonts w:ascii="宋体" w:hAnsi="宋体" w:cs="宋体"/>
                <w:color w:val="000000"/>
                <w:szCs w:val="21"/>
              </w:rPr>
            </w:r>
          </w:p>
        </w:tc>
      </w:tr>
      <w:tr>
        <w:trPr>
          <w:jc w:val="center"/>
          <w:trHeight w:val="735"/>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154</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color w:val="000000"/>
                <w:szCs w:val="21"/>
              </w:rPr>
            </w:pPr>
            <w:r>
              <w:rPr>
                <w:rFonts w:hint="eastAsia" w:ascii="宋体" w:hAnsi="宋体" w:cs="宋体"/>
                <w:color w:val="000000"/>
                <w:szCs w:val="21"/>
              </w:rPr>
              <w:t xml:space="preserve">随州市公安局</w:t>
            </w:r>
            <w:r>
              <w:rPr>
                <w:rFonts w:ascii="宋体" w:hAnsi="宋体" w:cs="宋体"/>
                <w:color w:val="000000"/>
                <w:szCs w:val="21"/>
              </w:rPr>
            </w:r>
            <w:r>
              <w:rPr>
                <w:rFonts w:ascii="宋体" w:hAnsi="宋体" w:cs="宋体"/>
                <w:color w:val="000000"/>
                <w:szCs w:val="21"/>
              </w:rPr>
            </w:r>
          </w:p>
        </w:tc>
        <w:tc>
          <w:tcPr>
            <w:tcBorders/>
            <w:tcW w:w="2032" w:type="dxa"/>
            <w:vAlign w:val="center"/>
            <w:textDirection w:val="lrTb"/>
            <w:noWrap w:val="false"/>
          </w:tcPr>
          <w:p>
            <w:pPr>
              <w:pBdr/>
              <w:spacing w:line="240" w:lineRule="atLeast"/>
              <w:ind/>
              <w:jc w:val="left"/>
              <w:rPr>
                <w:rFonts w:ascii="宋体" w:hAnsi="宋体" w:cs="宋体"/>
                <w:color w:val="000000"/>
                <w:szCs w:val="21"/>
              </w:rPr>
            </w:pPr>
            <w:r>
              <w:rPr>
                <w:rFonts w:hint="eastAsia" w:ascii="宋体" w:hAnsi="宋体" w:cs="宋体"/>
                <w:color w:val="000000"/>
                <w:szCs w:val="21"/>
              </w:rPr>
              <w:t xml:space="preserve">自行招用保安员单位备案</w:t>
            </w:r>
            <w:r>
              <w:rPr>
                <w:rFonts w:ascii="宋体" w:hAnsi="宋体" w:cs="宋体"/>
                <w:color w:val="000000"/>
                <w:szCs w:val="21"/>
              </w:rPr>
            </w:r>
            <w:r>
              <w:rPr>
                <w:rFonts w:ascii="宋体" w:hAnsi="宋体" w:cs="宋体"/>
                <w:color w:val="000000"/>
                <w:szCs w:val="21"/>
              </w:rPr>
            </w:r>
          </w:p>
        </w:tc>
        <w:tc>
          <w:tcPr>
            <w:tcBorders/>
            <w:tcW w:w="735" w:type="dxa"/>
            <w:vAlign w:val="center"/>
            <w:textDirection w:val="lrTb"/>
            <w:noWrap w:val="false"/>
          </w:tcPr>
          <w:p>
            <w:pPr>
              <w:pBdr/>
              <w:spacing w:line="240" w:lineRule="atLeast"/>
              <w:ind/>
              <w:jc w:val="center"/>
              <w:rPr>
                <w:rFonts w:ascii="宋体" w:hAnsi="宋体" w:cs="宋体"/>
                <w:color w:val="000000"/>
                <w:szCs w:val="21"/>
              </w:rPr>
            </w:pPr>
            <w:r>
              <w:rPr>
                <w:rFonts w:hint="eastAsia" w:ascii="宋体" w:hAnsi="宋体" w:cs="宋体"/>
                <w:color w:val="000000"/>
                <w:szCs w:val="21"/>
              </w:rPr>
              <w:t xml:space="preserve">行政备案</w:t>
            </w:r>
            <w:r>
              <w:rPr>
                <w:rFonts w:ascii="宋体" w:hAnsi="宋体" w:cs="宋体"/>
                <w:color w:val="000000"/>
                <w:szCs w:val="21"/>
              </w:rPr>
            </w:r>
            <w:r>
              <w:rPr>
                <w:rFonts w:ascii="宋体" w:hAnsi="宋体" w:cs="宋体"/>
                <w:color w:val="000000"/>
                <w:szCs w:val="21"/>
              </w:rPr>
            </w:r>
          </w:p>
        </w:tc>
        <w:tc>
          <w:tcPr>
            <w:tcBorders/>
            <w:tcW w:w="1817" w:type="dxa"/>
            <w:vAlign w:val="center"/>
            <w:textDirection w:val="lrTb"/>
            <w:noWrap w:val="false"/>
          </w:tcPr>
          <w:p>
            <w:pPr>
              <w:pBdr/>
              <w:spacing w:line="240" w:lineRule="atLeast"/>
              <w:ind/>
              <w:rPr>
                <w:rFonts w:ascii="宋体" w:hAnsi="宋体" w:cs="宋体"/>
                <w:color w:val="000000"/>
                <w:szCs w:val="21"/>
              </w:rPr>
            </w:pPr>
            <w:r>
              <w:rPr>
                <w:rFonts w:hint="eastAsia" w:ascii="宋体" w:hAnsi="宋体" w:cs="宋体"/>
                <w:color w:val="000000"/>
                <w:szCs w:val="21"/>
              </w:rPr>
              <w:t xml:space="preserve">市公安局</w:t>
            </w:r>
            <w:r>
              <w:rPr>
                <w:rFonts w:ascii="宋体" w:hAnsi="宋体" w:cs="宋体"/>
                <w:color w:val="000000"/>
                <w:szCs w:val="21"/>
              </w:rPr>
            </w:r>
            <w:r>
              <w:rPr>
                <w:rFonts w:ascii="宋体" w:hAnsi="宋体" w:cs="宋体"/>
                <w:color w:val="000000"/>
                <w:szCs w:val="21"/>
              </w:rPr>
            </w:r>
          </w:p>
        </w:tc>
        <w:tc>
          <w:tcPr>
            <w:tcBorders/>
            <w:tcW w:w="6214" w:type="dxa"/>
            <w:vAlign w:val="center"/>
            <w:textDirection w:val="lrTb"/>
            <w:noWrap w:val="false"/>
          </w:tcPr>
          <w:p>
            <w:pPr>
              <w:pBdr/>
              <w:spacing w:line="240" w:lineRule="atLeast"/>
              <w:ind/>
              <w:jc w:val="left"/>
              <w:rPr>
                <w:rFonts w:ascii="宋体" w:hAnsi="宋体" w:cs="宋体"/>
                <w:color w:val="000000"/>
                <w:szCs w:val="21"/>
              </w:rPr>
            </w:pPr>
            <w:r>
              <w:rPr>
                <w:rFonts w:hint="eastAsia" w:ascii="宋体" w:hAnsi="宋体" w:cs="宋体"/>
                <w:color w:val="000000"/>
                <w:szCs w:val="21"/>
              </w:rPr>
              <w:t xml:space="preserve">《保安服务管理条例》</w:t>
            </w:r>
            <w:r>
              <w:rPr>
                <w:rFonts w:ascii="宋体" w:hAnsi="宋体" w:cs="宋体"/>
                <w:color w:val="000000"/>
                <w:szCs w:val="21"/>
              </w:rPr>
            </w:r>
            <w:r>
              <w:rPr>
                <w:rFonts w:ascii="宋体" w:hAnsi="宋体" w:cs="宋体"/>
                <w:color w:val="000000"/>
                <w:szCs w:val="21"/>
              </w:rPr>
            </w:r>
          </w:p>
        </w:tc>
        <w:tc>
          <w:tcPr>
            <w:tcBorders/>
            <w:tcW w:w="1056" w:type="dxa"/>
            <w:vAlign w:val="center"/>
            <w:textDirection w:val="lrTb"/>
            <w:noWrap w:val="false"/>
          </w:tcPr>
          <w:p>
            <w:pPr>
              <w:pBdr/>
              <w:spacing w:line="240" w:lineRule="atLeast"/>
              <w:ind/>
              <w:jc w:val="center"/>
              <w:rPr>
                <w:rFonts w:ascii="宋体" w:hAnsi="宋体" w:cs="宋体"/>
                <w:color w:val="000000"/>
                <w:szCs w:val="21"/>
              </w:rPr>
            </w:pPr>
            <w:r>
              <w:rPr>
                <w:rFonts w:ascii="宋体" w:hAnsi="宋体" w:cs="宋体"/>
                <w:color w:val="000000"/>
                <w:szCs w:val="21"/>
              </w:rPr>
            </w:r>
            <w:r>
              <w:rPr>
                <w:rFonts w:ascii="宋体" w:hAnsi="宋体" w:cs="宋体"/>
                <w:color w:val="000000"/>
                <w:szCs w:val="21"/>
              </w:rPr>
            </w:r>
            <w:r>
              <w:rPr>
                <w:rFonts w:ascii="宋体" w:hAnsi="宋体" w:cs="宋体"/>
                <w:color w:val="000000"/>
                <w:szCs w:val="21"/>
              </w:rPr>
            </w:r>
          </w:p>
        </w:tc>
      </w:tr>
      <w:tr>
        <w:trPr>
          <w:jc w:val="center"/>
          <w:trHeight w:val="735"/>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155</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color w:val="000000"/>
                <w:szCs w:val="21"/>
              </w:rPr>
            </w:pPr>
            <w:r>
              <w:rPr>
                <w:rFonts w:hint="eastAsia" w:ascii="宋体" w:hAnsi="宋体" w:cs="宋体"/>
                <w:color w:val="000000"/>
                <w:szCs w:val="21"/>
              </w:rPr>
              <w:t xml:space="preserve">随州市公安局</w:t>
            </w:r>
            <w:r>
              <w:rPr>
                <w:rFonts w:ascii="宋体" w:hAnsi="宋体" w:cs="宋体"/>
                <w:color w:val="000000"/>
                <w:szCs w:val="21"/>
              </w:rPr>
            </w:r>
            <w:r>
              <w:rPr>
                <w:rFonts w:ascii="宋体" w:hAnsi="宋体" w:cs="宋体"/>
                <w:color w:val="000000"/>
                <w:szCs w:val="21"/>
              </w:rPr>
            </w:r>
          </w:p>
        </w:tc>
        <w:tc>
          <w:tcPr>
            <w:tcBorders/>
            <w:tcW w:w="2032" w:type="dxa"/>
            <w:vAlign w:val="center"/>
            <w:textDirection w:val="lrTb"/>
            <w:noWrap w:val="false"/>
          </w:tcPr>
          <w:p>
            <w:pPr>
              <w:pBdr/>
              <w:spacing w:line="240" w:lineRule="atLeast"/>
              <w:ind/>
              <w:jc w:val="left"/>
              <w:rPr>
                <w:rFonts w:ascii="宋体" w:hAnsi="宋体" w:cs="宋体"/>
                <w:color w:val="000000"/>
                <w:szCs w:val="21"/>
              </w:rPr>
            </w:pPr>
            <w:r>
              <w:rPr>
                <w:rFonts w:hint="eastAsia" w:ascii="宋体" w:hAnsi="宋体" w:cs="宋体"/>
                <w:color w:val="000000"/>
                <w:szCs w:val="21"/>
              </w:rPr>
              <w:t xml:space="preserve">保安服务公司跨省提供保安服务备案</w:t>
            </w:r>
            <w:r>
              <w:rPr>
                <w:rFonts w:ascii="宋体" w:hAnsi="宋体" w:cs="宋体"/>
                <w:color w:val="000000"/>
                <w:szCs w:val="21"/>
              </w:rPr>
            </w:r>
            <w:r>
              <w:rPr>
                <w:rFonts w:ascii="宋体" w:hAnsi="宋体" w:cs="宋体"/>
                <w:color w:val="000000"/>
                <w:szCs w:val="21"/>
              </w:rPr>
            </w:r>
          </w:p>
        </w:tc>
        <w:tc>
          <w:tcPr>
            <w:tcBorders/>
            <w:tcW w:w="735" w:type="dxa"/>
            <w:vAlign w:val="center"/>
            <w:textDirection w:val="lrTb"/>
            <w:noWrap w:val="false"/>
          </w:tcPr>
          <w:p>
            <w:pPr>
              <w:pBdr/>
              <w:spacing w:line="240" w:lineRule="atLeast"/>
              <w:ind/>
              <w:jc w:val="center"/>
              <w:rPr>
                <w:rFonts w:ascii="宋体" w:hAnsi="宋体" w:cs="宋体"/>
                <w:color w:val="000000"/>
                <w:szCs w:val="21"/>
              </w:rPr>
            </w:pPr>
            <w:r>
              <w:rPr>
                <w:rFonts w:hint="eastAsia" w:ascii="宋体" w:hAnsi="宋体" w:cs="宋体"/>
                <w:color w:val="000000"/>
                <w:szCs w:val="21"/>
              </w:rPr>
              <w:t xml:space="preserve">行政备案</w:t>
            </w:r>
            <w:r>
              <w:rPr>
                <w:rFonts w:ascii="宋体" w:hAnsi="宋体" w:cs="宋体"/>
                <w:color w:val="000000"/>
                <w:szCs w:val="21"/>
              </w:rPr>
            </w:r>
            <w:r>
              <w:rPr>
                <w:rFonts w:ascii="宋体" w:hAnsi="宋体" w:cs="宋体"/>
                <w:color w:val="000000"/>
                <w:szCs w:val="21"/>
              </w:rPr>
            </w:r>
          </w:p>
        </w:tc>
        <w:tc>
          <w:tcPr>
            <w:tcBorders/>
            <w:tcW w:w="1817" w:type="dxa"/>
            <w:vAlign w:val="center"/>
            <w:textDirection w:val="lrTb"/>
            <w:noWrap w:val="false"/>
          </w:tcPr>
          <w:p>
            <w:pPr>
              <w:pBdr/>
              <w:spacing w:line="240" w:lineRule="atLeast"/>
              <w:ind/>
              <w:rPr>
                <w:rFonts w:ascii="宋体" w:hAnsi="宋体" w:cs="宋体"/>
                <w:color w:val="000000"/>
                <w:szCs w:val="21"/>
              </w:rPr>
            </w:pPr>
            <w:r>
              <w:rPr>
                <w:rFonts w:hint="eastAsia" w:ascii="宋体" w:hAnsi="宋体" w:cs="宋体"/>
                <w:color w:val="000000"/>
                <w:szCs w:val="21"/>
              </w:rPr>
              <w:t xml:space="preserve">市公安局</w:t>
            </w:r>
            <w:r>
              <w:rPr>
                <w:rFonts w:ascii="宋体" w:hAnsi="宋体" w:cs="宋体"/>
                <w:color w:val="000000"/>
                <w:szCs w:val="21"/>
              </w:rPr>
            </w:r>
            <w:r>
              <w:rPr>
                <w:rFonts w:ascii="宋体" w:hAnsi="宋体" w:cs="宋体"/>
                <w:color w:val="000000"/>
                <w:szCs w:val="21"/>
              </w:rPr>
            </w:r>
          </w:p>
        </w:tc>
        <w:tc>
          <w:tcPr>
            <w:tcBorders/>
            <w:tcW w:w="6214" w:type="dxa"/>
            <w:vAlign w:val="center"/>
            <w:textDirection w:val="lrTb"/>
            <w:noWrap w:val="false"/>
          </w:tcPr>
          <w:p>
            <w:pPr>
              <w:pBdr/>
              <w:spacing w:line="240" w:lineRule="atLeast"/>
              <w:ind/>
              <w:jc w:val="left"/>
              <w:rPr>
                <w:rFonts w:ascii="宋体" w:hAnsi="宋体" w:cs="宋体"/>
                <w:color w:val="000000"/>
                <w:szCs w:val="21"/>
              </w:rPr>
            </w:pPr>
            <w:r>
              <w:rPr>
                <w:rFonts w:hint="eastAsia" w:ascii="宋体" w:hAnsi="宋体" w:cs="宋体"/>
                <w:color w:val="000000"/>
                <w:szCs w:val="21"/>
              </w:rPr>
              <w:t xml:space="preserve">《保安服务管理条例》</w:t>
            </w:r>
            <w:r>
              <w:rPr>
                <w:rFonts w:ascii="宋体" w:hAnsi="宋体" w:cs="宋体"/>
                <w:color w:val="000000"/>
                <w:szCs w:val="21"/>
              </w:rPr>
            </w:r>
            <w:r>
              <w:rPr>
                <w:rFonts w:ascii="宋体" w:hAnsi="宋体" w:cs="宋体"/>
                <w:color w:val="000000"/>
                <w:szCs w:val="21"/>
              </w:rPr>
            </w:r>
          </w:p>
        </w:tc>
        <w:tc>
          <w:tcPr>
            <w:tcBorders/>
            <w:tcW w:w="1056" w:type="dxa"/>
            <w:vAlign w:val="center"/>
            <w:textDirection w:val="lrTb"/>
            <w:noWrap w:val="false"/>
          </w:tcPr>
          <w:p>
            <w:pPr>
              <w:pBdr/>
              <w:spacing w:line="240" w:lineRule="atLeast"/>
              <w:ind/>
              <w:jc w:val="center"/>
              <w:rPr>
                <w:rFonts w:ascii="宋体" w:hAnsi="宋体" w:cs="宋体"/>
                <w:color w:val="000000"/>
                <w:szCs w:val="21"/>
              </w:rPr>
            </w:pPr>
            <w:r>
              <w:rPr>
                <w:rFonts w:ascii="宋体" w:hAnsi="宋体" w:cs="宋体"/>
                <w:color w:val="000000"/>
                <w:szCs w:val="21"/>
              </w:rPr>
            </w:r>
            <w:r>
              <w:rPr>
                <w:rFonts w:ascii="宋体" w:hAnsi="宋体" w:cs="宋体"/>
                <w:color w:val="000000"/>
                <w:szCs w:val="21"/>
              </w:rPr>
            </w:r>
            <w:r>
              <w:rPr>
                <w:rFonts w:ascii="宋体" w:hAnsi="宋体" w:cs="宋体"/>
                <w:color w:val="000000"/>
                <w:szCs w:val="21"/>
              </w:rPr>
            </w:r>
          </w:p>
        </w:tc>
      </w:tr>
      <w:tr>
        <w:trPr>
          <w:jc w:val="center"/>
          <w:trHeight w:val="115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156</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color w:val="000000"/>
                <w:szCs w:val="21"/>
              </w:rPr>
            </w:pPr>
            <w:r>
              <w:rPr>
                <w:rFonts w:hint="eastAsia" w:ascii="宋体" w:hAnsi="宋体" w:cs="宋体"/>
                <w:color w:val="000000"/>
                <w:szCs w:val="21"/>
              </w:rPr>
              <w:t xml:space="preserve">随州市公安局</w:t>
            </w:r>
            <w:r>
              <w:rPr>
                <w:rFonts w:ascii="宋体" w:hAnsi="宋体" w:cs="宋体"/>
                <w:color w:val="000000"/>
                <w:szCs w:val="21"/>
              </w:rPr>
            </w:r>
            <w:r>
              <w:rPr>
                <w:rFonts w:ascii="宋体" w:hAnsi="宋体" w:cs="宋体"/>
                <w:color w:val="000000"/>
                <w:szCs w:val="21"/>
              </w:rPr>
            </w:r>
          </w:p>
        </w:tc>
        <w:tc>
          <w:tcPr>
            <w:tcBorders/>
            <w:tcW w:w="2032" w:type="dxa"/>
            <w:vAlign w:val="center"/>
            <w:textDirection w:val="lrTb"/>
            <w:noWrap w:val="false"/>
          </w:tcPr>
          <w:p>
            <w:pPr>
              <w:pBdr/>
              <w:spacing w:line="240" w:lineRule="atLeast"/>
              <w:ind/>
              <w:jc w:val="left"/>
              <w:rPr>
                <w:rFonts w:ascii="宋体" w:hAnsi="宋体" w:cs="宋体"/>
                <w:color w:val="000000"/>
                <w:szCs w:val="21"/>
              </w:rPr>
            </w:pPr>
            <w:r>
              <w:rPr>
                <w:rFonts w:hint="eastAsia" w:ascii="宋体" w:hAnsi="宋体" w:cs="宋体"/>
                <w:color w:val="000000"/>
                <w:szCs w:val="21"/>
              </w:rPr>
              <w:t xml:space="preserve">保安培训单位备案</w:t>
            </w:r>
            <w:r>
              <w:rPr>
                <w:rFonts w:ascii="宋体" w:hAnsi="宋体" w:cs="宋体"/>
                <w:color w:val="000000"/>
                <w:szCs w:val="21"/>
              </w:rPr>
            </w:r>
            <w:r>
              <w:rPr>
                <w:rFonts w:ascii="宋体" w:hAnsi="宋体" w:cs="宋体"/>
                <w:color w:val="000000"/>
                <w:szCs w:val="21"/>
              </w:rPr>
            </w:r>
          </w:p>
        </w:tc>
        <w:tc>
          <w:tcPr>
            <w:tcBorders/>
            <w:tcW w:w="735" w:type="dxa"/>
            <w:vAlign w:val="center"/>
            <w:textDirection w:val="lrTb"/>
            <w:noWrap w:val="false"/>
          </w:tcPr>
          <w:p>
            <w:pPr>
              <w:pBdr/>
              <w:spacing w:line="240" w:lineRule="atLeast"/>
              <w:ind/>
              <w:jc w:val="center"/>
              <w:rPr>
                <w:rFonts w:ascii="宋体" w:hAnsi="宋体" w:cs="宋体"/>
                <w:color w:val="000000"/>
                <w:szCs w:val="21"/>
              </w:rPr>
            </w:pPr>
            <w:r>
              <w:rPr>
                <w:rFonts w:hint="eastAsia" w:ascii="宋体" w:hAnsi="宋体" w:cs="宋体"/>
                <w:color w:val="000000"/>
                <w:szCs w:val="21"/>
              </w:rPr>
              <w:t xml:space="preserve">行政备案</w:t>
            </w:r>
            <w:r>
              <w:rPr>
                <w:rFonts w:ascii="宋体" w:hAnsi="宋体" w:cs="宋体"/>
                <w:color w:val="000000"/>
                <w:szCs w:val="21"/>
              </w:rPr>
            </w:r>
            <w:r>
              <w:rPr>
                <w:rFonts w:ascii="宋体" w:hAnsi="宋体" w:cs="宋体"/>
                <w:color w:val="000000"/>
                <w:szCs w:val="21"/>
              </w:rPr>
            </w:r>
          </w:p>
        </w:tc>
        <w:tc>
          <w:tcPr>
            <w:tcBorders/>
            <w:tcW w:w="1817" w:type="dxa"/>
            <w:vAlign w:val="center"/>
            <w:textDirection w:val="lrTb"/>
            <w:noWrap w:val="false"/>
          </w:tcPr>
          <w:p>
            <w:pPr>
              <w:pBdr/>
              <w:spacing w:line="240" w:lineRule="atLeast"/>
              <w:ind/>
              <w:rPr>
                <w:rFonts w:ascii="宋体" w:hAnsi="宋体" w:cs="宋体"/>
                <w:color w:val="000000"/>
                <w:szCs w:val="21"/>
              </w:rPr>
            </w:pPr>
            <w:r>
              <w:rPr>
                <w:rFonts w:hint="eastAsia" w:ascii="宋体" w:hAnsi="宋体" w:cs="宋体"/>
                <w:color w:val="000000"/>
                <w:szCs w:val="21"/>
              </w:rPr>
              <w:t xml:space="preserve">市公安局</w:t>
            </w:r>
            <w:r>
              <w:rPr>
                <w:rFonts w:ascii="宋体" w:hAnsi="宋体" w:cs="宋体"/>
                <w:color w:val="000000"/>
                <w:szCs w:val="21"/>
              </w:rPr>
            </w:r>
            <w:r>
              <w:rPr>
                <w:rFonts w:ascii="宋体" w:hAnsi="宋体" w:cs="宋体"/>
                <w:color w:val="000000"/>
                <w:szCs w:val="21"/>
              </w:rPr>
            </w:r>
          </w:p>
        </w:tc>
        <w:tc>
          <w:tcPr>
            <w:tcBorders/>
            <w:tcW w:w="6214" w:type="dxa"/>
            <w:vAlign w:val="center"/>
            <w:textDirection w:val="lrTb"/>
            <w:noWrap w:val="false"/>
          </w:tcPr>
          <w:p>
            <w:pPr>
              <w:pBdr/>
              <w:spacing w:line="240" w:lineRule="atLeast"/>
              <w:ind/>
              <w:jc w:val="left"/>
              <w:rPr>
                <w:rFonts w:ascii="宋体" w:hAnsi="宋体" w:cs="宋体"/>
                <w:color w:val="000000"/>
                <w:szCs w:val="21"/>
              </w:rPr>
            </w:pPr>
            <w:r>
              <w:rPr>
                <w:rFonts w:hint="eastAsia" w:ascii="宋体" w:hAnsi="宋体" w:cs="宋体"/>
                <w:color w:val="000000"/>
                <w:szCs w:val="21"/>
              </w:rPr>
              <w:t xml:space="preserve">《保安服务管理条例》</w:t>
            </w:r>
            <w:r>
              <w:rPr>
                <w:rFonts w:ascii="宋体" w:hAnsi="宋体" w:cs="宋体"/>
                <w:color w:val="000000"/>
                <w:szCs w:val="21"/>
              </w:rPr>
              <w:br w:type="textWrapping" w:clear="all"/>
            </w:r>
            <w:r>
              <w:rPr>
                <w:rFonts w:hint="eastAsia" w:ascii="宋体" w:hAnsi="宋体" w:cs="宋体"/>
                <w:color w:val="000000"/>
                <w:spacing w:val="-6"/>
                <w:szCs w:val="21"/>
              </w:rPr>
              <w:t xml:space="preserve">《国务院关于修改和废止部分行政法规的决定》（国务院令第</w:t>
            </w:r>
            <w:r>
              <w:rPr>
                <w:rFonts w:ascii="宋体" w:hAnsi="宋体" w:cs="宋体"/>
                <w:color w:val="000000"/>
                <w:spacing w:val="-6"/>
                <w:szCs w:val="21"/>
              </w:rPr>
              <w:t xml:space="preserve">752</w:t>
            </w:r>
            <w:r>
              <w:rPr>
                <w:rFonts w:hint="eastAsia" w:ascii="宋体" w:hAnsi="宋体" w:cs="宋体"/>
                <w:color w:val="000000"/>
                <w:spacing w:val="-6"/>
                <w:szCs w:val="21"/>
              </w:rPr>
              <w:t xml:space="preserve">号）</w:t>
            </w:r>
            <w:r>
              <w:rPr>
                <w:rFonts w:ascii="宋体" w:hAnsi="宋体" w:cs="宋体"/>
                <w:color w:val="000000"/>
                <w:szCs w:val="21"/>
              </w:rPr>
              <w:br w:type="textWrapping" w:clear="all"/>
            </w:r>
            <w:r>
              <w:rPr>
                <w:rFonts w:hint="eastAsia" w:ascii="宋体" w:hAnsi="宋体" w:cs="宋体"/>
                <w:color w:val="000000"/>
                <w:szCs w:val="21"/>
              </w:rPr>
              <w:t xml:space="preserve">《关于做好保安培训许可证核发实行审批改为备案改革有关工作的通知》（公治安〔</w:t>
            </w:r>
            <w:r>
              <w:rPr>
                <w:rFonts w:ascii="宋体" w:hAnsi="宋体" w:cs="宋体"/>
                <w:color w:val="000000"/>
                <w:szCs w:val="21"/>
              </w:rPr>
              <w:t xml:space="preserve">2022</w:t>
            </w:r>
            <w:r>
              <w:rPr>
                <w:rFonts w:hint="eastAsia" w:ascii="宋体" w:hAnsi="宋体" w:cs="宋体"/>
                <w:color w:val="000000"/>
                <w:szCs w:val="21"/>
              </w:rPr>
              <w:t xml:space="preserve">〕</w:t>
            </w:r>
            <w:r>
              <w:rPr>
                <w:rFonts w:ascii="宋体" w:hAnsi="宋体" w:cs="宋体"/>
                <w:color w:val="000000"/>
                <w:szCs w:val="21"/>
              </w:rPr>
              <w:t xml:space="preserve">2396</w:t>
            </w:r>
            <w:r>
              <w:rPr>
                <w:rFonts w:hint="eastAsia" w:ascii="宋体" w:hAnsi="宋体" w:cs="宋体"/>
                <w:color w:val="000000"/>
                <w:szCs w:val="21"/>
              </w:rPr>
              <w:t xml:space="preserve">号）</w:t>
            </w:r>
            <w:r>
              <w:rPr>
                <w:rFonts w:ascii="宋体" w:hAnsi="宋体" w:cs="宋体"/>
                <w:color w:val="000000"/>
                <w:szCs w:val="21"/>
              </w:rPr>
            </w:r>
            <w:r>
              <w:rPr>
                <w:rFonts w:ascii="宋体" w:hAnsi="宋体" w:cs="宋体"/>
                <w:color w:val="000000"/>
                <w:szCs w:val="21"/>
              </w:rPr>
            </w:r>
          </w:p>
        </w:tc>
        <w:tc>
          <w:tcPr>
            <w:tcBorders/>
            <w:tcW w:w="1056" w:type="dxa"/>
            <w:vAlign w:val="center"/>
            <w:textDirection w:val="lrTb"/>
            <w:noWrap w:val="false"/>
          </w:tcPr>
          <w:p>
            <w:pPr>
              <w:pBdr/>
              <w:spacing w:line="240" w:lineRule="atLeast"/>
              <w:ind/>
              <w:jc w:val="center"/>
              <w:rPr>
                <w:rFonts w:ascii="宋体" w:hAnsi="宋体" w:cs="宋体"/>
                <w:color w:val="000000"/>
                <w:szCs w:val="21"/>
              </w:rPr>
            </w:pPr>
            <w:r>
              <w:rPr>
                <w:rFonts w:ascii="宋体" w:hAnsi="宋体" w:cs="宋体"/>
                <w:color w:val="000000"/>
                <w:szCs w:val="21"/>
              </w:rPr>
            </w:r>
            <w:r>
              <w:rPr>
                <w:rFonts w:ascii="宋体" w:hAnsi="宋体" w:cs="宋体"/>
                <w:color w:val="000000"/>
                <w:szCs w:val="21"/>
              </w:rPr>
            </w:r>
            <w:r>
              <w:rPr>
                <w:rFonts w:ascii="宋体" w:hAnsi="宋体" w:cs="宋体"/>
                <w:color w:val="000000"/>
                <w:szCs w:val="21"/>
              </w:rPr>
            </w:r>
          </w:p>
        </w:tc>
      </w:tr>
      <w:tr>
        <w:trPr>
          <w:jc w:val="center"/>
          <w:trHeight w:val="27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157</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color w:val="000000"/>
                <w:szCs w:val="21"/>
              </w:rPr>
            </w:pPr>
            <w:r>
              <w:rPr>
                <w:rFonts w:hint="eastAsia" w:ascii="宋体" w:hAnsi="宋体" w:cs="宋体"/>
                <w:color w:val="000000"/>
                <w:szCs w:val="21"/>
              </w:rPr>
              <w:t xml:space="preserve">随州市公安局</w:t>
            </w:r>
            <w:r>
              <w:rPr>
                <w:rFonts w:ascii="宋体" w:hAnsi="宋体" w:cs="宋体"/>
                <w:color w:val="000000"/>
                <w:szCs w:val="21"/>
              </w:rPr>
            </w:r>
            <w:r>
              <w:rPr>
                <w:rFonts w:ascii="宋体" w:hAnsi="宋体" w:cs="宋体"/>
                <w:color w:val="000000"/>
                <w:szCs w:val="21"/>
              </w:rPr>
            </w:r>
          </w:p>
        </w:tc>
        <w:tc>
          <w:tcPr>
            <w:tcBorders/>
            <w:tcW w:w="2032" w:type="dxa"/>
            <w:vAlign w:val="center"/>
            <w:textDirection w:val="lrTb"/>
            <w:noWrap w:val="false"/>
          </w:tcPr>
          <w:p>
            <w:pPr>
              <w:pBdr/>
              <w:spacing w:line="240" w:lineRule="atLeast"/>
              <w:ind/>
              <w:jc w:val="left"/>
              <w:rPr>
                <w:rFonts w:ascii="宋体" w:hAnsi="宋体" w:cs="宋体"/>
                <w:color w:val="000000"/>
                <w:szCs w:val="21"/>
              </w:rPr>
            </w:pPr>
            <w:r>
              <w:rPr>
                <w:rFonts w:hint="eastAsia" w:ascii="宋体" w:hAnsi="宋体" w:cs="宋体"/>
                <w:color w:val="000000"/>
                <w:szCs w:val="21"/>
              </w:rPr>
              <w:t xml:space="preserve">保安服务公司设立分公司备案</w:t>
            </w:r>
            <w:r>
              <w:rPr>
                <w:rFonts w:ascii="宋体" w:hAnsi="宋体" w:cs="宋体"/>
                <w:color w:val="000000"/>
                <w:szCs w:val="21"/>
              </w:rPr>
            </w:r>
            <w:r>
              <w:rPr>
                <w:rFonts w:ascii="宋体" w:hAnsi="宋体" w:cs="宋体"/>
                <w:color w:val="000000"/>
                <w:szCs w:val="21"/>
              </w:rPr>
            </w:r>
          </w:p>
        </w:tc>
        <w:tc>
          <w:tcPr>
            <w:tcBorders/>
            <w:tcW w:w="735" w:type="dxa"/>
            <w:vAlign w:val="center"/>
            <w:textDirection w:val="lrTb"/>
            <w:noWrap w:val="false"/>
          </w:tcPr>
          <w:p>
            <w:pPr>
              <w:pBdr/>
              <w:spacing w:line="240" w:lineRule="atLeast"/>
              <w:ind/>
              <w:jc w:val="center"/>
              <w:rPr>
                <w:rFonts w:ascii="宋体" w:hAnsi="宋体" w:cs="宋体"/>
                <w:color w:val="000000"/>
                <w:szCs w:val="21"/>
              </w:rPr>
            </w:pPr>
            <w:r>
              <w:rPr>
                <w:rFonts w:hint="eastAsia" w:ascii="宋体" w:hAnsi="宋体" w:cs="宋体"/>
                <w:color w:val="000000"/>
                <w:szCs w:val="21"/>
              </w:rPr>
              <w:t xml:space="preserve">行政备案</w:t>
            </w:r>
            <w:r>
              <w:rPr>
                <w:rFonts w:ascii="宋体" w:hAnsi="宋体" w:cs="宋体"/>
                <w:color w:val="000000"/>
                <w:szCs w:val="21"/>
              </w:rPr>
            </w:r>
            <w:r>
              <w:rPr>
                <w:rFonts w:ascii="宋体" w:hAnsi="宋体" w:cs="宋体"/>
                <w:color w:val="000000"/>
                <w:szCs w:val="21"/>
              </w:rPr>
            </w:r>
          </w:p>
        </w:tc>
        <w:tc>
          <w:tcPr>
            <w:tcBorders/>
            <w:tcW w:w="1817" w:type="dxa"/>
            <w:vAlign w:val="center"/>
            <w:textDirection w:val="lrTb"/>
            <w:noWrap w:val="false"/>
          </w:tcPr>
          <w:p>
            <w:pPr>
              <w:pBdr/>
              <w:spacing w:line="240" w:lineRule="atLeast"/>
              <w:ind/>
              <w:rPr>
                <w:rFonts w:ascii="宋体" w:hAnsi="宋体" w:cs="宋体"/>
                <w:color w:val="000000"/>
                <w:szCs w:val="21"/>
              </w:rPr>
            </w:pPr>
            <w:r>
              <w:rPr>
                <w:rFonts w:hint="eastAsia" w:ascii="宋体" w:hAnsi="宋体" w:cs="宋体"/>
                <w:color w:val="000000"/>
                <w:szCs w:val="21"/>
              </w:rPr>
              <w:t xml:space="preserve">市公安局</w:t>
            </w:r>
            <w:r>
              <w:rPr>
                <w:rFonts w:ascii="宋体" w:hAnsi="宋体" w:cs="宋体"/>
                <w:color w:val="000000"/>
                <w:szCs w:val="21"/>
              </w:rPr>
            </w:r>
            <w:r>
              <w:rPr>
                <w:rFonts w:ascii="宋体" w:hAnsi="宋体" w:cs="宋体"/>
                <w:color w:val="000000"/>
                <w:szCs w:val="21"/>
              </w:rPr>
            </w:r>
          </w:p>
        </w:tc>
        <w:tc>
          <w:tcPr>
            <w:tcBorders/>
            <w:tcW w:w="6214" w:type="dxa"/>
            <w:vAlign w:val="center"/>
            <w:textDirection w:val="lrTb"/>
            <w:noWrap w:val="false"/>
          </w:tcPr>
          <w:p>
            <w:pPr>
              <w:pBdr/>
              <w:spacing w:line="240" w:lineRule="atLeast"/>
              <w:ind/>
              <w:jc w:val="left"/>
              <w:rPr>
                <w:rFonts w:ascii="宋体" w:hAnsi="宋体" w:cs="宋体"/>
                <w:color w:val="000000"/>
                <w:szCs w:val="21"/>
              </w:rPr>
            </w:pPr>
            <w:r>
              <w:rPr>
                <w:rFonts w:hint="eastAsia" w:ascii="宋体" w:hAnsi="宋体" w:cs="宋体"/>
                <w:color w:val="000000"/>
                <w:szCs w:val="21"/>
              </w:rPr>
              <w:t xml:space="preserve">《保安服务管理条例》</w:t>
            </w:r>
            <w:r>
              <w:rPr>
                <w:rFonts w:ascii="宋体" w:hAnsi="宋体" w:cs="宋体"/>
                <w:color w:val="000000"/>
                <w:szCs w:val="21"/>
              </w:rPr>
            </w:r>
            <w:r>
              <w:rPr>
                <w:rFonts w:ascii="宋体" w:hAnsi="宋体" w:cs="宋体"/>
                <w:color w:val="000000"/>
                <w:szCs w:val="21"/>
              </w:rPr>
            </w:r>
          </w:p>
        </w:tc>
        <w:tc>
          <w:tcPr>
            <w:tcBorders/>
            <w:tcW w:w="1056" w:type="dxa"/>
            <w:vAlign w:val="center"/>
            <w:textDirection w:val="lrTb"/>
            <w:noWrap w:val="false"/>
          </w:tcPr>
          <w:p>
            <w:pPr>
              <w:pBdr/>
              <w:spacing w:line="240" w:lineRule="atLeast"/>
              <w:ind/>
              <w:jc w:val="center"/>
              <w:rPr>
                <w:rFonts w:ascii="宋体" w:hAnsi="宋体" w:cs="宋体"/>
                <w:color w:val="000000"/>
                <w:szCs w:val="21"/>
              </w:rPr>
            </w:pPr>
            <w:r>
              <w:rPr>
                <w:rFonts w:ascii="宋体" w:hAnsi="宋体" w:cs="宋体"/>
                <w:color w:val="000000"/>
                <w:szCs w:val="21"/>
              </w:rPr>
            </w:r>
            <w:r>
              <w:rPr>
                <w:rFonts w:ascii="宋体" w:hAnsi="宋体" w:cs="宋体"/>
                <w:color w:val="000000"/>
                <w:szCs w:val="21"/>
              </w:rPr>
            </w:r>
            <w:r>
              <w:rPr>
                <w:rFonts w:ascii="宋体" w:hAnsi="宋体" w:cs="宋体"/>
                <w:color w:val="000000"/>
                <w:szCs w:val="21"/>
              </w:rPr>
            </w:r>
          </w:p>
        </w:tc>
      </w:tr>
      <w:tr>
        <w:trPr>
          <w:jc w:val="center"/>
          <w:trHeight w:val="72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158</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color w:val="000000"/>
                <w:szCs w:val="21"/>
              </w:rPr>
            </w:pPr>
            <w:r>
              <w:rPr>
                <w:rFonts w:hint="eastAsia" w:ascii="宋体" w:hAnsi="宋体" w:cs="宋体"/>
                <w:color w:val="000000"/>
                <w:szCs w:val="21"/>
              </w:rPr>
              <w:t xml:space="preserve">随州市公安局</w:t>
            </w:r>
            <w:r>
              <w:rPr>
                <w:rFonts w:ascii="宋体" w:hAnsi="宋体" w:cs="宋体"/>
                <w:color w:val="000000"/>
                <w:szCs w:val="21"/>
              </w:rPr>
            </w:r>
            <w:r>
              <w:rPr>
                <w:rFonts w:ascii="宋体" w:hAnsi="宋体" w:cs="宋体"/>
                <w:color w:val="000000"/>
                <w:szCs w:val="21"/>
              </w:rPr>
            </w:r>
          </w:p>
        </w:tc>
        <w:tc>
          <w:tcPr>
            <w:tcBorders/>
            <w:tcW w:w="2032" w:type="dxa"/>
            <w:vAlign w:val="center"/>
            <w:textDirection w:val="lrTb"/>
            <w:noWrap w:val="false"/>
          </w:tcPr>
          <w:p>
            <w:pPr>
              <w:pBdr/>
              <w:spacing w:line="240" w:lineRule="atLeast"/>
              <w:ind/>
              <w:jc w:val="left"/>
              <w:rPr>
                <w:rFonts w:ascii="宋体" w:hAnsi="宋体" w:cs="宋体"/>
                <w:color w:val="000000"/>
                <w:szCs w:val="21"/>
              </w:rPr>
            </w:pPr>
            <w:r>
              <w:rPr>
                <w:rFonts w:hint="eastAsia" w:ascii="宋体" w:hAnsi="宋体" w:cs="宋体"/>
                <w:color w:val="000000"/>
                <w:szCs w:val="21"/>
              </w:rPr>
              <w:t xml:space="preserve">治安保卫重点单位治安保卫机构和人员备案</w:t>
            </w:r>
            <w:r>
              <w:rPr>
                <w:rFonts w:ascii="宋体" w:hAnsi="宋体" w:cs="宋体"/>
                <w:color w:val="000000"/>
                <w:szCs w:val="21"/>
              </w:rPr>
            </w:r>
            <w:r>
              <w:rPr>
                <w:rFonts w:ascii="宋体" w:hAnsi="宋体" w:cs="宋体"/>
                <w:color w:val="000000"/>
                <w:szCs w:val="21"/>
              </w:rPr>
            </w:r>
          </w:p>
        </w:tc>
        <w:tc>
          <w:tcPr>
            <w:tcBorders/>
            <w:tcW w:w="735" w:type="dxa"/>
            <w:vAlign w:val="center"/>
            <w:textDirection w:val="lrTb"/>
            <w:noWrap w:val="false"/>
          </w:tcPr>
          <w:p>
            <w:pPr>
              <w:pBdr/>
              <w:spacing w:line="240" w:lineRule="atLeast"/>
              <w:ind/>
              <w:jc w:val="center"/>
              <w:rPr>
                <w:rFonts w:ascii="宋体" w:hAnsi="宋体" w:cs="宋体"/>
                <w:color w:val="000000"/>
                <w:szCs w:val="21"/>
              </w:rPr>
            </w:pPr>
            <w:r>
              <w:rPr>
                <w:rFonts w:hint="eastAsia" w:ascii="宋体" w:hAnsi="宋体" w:cs="宋体"/>
                <w:color w:val="000000"/>
                <w:szCs w:val="21"/>
              </w:rPr>
              <w:t xml:space="preserve">行政备案</w:t>
            </w:r>
            <w:r>
              <w:rPr>
                <w:rFonts w:ascii="宋体" w:hAnsi="宋体" w:cs="宋体"/>
                <w:color w:val="000000"/>
                <w:szCs w:val="21"/>
              </w:rPr>
            </w:r>
            <w:r>
              <w:rPr>
                <w:rFonts w:ascii="宋体" w:hAnsi="宋体" w:cs="宋体"/>
                <w:color w:val="000000"/>
                <w:szCs w:val="21"/>
              </w:rPr>
            </w:r>
          </w:p>
        </w:tc>
        <w:tc>
          <w:tcPr>
            <w:tcBorders/>
            <w:tcW w:w="1817" w:type="dxa"/>
            <w:vAlign w:val="center"/>
            <w:textDirection w:val="lrTb"/>
            <w:noWrap w:val="false"/>
          </w:tcPr>
          <w:p>
            <w:pPr>
              <w:pBdr/>
              <w:spacing w:line="240" w:lineRule="atLeast"/>
              <w:ind/>
              <w:rPr>
                <w:rFonts w:ascii="宋体" w:hAnsi="宋体" w:cs="宋体"/>
                <w:color w:val="000000"/>
                <w:szCs w:val="21"/>
              </w:rPr>
            </w:pPr>
            <w:r>
              <w:rPr>
                <w:rFonts w:hint="eastAsia" w:ascii="宋体" w:hAnsi="宋体" w:cs="宋体"/>
                <w:color w:val="000000"/>
                <w:szCs w:val="21"/>
              </w:rPr>
              <w:t xml:space="preserve">市公安局；县级公安机关</w:t>
            </w:r>
            <w:r>
              <w:rPr>
                <w:rFonts w:ascii="宋体" w:hAnsi="宋体" w:cs="宋体"/>
                <w:color w:val="000000"/>
                <w:szCs w:val="21"/>
              </w:rPr>
            </w:r>
            <w:r>
              <w:rPr>
                <w:rFonts w:ascii="宋体" w:hAnsi="宋体" w:cs="宋体"/>
                <w:color w:val="000000"/>
                <w:szCs w:val="21"/>
              </w:rPr>
            </w:r>
          </w:p>
        </w:tc>
        <w:tc>
          <w:tcPr>
            <w:tcBorders/>
            <w:tcW w:w="6214" w:type="dxa"/>
            <w:vAlign w:val="center"/>
            <w:textDirection w:val="lrTb"/>
            <w:noWrap w:val="false"/>
          </w:tcPr>
          <w:p>
            <w:pPr>
              <w:pBdr/>
              <w:spacing w:line="240" w:lineRule="atLeast"/>
              <w:ind/>
              <w:jc w:val="left"/>
              <w:rPr>
                <w:rFonts w:ascii="宋体" w:hAnsi="宋体" w:cs="宋体"/>
                <w:color w:val="000000"/>
                <w:szCs w:val="21"/>
              </w:rPr>
            </w:pPr>
            <w:r>
              <w:rPr>
                <w:rFonts w:hint="eastAsia" w:ascii="宋体" w:hAnsi="宋体" w:cs="宋体"/>
                <w:color w:val="000000"/>
                <w:szCs w:val="21"/>
              </w:rPr>
              <w:t xml:space="preserve">《企业事业单位内部治安保卫条例》</w:t>
            </w:r>
            <w:r>
              <w:rPr>
                <w:rFonts w:ascii="宋体" w:hAnsi="宋体" w:cs="宋体"/>
                <w:color w:val="000000"/>
                <w:szCs w:val="21"/>
              </w:rPr>
              <w:br w:type="textWrapping" w:clear="all"/>
            </w:r>
            <w:r>
              <w:rPr>
                <w:rFonts w:hint="eastAsia" w:ascii="宋体" w:hAnsi="宋体" w:cs="宋体"/>
                <w:color w:val="000000"/>
                <w:szCs w:val="21"/>
              </w:rPr>
              <w:t xml:space="preserve">《公安机关监督检查企业事业单位内部治安保卫工作规定》（公安部令</w:t>
            </w:r>
            <w:r>
              <w:rPr>
                <w:rFonts w:ascii="宋体" w:hAnsi="宋体" w:cs="宋体"/>
                <w:color w:val="000000"/>
                <w:szCs w:val="21"/>
              </w:rPr>
              <w:t xml:space="preserve">2007</w:t>
            </w:r>
            <w:r>
              <w:rPr>
                <w:rFonts w:hint="eastAsia" w:ascii="宋体" w:hAnsi="宋体" w:cs="宋体"/>
                <w:color w:val="000000"/>
                <w:szCs w:val="21"/>
              </w:rPr>
              <w:t xml:space="preserve">年第</w:t>
            </w:r>
            <w:r>
              <w:rPr>
                <w:rFonts w:ascii="宋体" w:hAnsi="宋体" w:cs="宋体"/>
                <w:color w:val="000000"/>
                <w:szCs w:val="21"/>
              </w:rPr>
              <w:t xml:space="preserve">93</w:t>
            </w:r>
            <w:r>
              <w:rPr>
                <w:rFonts w:hint="eastAsia" w:ascii="宋体" w:hAnsi="宋体" w:cs="宋体"/>
                <w:color w:val="000000"/>
                <w:szCs w:val="21"/>
              </w:rPr>
              <w:t xml:space="preserve">号）</w:t>
            </w:r>
            <w:r>
              <w:rPr>
                <w:rFonts w:ascii="宋体" w:hAnsi="宋体" w:cs="宋体"/>
                <w:color w:val="000000"/>
                <w:szCs w:val="21"/>
              </w:rPr>
            </w:r>
            <w:r>
              <w:rPr>
                <w:rFonts w:ascii="宋体" w:hAnsi="宋体" w:cs="宋体"/>
                <w:color w:val="000000"/>
                <w:szCs w:val="21"/>
              </w:rPr>
            </w:r>
          </w:p>
        </w:tc>
        <w:tc>
          <w:tcPr>
            <w:tcBorders/>
            <w:tcW w:w="1056" w:type="dxa"/>
            <w:vAlign w:val="center"/>
            <w:textDirection w:val="lrTb"/>
            <w:noWrap w:val="false"/>
          </w:tcPr>
          <w:p>
            <w:pPr>
              <w:pBdr/>
              <w:spacing w:line="240" w:lineRule="atLeast"/>
              <w:ind/>
              <w:jc w:val="center"/>
              <w:rPr>
                <w:rFonts w:ascii="宋体" w:hAnsi="宋体" w:cs="宋体"/>
                <w:color w:val="000000"/>
                <w:szCs w:val="21"/>
              </w:rPr>
            </w:pPr>
            <w:r>
              <w:rPr>
                <w:rFonts w:ascii="宋体" w:hAnsi="宋体" w:cs="宋体"/>
                <w:color w:val="000000"/>
                <w:szCs w:val="21"/>
              </w:rPr>
            </w:r>
            <w:r>
              <w:rPr>
                <w:rFonts w:ascii="宋体" w:hAnsi="宋体" w:cs="宋体"/>
                <w:color w:val="000000"/>
                <w:szCs w:val="21"/>
              </w:rPr>
            </w:r>
            <w:r>
              <w:rPr>
                <w:rFonts w:ascii="宋体" w:hAnsi="宋体" w:cs="宋体"/>
                <w:color w:val="000000"/>
                <w:szCs w:val="21"/>
              </w:rPr>
            </w:r>
          </w:p>
        </w:tc>
      </w:tr>
      <w:tr>
        <w:trPr>
          <w:jc w:val="center"/>
          <w:trHeight w:val="4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159</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随州市公安局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机动车质押、解除质押备案</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行政备案</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市公安局；县级公安机关</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《机动车登记规定》（公安部令</w:t>
            </w:r>
            <w:r>
              <w:rPr>
                <w:rFonts w:ascii="宋体" w:hAnsi="宋体" w:cs="宋体"/>
                <w:szCs w:val="21"/>
              </w:rPr>
              <w:t xml:space="preserve">2012</w:t>
            </w:r>
            <w:r>
              <w:rPr>
                <w:rFonts w:hint="eastAsia" w:ascii="宋体" w:hAnsi="宋体" w:cs="宋体"/>
                <w:szCs w:val="21"/>
              </w:rPr>
              <w:t xml:space="preserve">年第</w:t>
            </w:r>
            <w:r>
              <w:rPr>
                <w:rFonts w:ascii="宋体" w:hAnsi="宋体" w:cs="宋体"/>
                <w:szCs w:val="21"/>
              </w:rPr>
              <w:t xml:space="preserve">102</w:t>
            </w:r>
            <w:r>
              <w:rPr>
                <w:rFonts w:hint="eastAsia" w:ascii="宋体" w:hAnsi="宋体" w:cs="宋体"/>
                <w:szCs w:val="21"/>
              </w:rPr>
              <w:t xml:space="preserve">号）</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4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160</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color w:val="000000"/>
                <w:szCs w:val="21"/>
              </w:rPr>
            </w:pPr>
            <w:r>
              <w:rPr>
                <w:rFonts w:hint="eastAsia" w:ascii="宋体" w:hAnsi="宋体" w:cs="宋体"/>
                <w:color w:val="000000"/>
                <w:szCs w:val="21"/>
              </w:rPr>
              <w:t xml:space="preserve">随州市公安局</w:t>
            </w:r>
            <w:r>
              <w:rPr>
                <w:rFonts w:ascii="宋体" w:hAnsi="宋体" w:cs="宋体"/>
                <w:color w:val="000000"/>
                <w:szCs w:val="21"/>
              </w:rPr>
            </w:r>
            <w:r>
              <w:rPr>
                <w:rFonts w:ascii="宋体" w:hAnsi="宋体" w:cs="宋体"/>
                <w:color w:val="000000"/>
                <w:szCs w:val="21"/>
              </w:rPr>
            </w:r>
          </w:p>
        </w:tc>
        <w:tc>
          <w:tcPr>
            <w:tcBorders/>
            <w:tcW w:w="2032" w:type="dxa"/>
            <w:vAlign w:val="center"/>
            <w:textDirection w:val="lrTb"/>
            <w:noWrap w:val="false"/>
          </w:tcPr>
          <w:p>
            <w:pPr>
              <w:pBdr/>
              <w:spacing w:line="240" w:lineRule="atLeast"/>
              <w:ind/>
              <w:jc w:val="left"/>
              <w:rPr>
                <w:rFonts w:ascii="宋体" w:hAnsi="宋体" w:cs="宋体"/>
                <w:color w:val="000000"/>
                <w:szCs w:val="21"/>
              </w:rPr>
            </w:pPr>
            <w:r>
              <w:rPr>
                <w:rFonts w:hint="eastAsia" w:ascii="宋体" w:hAnsi="宋体" w:cs="宋体"/>
                <w:color w:val="000000"/>
                <w:szCs w:val="21"/>
              </w:rPr>
              <w:t xml:space="preserve">异地从事营运的驾驶人和货车备案</w:t>
            </w:r>
            <w:r>
              <w:rPr>
                <w:rFonts w:ascii="宋体" w:hAnsi="宋体" w:cs="宋体"/>
                <w:color w:val="000000"/>
                <w:szCs w:val="21"/>
              </w:rPr>
            </w:r>
            <w:r>
              <w:rPr>
                <w:rFonts w:ascii="宋体" w:hAnsi="宋体" w:cs="宋体"/>
                <w:color w:val="000000"/>
                <w:szCs w:val="21"/>
              </w:rPr>
            </w:r>
          </w:p>
        </w:tc>
        <w:tc>
          <w:tcPr>
            <w:tcBorders/>
            <w:tcW w:w="735" w:type="dxa"/>
            <w:vAlign w:val="center"/>
            <w:textDirection w:val="lrTb"/>
            <w:noWrap w:val="false"/>
          </w:tcPr>
          <w:p>
            <w:pPr>
              <w:pBdr/>
              <w:spacing w:line="240" w:lineRule="atLeast"/>
              <w:ind/>
              <w:jc w:val="center"/>
              <w:rPr>
                <w:rFonts w:ascii="宋体" w:hAnsi="宋体" w:cs="宋体"/>
                <w:color w:val="000000"/>
                <w:szCs w:val="21"/>
              </w:rPr>
            </w:pPr>
            <w:r>
              <w:rPr>
                <w:rFonts w:hint="eastAsia" w:ascii="宋体" w:hAnsi="宋体" w:cs="宋体"/>
                <w:color w:val="000000"/>
                <w:szCs w:val="21"/>
              </w:rPr>
              <w:t xml:space="preserve">行政备案</w:t>
            </w:r>
            <w:r>
              <w:rPr>
                <w:rFonts w:ascii="宋体" w:hAnsi="宋体" w:cs="宋体"/>
                <w:color w:val="000000"/>
                <w:szCs w:val="21"/>
              </w:rPr>
            </w:r>
            <w:r>
              <w:rPr>
                <w:rFonts w:ascii="宋体" w:hAnsi="宋体" w:cs="宋体"/>
                <w:color w:val="000000"/>
                <w:szCs w:val="21"/>
              </w:rPr>
            </w:r>
          </w:p>
        </w:tc>
        <w:tc>
          <w:tcPr>
            <w:tcBorders/>
            <w:tcW w:w="1817" w:type="dxa"/>
            <w:vAlign w:val="center"/>
            <w:textDirection w:val="lrTb"/>
            <w:noWrap w:val="false"/>
          </w:tcPr>
          <w:p>
            <w:pPr>
              <w:pBdr/>
              <w:spacing w:line="240" w:lineRule="atLeast"/>
              <w:ind/>
              <w:rPr>
                <w:rFonts w:ascii="宋体" w:hAnsi="宋体" w:cs="宋体"/>
                <w:color w:val="000000"/>
                <w:szCs w:val="21"/>
              </w:rPr>
            </w:pPr>
            <w:r>
              <w:rPr>
                <w:rFonts w:hint="eastAsia" w:ascii="宋体" w:hAnsi="宋体" w:cs="宋体"/>
                <w:color w:val="000000"/>
                <w:szCs w:val="21"/>
              </w:rPr>
              <w:t xml:space="preserve">市公安局</w:t>
            </w:r>
            <w:r>
              <w:rPr>
                <w:rFonts w:ascii="宋体" w:hAnsi="宋体" w:cs="宋体"/>
                <w:color w:val="000000"/>
                <w:szCs w:val="21"/>
              </w:rPr>
            </w:r>
            <w:r>
              <w:rPr>
                <w:rFonts w:ascii="宋体" w:hAnsi="宋体" w:cs="宋体"/>
                <w:color w:val="000000"/>
                <w:szCs w:val="21"/>
              </w:rPr>
            </w:r>
          </w:p>
        </w:tc>
        <w:tc>
          <w:tcPr>
            <w:tcBorders/>
            <w:tcW w:w="6214" w:type="dxa"/>
            <w:vAlign w:val="center"/>
            <w:textDirection w:val="lrTb"/>
            <w:noWrap w:val="false"/>
          </w:tcPr>
          <w:p>
            <w:pPr>
              <w:pBdr/>
              <w:spacing w:line="240" w:lineRule="atLeast"/>
              <w:ind/>
              <w:jc w:val="left"/>
              <w:rPr>
                <w:rFonts w:ascii="宋体" w:hAnsi="宋体" w:cs="宋体"/>
                <w:color w:val="000000"/>
                <w:szCs w:val="21"/>
              </w:rPr>
            </w:pPr>
            <w:r>
              <w:rPr>
                <w:rFonts w:hint="eastAsia" w:ascii="宋体" w:hAnsi="宋体" w:cs="宋体"/>
                <w:color w:val="000000"/>
                <w:szCs w:val="21"/>
              </w:rPr>
              <w:t xml:space="preserve">《机动车登记规定》（公安部令</w:t>
            </w:r>
            <w:r>
              <w:rPr>
                <w:rFonts w:ascii="宋体" w:hAnsi="宋体" w:cs="宋体"/>
                <w:color w:val="000000"/>
                <w:szCs w:val="21"/>
              </w:rPr>
              <w:t xml:space="preserve">2012</w:t>
            </w:r>
            <w:r>
              <w:rPr>
                <w:rFonts w:hint="eastAsia" w:ascii="宋体" w:hAnsi="宋体" w:cs="宋体"/>
                <w:color w:val="000000"/>
                <w:szCs w:val="21"/>
              </w:rPr>
              <w:t xml:space="preserve">年第</w:t>
            </w:r>
            <w:r>
              <w:rPr>
                <w:rFonts w:ascii="宋体" w:hAnsi="宋体" w:cs="宋体"/>
                <w:color w:val="000000"/>
                <w:szCs w:val="21"/>
              </w:rPr>
              <w:t xml:space="preserve">102</w:t>
            </w:r>
            <w:r>
              <w:rPr>
                <w:rFonts w:hint="eastAsia" w:ascii="宋体" w:hAnsi="宋体" w:cs="宋体"/>
                <w:color w:val="000000"/>
                <w:szCs w:val="21"/>
              </w:rPr>
              <w:t xml:space="preserve">号）</w:t>
            </w:r>
            <w:r>
              <w:rPr>
                <w:rFonts w:ascii="宋体" w:hAnsi="宋体" w:cs="宋体"/>
                <w:color w:val="000000"/>
                <w:szCs w:val="21"/>
              </w:rPr>
            </w:r>
            <w:r>
              <w:rPr>
                <w:rFonts w:ascii="宋体" w:hAnsi="宋体" w:cs="宋体"/>
                <w:color w:val="000000"/>
                <w:szCs w:val="21"/>
              </w:rPr>
            </w:r>
          </w:p>
        </w:tc>
        <w:tc>
          <w:tcPr>
            <w:tcBorders/>
            <w:tcW w:w="1056" w:type="dxa"/>
            <w:vAlign w:val="center"/>
            <w:textDirection w:val="lrTb"/>
            <w:noWrap w:val="false"/>
          </w:tcPr>
          <w:p>
            <w:pPr>
              <w:pBdr/>
              <w:spacing w:line="240" w:lineRule="atLeast"/>
              <w:ind/>
              <w:jc w:val="center"/>
              <w:rPr>
                <w:rFonts w:ascii="宋体" w:hAnsi="宋体" w:cs="宋体"/>
                <w:color w:val="000000"/>
                <w:szCs w:val="21"/>
              </w:rPr>
            </w:pPr>
            <w:r>
              <w:rPr>
                <w:rFonts w:ascii="宋体" w:hAnsi="宋体" w:cs="宋体"/>
                <w:color w:val="000000"/>
                <w:szCs w:val="21"/>
              </w:rPr>
            </w:r>
            <w:r>
              <w:rPr>
                <w:rFonts w:ascii="宋体" w:hAnsi="宋体" w:cs="宋体"/>
                <w:color w:val="000000"/>
                <w:szCs w:val="21"/>
              </w:rPr>
            </w:r>
            <w:r>
              <w:rPr>
                <w:rFonts w:ascii="宋体" w:hAnsi="宋体" w:cs="宋体"/>
                <w:color w:val="000000"/>
                <w:szCs w:val="21"/>
              </w:rPr>
            </w:r>
          </w:p>
        </w:tc>
      </w:tr>
      <w:tr>
        <w:trPr>
          <w:jc w:val="center"/>
          <w:trHeight w:val="4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161</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color w:val="000000"/>
                <w:szCs w:val="21"/>
              </w:rPr>
            </w:pPr>
            <w:r>
              <w:rPr>
                <w:rFonts w:hint="eastAsia" w:ascii="宋体" w:hAnsi="宋体" w:cs="宋体"/>
                <w:color w:val="000000"/>
                <w:szCs w:val="21"/>
              </w:rPr>
              <w:t xml:space="preserve">随州市公安局</w:t>
            </w:r>
            <w:r>
              <w:rPr>
                <w:rFonts w:ascii="宋体" w:hAnsi="宋体" w:cs="宋体"/>
                <w:color w:val="000000"/>
                <w:szCs w:val="21"/>
              </w:rPr>
            </w:r>
            <w:r>
              <w:rPr>
                <w:rFonts w:ascii="宋体" w:hAnsi="宋体" w:cs="宋体"/>
                <w:color w:val="000000"/>
                <w:szCs w:val="21"/>
              </w:rPr>
            </w:r>
          </w:p>
        </w:tc>
        <w:tc>
          <w:tcPr>
            <w:tcBorders/>
            <w:tcW w:w="2032" w:type="dxa"/>
            <w:vAlign w:val="center"/>
            <w:textDirection w:val="lrTb"/>
            <w:noWrap w:val="false"/>
          </w:tcPr>
          <w:p>
            <w:pPr>
              <w:pBdr/>
              <w:spacing w:line="240" w:lineRule="atLeast"/>
              <w:ind/>
              <w:jc w:val="left"/>
              <w:rPr>
                <w:rFonts w:ascii="宋体" w:hAnsi="宋体" w:cs="宋体"/>
                <w:color w:val="000000"/>
                <w:szCs w:val="21"/>
              </w:rPr>
            </w:pPr>
            <w:r>
              <w:rPr>
                <w:rFonts w:hint="eastAsia" w:ascii="宋体" w:hAnsi="宋体" w:cs="宋体"/>
                <w:color w:val="000000"/>
                <w:szCs w:val="21"/>
              </w:rPr>
              <w:t xml:space="preserve">驾驶培训机构教练员、教练车、训练场地情况备案</w:t>
            </w:r>
            <w:r>
              <w:rPr>
                <w:rFonts w:ascii="宋体" w:hAnsi="宋体" w:cs="宋体"/>
                <w:color w:val="000000"/>
                <w:szCs w:val="21"/>
              </w:rPr>
            </w:r>
            <w:r>
              <w:rPr>
                <w:rFonts w:ascii="宋体" w:hAnsi="宋体" w:cs="宋体"/>
                <w:color w:val="000000"/>
                <w:szCs w:val="21"/>
              </w:rPr>
            </w:r>
          </w:p>
        </w:tc>
        <w:tc>
          <w:tcPr>
            <w:tcBorders/>
            <w:tcW w:w="735" w:type="dxa"/>
            <w:vAlign w:val="center"/>
            <w:textDirection w:val="lrTb"/>
            <w:noWrap w:val="false"/>
          </w:tcPr>
          <w:p>
            <w:pPr>
              <w:pBdr/>
              <w:spacing w:line="240" w:lineRule="atLeast"/>
              <w:ind/>
              <w:jc w:val="center"/>
              <w:rPr>
                <w:rFonts w:ascii="宋体" w:hAnsi="宋体" w:cs="宋体"/>
                <w:color w:val="000000"/>
                <w:szCs w:val="21"/>
              </w:rPr>
            </w:pPr>
            <w:r>
              <w:rPr>
                <w:rFonts w:hint="eastAsia" w:ascii="宋体" w:hAnsi="宋体" w:cs="宋体"/>
                <w:color w:val="000000"/>
                <w:szCs w:val="21"/>
              </w:rPr>
              <w:t xml:space="preserve">行政备案</w:t>
            </w:r>
            <w:r>
              <w:rPr>
                <w:rFonts w:ascii="宋体" w:hAnsi="宋体" w:cs="宋体"/>
                <w:color w:val="000000"/>
                <w:szCs w:val="21"/>
              </w:rPr>
            </w:r>
            <w:r>
              <w:rPr>
                <w:rFonts w:ascii="宋体" w:hAnsi="宋体" w:cs="宋体"/>
                <w:color w:val="000000"/>
                <w:szCs w:val="21"/>
              </w:rPr>
            </w:r>
          </w:p>
        </w:tc>
        <w:tc>
          <w:tcPr>
            <w:tcBorders/>
            <w:tcW w:w="1817" w:type="dxa"/>
            <w:vAlign w:val="center"/>
            <w:textDirection w:val="lrTb"/>
            <w:noWrap w:val="false"/>
          </w:tcPr>
          <w:p>
            <w:pPr>
              <w:pBdr/>
              <w:spacing w:line="240" w:lineRule="atLeast"/>
              <w:ind/>
              <w:rPr>
                <w:rFonts w:ascii="宋体" w:hAnsi="宋体" w:cs="宋体"/>
                <w:color w:val="000000"/>
                <w:szCs w:val="21"/>
              </w:rPr>
            </w:pPr>
            <w:r>
              <w:rPr>
                <w:rFonts w:hint="eastAsia" w:ascii="宋体" w:hAnsi="宋体" w:cs="宋体"/>
                <w:color w:val="000000"/>
                <w:szCs w:val="21"/>
              </w:rPr>
              <w:t xml:space="preserve">市公安局</w:t>
            </w:r>
            <w:r>
              <w:rPr>
                <w:rFonts w:ascii="宋体" w:hAnsi="宋体" w:cs="宋体"/>
                <w:color w:val="000000"/>
                <w:szCs w:val="21"/>
              </w:rPr>
            </w:r>
            <w:r>
              <w:rPr>
                <w:rFonts w:ascii="宋体" w:hAnsi="宋体" w:cs="宋体"/>
                <w:color w:val="000000"/>
                <w:szCs w:val="21"/>
              </w:rPr>
            </w:r>
          </w:p>
        </w:tc>
        <w:tc>
          <w:tcPr>
            <w:tcBorders/>
            <w:tcW w:w="6214" w:type="dxa"/>
            <w:vAlign w:val="center"/>
            <w:textDirection w:val="lrTb"/>
            <w:noWrap w:val="false"/>
          </w:tcPr>
          <w:p>
            <w:pPr>
              <w:pBdr/>
              <w:spacing w:line="240" w:lineRule="atLeast"/>
              <w:ind/>
              <w:jc w:val="left"/>
              <w:rPr>
                <w:rFonts w:ascii="宋体" w:hAnsi="宋体" w:cs="宋体"/>
                <w:color w:val="000000"/>
                <w:szCs w:val="21"/>
              </w:rPr>
            </w:pPr>
            <w:r>
              <w:rPr>
                <w:rFonts w:hint="eastAsia" w:ascii="宋体" w:hAnsi="宋体" w:cs="宋体"/>
                <w:color w:val="000000"/>
                <w:szCs w:val="21"/>
              </w:rPr>
              <w:t xml:space="preserve">《机动车驾驶证申领和使用规定》（公安部令</w:t>
            </w:r>
            <w:r>
              <w:rPr>
                <w:rFonts w:ascii="宋体" w:hAnsi="宋体" w:cs="宋体"/>
                <w:color w:val="000000"/>
                <w:szCs w:val="21"/>
              </w:rPr>
              <w:t xml:space="preserve">2016</w:t>
            </w:r>
            <w:r>
              <w:rPr>
                <w:rFonts w:hint="eastAsia" w:ascii="宋体" w:hAnsi="宋体" w:cs="宋体"/>
                <w:color w:val="000000"/>
                <w:szCs w:val="21"/>
              </w:rPr>
              <w:t xml:space="preserve">年第</w:t>
            </w:r>
            <w:r>
              <w:rPr>
                <w:rFonts w:ascii="宋体" w:hAnsi="宋体" w:cs="宋体"/>
                <w:color w:val="000000"/>
                <w:szCs w:val="21"/>
              </w:rPr>
              <w:t xml:space="preserve">139</w:t>
            </w:r>
            <w:r>
              <w:rPr>
                <w:rFonts w:hint="eastAsia" w:ascii="宋体" w:hAnsi="宋体" w:cs="宋体"/>
                <w:color w:val="000000"/>
                <w:szCs w:val="21"/>
              </w:rPr>
              <w:t xml:space="preserve">号）</w:t>
            </w:r>
            <w:r>
              <w:rPr>
                <w:rFonts w:ascii="宋体" w:hAnsi="宋体" w:cs="宋体"/>
                <w:color w:val="000000"/>
                <w:szCs w:val="21"/>
              </w:rPr>
            </w:r>
            <w:r>
              <w:rPr>
                <w:rFonts w:ascii="宋体" w:hAnsi="宋体" w:cs="宋体"/>
                <w:color w:val="000000"/>
                <w:szCs w:val="21"/>
              </w:rPr>
            </w:r>
          </w:p>
        </w:tc>
        <w:tc>
          <w:tcPr>
            <w:tcBorders/>
            <w:tcW w:w="1056" w:type="dxa"/>
            <w:vAlign w:val="center"/>
            <w:textDirection w:val="lrTb"/>
            <w:noWrap w:val="false"/>
          </w:tcPr>
          <w:p>
            <w:pPr>
              <w:pBdr/>
              <w:spacing w:line="240" w:lineRule="atLeast"/>
              <w:ind/>
              <w:jc w:val="center"/>
              <w:rPr>
                <w:rFonts w:ascii="宋体" w:hAnsi="宋体" w:cs="宋体"/>
                <w:color w:val="000000"/>
                <w:szCs w:val="21"/>
              </w:rPr>
            </w:pPr>
            <w:r>
              <w:rPr>
                <w:rFonts w:ascii="宋体" w:hAnsi="宋体" w:cs="宋体"/>
                <w:color w:val="000000"/>
                <w:szCs w:val="21"/>
              </w:rPr>
            </w:r>
            <w:r>
              <w:rPr>
                <w:rFonts w:ascii="宋体" w:hAnsi="宋体" w:cs="宋体"/>
                <w:color w:val="000000"/>
                <w:szCs w:val="21"/>
              </w:rPr>
            </w:r>
            <w:r>
              <w:rPr>
                <w:rFonts w:ascii="宋体" w:hAnsi="宋体" w:cs="宋体"/>
                <w:color w:val="000000"/>
                <w:szCs w:val="21"/>
              </w:rPr>
            </w:r>
          </w:p>
        </w:tc>
      </w:tr>
      <w:tr>
        <w:trPr>
          <w:jc w:val="center"/>
          <w:trHeight w:val="4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162</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color w:val="000000"/>
                <w:szCs w:val="21"/>
              </w:rPr>
            </w:pPr>
            <w:r>
              <w:rPr>
                <w:rFonts w:hint="eastAsia" w:ascii="宋体" w:hAnsi="宋体" w:cs="宋体"/>
                <w:color w:val="000000"/>
                <w:szCs w:val="21"/>
              </w:rPr>
              <w:t xml:space="preserve">随州市公安局</w:t>
            </w:r>
            <w:r>
              <w:rPr>
                <w:rFonts w:ascii="宋体" w:hAnsi="宋体" w:cs="宋体"/>
                <w:color w:val="000000"/>
                <w:szCs w:val="21"/>
              </w:rPr>
            </w:r>
            <w:r>
              <w:rPr>
                <w:rFonts w:ascii="宋体" w:hAnsi="宋体" w:cs="宋体"/>
                <w:color w:val="000000"/>
                <w:szCs w:val="21"/>
              </w:rPr>
            </w:r>
          </w:p>
        </w:tc>
        <w:tc>
          <w:tcPr>
            <w:tcBorders/>
            <w:tcW w:w="2032" w:type="dxa"/>
            <w:vAlign w:val="center"/>
            <w:textDirection w:val="lrTb"/>
            <w:noWrap w:val="false"/>
          </w:tcPr>
          <w:p>
            <w:pPr>
              <w:pBdr/>
              <w:spacing w:line="240" w:lineRule="atLeast"/>
              <w:ind/>
              <w:jc w:val="left"/>
              <w:rPr>
                <w:rFonts w:ascii="宋体" w:hAnsi="宋体" w:cs="宋体"/>
                <w:color w:val="000000"/>
                <w:szCs w:val="21"/>
              </w:rPr>
            </w:pPr>
            <w:r>
              <w:rPr>
                <w:rFonts w:hint="eastAsia" w:ascii="宋体" w:hAnsi="宋体" w:cs="宋体"/>
                <w:color w:val="000000"/>
                <w:szCs w:val="21"/>
              </w:rPr>
              <w:t xml:space="preserve">协助维持集会、游行、示威秩序人员佩戴标志式样备案</w:t>
            </w:r>
            <w:r>
              <w:rPr>
                <w:rFonts w:ascii="宋体" w:hAnsi="宋体" w:cs="宋体"/>
                <w:color w:val="000000"/>
                <w:szCs w:val="21"/>
              </w:rPr>
            </w:r>
            <w:r>
              <w:rPr>
                <w:rFonts w:ascii="宋体" w:hAnsi="宋体" w:cs="宋体"/>
                <w:color w:val="000000"/>
                <w:szCs w:val="21"/>
              </w:rPr>
            </w:r>
          </w:p>
        </w:tc>
        <w:tc>
          <w:tcPr>
            <w:tcBorders/>
            <w:tcW w:w="735" w:type="dxa"/>
            <w:vAlign w:val="center"/>
            <w:textDirection w:val="lrTb"/>
            <w:noWrap w:val="false"/>
          </w:tcPr>
          <w:p>
            <w:pPr>
              <w:pBdr/>
              <w:spacing w:line="240" w:lineRule="atLeast"/>
              <w:ind/>
              <w:jc w:val="center"/>
              <w:rPr>
                <w:rFonts w:ascii="宋体" w:hAnsi="宋体" w:cs="宋体"/>
                <w:color w:val="000000"/>
                <w:szCs w:val="21"/>
              </w:rPr>
            </w:pPr>
            <w:r>
              <w:rPr>
                <w:rFonts w:hint="eastAsia" w:ascii="宋体" w:hAnsi="宋体" w:cs="宋体"/>
                <w:color w:val="000000"/>
                <w:szCs w:val="21"/>
              </w:rPr>
              <w:t xml:space="preserve">行政备案</w:t>
            </w:r>
            <w:r>
              <w:rPr>
                <w:rFonts w:ascii="宋体" w:hAnsi="宋体" w:cs="宋体"/>
                <w:color w:val="000000"/>
                <w:szCs w:val="21"/>
              </w:rPr>
            </w:r>
            <w:r>
              <w:rPr>
                <w:rFonts w:ascii="宋体" w:hAnsi="宋体" w:cs="宋体"/>
                <w:color w:val="000000"/>
                <w:szCs w:val="21"/>
              </w:rPr>
            </w:r>
          </w:p>
        </w:tc>
        <w:tc>
          <w:tcPr>
            <w:tcBorders/>
            <w:tcW w:w="1817" w:type="dxa"/>
            <w:vAlign w:val="center"/>
            <w:textDirection w:val="lrTb"/>
            <w:noWrap w:val="false"/>
          </w:tcPr>
          <w:p>
            <w:pPr>
              <w:pBdr/>
              <w:spacing w:line="240" w:lineRule="atLeast"/>
              <w:ind/>
              <w:rPr>
                <w:rFonts w:ascii="宋体" w:hAnsi="宋体" w:cs="宋体"/>
                <w:color w:val="000000"/>
                <w:szCs w:val="21"/>
              </w:rPr>
            </w:pPr>
            <w:r>
              <w:rPr>
                <w:rFonts w:hint="eastAsia" w:ascii="宋体" w:hAnsi="宋体" w:cs="宋体"/>
                <w:color w:val="000000"/>
                <w:szCs w:val="21"/>
              </w:rPr>
              <w:t xml:space="preserve">市公安局</w:t>
            </w:r>
            <w:r>
              <w:rPr>
                <w:rFonts w:ascii="宋体" w:hAnsi="宋体" w:cs="宋体"/>
                <w:color w:val="000000"/>
                <w:szCs w:val="21"/>
              </w:rPr>
            </w:r>
            <w:r>
              <w:rPr>
                <w:rFonts w:ascii="宋体" w:hAnsi="宋体" w:cs="宋体"/>
                <w:color w:val="000000"/>
                <w:szCs w:val="21"/>
              </w:rPr>
            </w:r>
          </w:p>
        </w:tc>
        <w:tc>
          <w:tcPr>
            <w:tcBorders/>
            <w:tcW w:w="6214" w:type="dxa"/>
            <w:vAlign w:val="center"/>
            <w:textDirection w:val="lrTb"/>
            <w:noWrap w:val="false"/>
          </w:tcPr>
          <w:p>
            <w:pPr>
              <w:pBdr/>
              <w:spacing w:line="240" w:lineRule="atLeast"/>
              <w:ind/>
              <w:jc w:val="left"/>
              <w:rPr>
                <w:rFonts w:ascii="宋体" w:hAnsi="宋体" w:cs="宋体"/>
                <w:color w:val="000000"/>
                <w:szCs w:val="21"/>
              </w:rPr>
            </w:pPr>
            <w:r>
              <w:rPr>
                <w:rFonts w:hint="eastAsia" w:ascii="宋体" w:hAnsi="宋体" w:cs="宋体"/>
                <w:color w:val="000000"/>
                <w:szCs w:val="21"/>
              </w:rPr>
              <w:t xml:space="preserve">《集会游行示威法实施条例》</w:t>
            </w:r>
            <w:r>
              <w:rPr>
                <w:rFonts w:ascii="宋体" w:hAnsi="宋体" w:cs="宋体"/>
                <w:color w:val="000000"/>
                <w:szCs w:val="21"/>
              </w:rPr>
            </w:r>
            <w:r>
              <w:rPr>
                <w:rFonts w:ascii="宋体" w:hAnsi="宋体" w:cs="宋体"/>
                <w:color w:val="000000"/>
                <w:szCs w:val="21"/>
              </w:rPr>
            </w:r>
          </w:p>
        </w:tc>
        <w:tc>
          <w:tcPr>
            <w:tcBorders/>
            <w:tcW w:w="1056" w:type="dxa"/>
            <w:vAlign w:val="center"/>
            <w:textDirection w:val="lrTb"/>
            <w:noWrap w:val="false"/>
          </w:tcPr>
          <w:p>
            <w:pPr>
              <w:pBdr/>
              <w:spacing w:line="240" w:lineRule="atLeast"/>
              <w:ind/>
              <w:jc w:val="center"/>
              <w:rPr>
                <w:rFonts w:ascii="宋体" w:hAnsi="宋体" w:cs="宋体"/>
                <w:color w:val="000000"/>
                <w:szCs w:val="21"/>
              </w:rPr>
            </w:pPr>
            <w:r>
              <w:rPr>
                <w:rFonts w:ascii="宋体" w:hAnsi="宋体" w:cs="宋体"/>
                <w:color w:val="000000"/>
                <w:szCs w:val="21"/>
              </w:rPr>
            </w:r>
            <w:r>
              <w:rPr>
                <w:rFonts w:ascii="宋体" w:hAnsi="宋体" w:cs="宋体"/>
                <w:color w:val="000000"/>
                <w:szCs w:val="21"/>
              </w:rPr>
            </w:r>
            <w:r>
              <w:rPr>
                <w:rFonts w:ascii="宋体" w:hAnsi="宋体" w:cs="宋体"/>
                <w:color w:val="000000"/>
                <w:szCs w:val="21"/>
              </w:rPr>
            </w:r>
          </w:p>
        </w:tc>
      </w:tr>
      <w:tr>
        <w:trPr>
          <w:jc w:val="center"/>
          <w:trHeight w:val="27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163</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color w:val="000000"/>
                <w:szCs w:val="21"/>
              </w:rPr>
            </w:pPr>
            <w:r>
              <w:rPr>
                <w:rFonts w:hint="eastAsia" w:ascii="宋体" w:hAnsi="宋体" w:cs="宋体"/>
                <w:color w:val="000000"/>
                <w:szCs w:val="21"/>
              </w:rPr>
              <w:t xml:space="preserve">随州市公安局</w:t>
            </w:r>
            <w:r>
              <w:rPr>
                <w:rFonts w:ascii="宋体" w:hAnsi="宋体" w:cs="宋体"/>
                <w:color w:val="000000"/>
                <w:szCs w:val="21"/>
              </w:rPr>
            </w:r>
            <w:r>
              <w:rPr>
                <w:rFonts w:ascii="宋体" w:hAnsi="宋体" w:cs="宋体"/>
                <w:color w:val="000000"/>
                <w:szCs w:val="21"/>
              </w:rPr>
            </w:r>
          </w:p>
        </w:tc>
        <w:tc>
          <w:tcPr>
            <w:tcBorders/>
            <w:tcW w:w="2032" w:type="dxa"/>
            <w:vAlign w:val="center"/>
            <w:textDirection w:val="lrTb"/>
            <w:noWrap w:val="false"/>
          </w:tcPr>
          <w:p>
            <w:pPr>
              <w:pBdr/>
              <w:spacing w:line="240" w:lineRule="atLeast"/>
              <w:ind/>
              <w:jc w:val="left"/>
              <w:rPr>
                <w:rFonts w:ascii="宋体" w:hAnsi="宋体" w:cs="宋体"/>
                <w:color w:val="000000"/>
                <w:szCs w:val="21"/>
              </w:rPr>
            </w:pPr>
            <w:r>
              <w:rPr>
                <w:rFonts w:hint="eastAsia" w:ascii="宋体" w:hAnsi="宋体" w:cs="宋体"/>
                <w:color w:val="000000"/>
                <w:szCs w:val="21"/>
              </w:rPr>
              <w:t xml:space="preserve">管制刀具制造企业备案</w:t>
            </w:r>
            <w:r>
              <w:rPr>
                <w:rFonts w:ascii="宋体" w:hAnsi="宋体" w:cs="宋体"/>
                <w:color w:val="000000"/>
                <w:szCs w:val="21"/>
              </w:rPr>
            </w:r>
            <w:r>
              <w:rPr>
                <w:rFonts w:ascii="宋体" w:hAnsi="宋体" w:cs="宋体"/>
                <w:color w:val="000000"/>
                <w:szCs w:val="21"/>
              </w:rPr>
            </w:r>
          </w:p>
        </w:tc>
        <w:tc>
          <w:tcPr>
            <w:tcBorders/>
            <w:tcW w:w="735" w:type="dxa"/>
            <w:vAlign w:val="center"/>
            <w:textDirection w:val="lrTb"/>
            <w:noWrap w:val="false"/>
          </w:tcPr>
          <w:p>
            <w:pPr>
              <w:pBdr/>
              <w:spacing w:line="240" w:lineRule="atLeast"/>
              <w:ind/>
              <w:jc w:val="center"/>
              <w:rPr>
                <w:rFonts w:ascii="宋体" w:hAnsi="宋体" w:cs="宋体"/>
                <w:color w:val="000000"/>
                <w:szCs w:val="21"/>
              </w:rPr>
            </w:pPr>
            <w:r>
              <w:rPr>
                <w:rFonts w:hint="eastAsia" w:ascii="宋体" w:hAnsi="宋体" w:cs="宋体"/>
                <w:color w:val="000000"/>
                <w:szCs w:val="21"/>
              </w:rPr>
              <w:t xml:space="preserve">行政备案</w:t>
            </w:r>
            <w:r>
              <w:rPr>
                <w:rFonts w:ascii="宋体" w:hAnsi="宋体" w:cs="宋体"/>
                <w:color w:val="000000"/>
                <w:szCs w:val="21"/>
              </w:rPr>
            </w:r>
            <w:r>
              <w:rPr>
                <w:rFonts w:ascii="宋体" w:hAnsi="宋体" w:cs="宋体"/>
                <w:color w:val="000000"/>
                <w:szCs w:val="21"/>
              </w:rPr>
            </w:r>
          </w:p>
        </w:tc>
        <w:tc>
          <w:tcPr>
            <w:tcBorders/>
            <w:tcW w:w="1817" w:type="dxa"/>
            <w:vAlign w:val="center"/>
            <w:textDirection w:val="lrTb"/>
            <w:noWrap w:val="false"/>
          </w:tcPr>
          <w:p>
            <w:pPr>
              <w:pBdr/>
              <w:spacing w:line="240" w:lineRule="atLeast"/>
              <w:ind/>
              <w:rPr>
                <w:rFonts w:ascii="宋体" w:hAnsi="宋体" w:cs="宋体"/>
                <w:color w:val="000000"/>
                <w:szCs w:val="21"/>
              </w:rPr>
            </w:pPr>
            <w:r>
              <w:rPr>
                <w:rFonts w:hint="eastAsia" w:ascii="宋体" w:hAnsi="宋体" w:cs="宋体"/>
                <w:color w:val="000000"/>
                <w:szCs w:val="21"/>
              </w:rPr>
              <w:t xml:space="preserve">市公安局；县级公安机关</w:t>
            </w:r>
            <w:r>
              <w:rPr>
                <w:rFonts w:ascii="宋体" w:hAnsi="宋体" w:cs="宋体"/>
                <w:color w:val="000000"/>
                <w:szCs w:val="21"/>
              </w:rPr>
            </w:r>
            <w:r>
              <w:rPr>
                <w:rFonts w:ascii="宋体" w:hAnsi="宋体" w:cs="宋体"/>
                <w:color w:val="000000"/>
                <w:szCs w:val="21"/>
              </w:rPr>
            </w:r>
          </w:p>
        </w:tc>
        <w:tc>
          <w:tcPr>
            <w:tcBorders/>
            <w:tcW w:w="6214" w:type="dxa"/>
            <w:vAlign w:val="center"/>
            <w:textDirection w:val="lrTb"/>
            <w:noWrap w:val="false"/>
          </w:tcPr>
          <w:p>
            <w:pPr>
              <w:pBdr/>
              <w:spacing w:line="240" w:lineRule="atLeast"/>
              <w:ind/>
              <w:jc w:val="left"/>
              <w:rPr>
                <w:rFonts w:ascii="宋体" w:hAnsi="宋体" w:cs="宋体"/>
                <w:color w:val="000000"/>
                <w:szCs w:val="21"/>
              </w:rPr>
            </w:pPr>
            <w:r>
              <w:rPr>
                <w:rFonts w:hint="eastAsia" w:ascii="宋体" w:hAnsi="宋体" w:cs="宋体"/>
                <w:color w:val="000000"/>
                <w:szCs w:val="21"/>
              </w:rPr>
              <w:t xml:space="preserve">《公安部对部分刀具实行管制的暂行规定》</w:t>
            </w:r>
            <w:r>
              <w:rPr>
                <w:rFonts w:ascii="宋体" w:hAnsi="宋体" w:cs="宋体"/>
                <w:color w:val="000000"/>
                <w:szCs w:val="21"/>
              </w:rPr>
            </w:r>
            <w:r>
              <w:rPr>
                <w:rFonts w:ascii="宋体" w:hAnsi="宋体" w:cs="宋体"/>
                <w:color w:val="000000"/>
                <w:szCs w:val="21"/>
              </w:rPr>
            </w:r>
          </w:p>
        </w:tc>
        <w:tc>
          <w:tcPr>
            <w:tcBorders/>
            <w:tcW w:w="1056" w:type="dxa"/>
            <w:vAlign w:val="center"/>
            <w:textDirection w:val="lrTb"/>
            <w:noWrap w:val="false"/>
          </w:tcPr>
          <w:p>
            <w:pPr>
              <w:pBdr/>
              <w:spacing w:line="240" w:lineRule="atLeast"/>
              <w:ind/>
              <w:jc w:val="center"/>
              <w:rPr>
                <w:rFonts w:ascii="宋体" w:hAnsi="宋体" w:cs="宋体"/>
                <w:color w:val="000000"/>
                <w:szCs w:val="21"/>
              </w:rPr>
            </w:pPr>
            <w:r>
              <w:rPr>
                <w:rFonts w:ascii="宋体" w:hAnsi="宋体" w:cs="宋体"/>
                <w:color w:val="000000"/>
                <w:szCs w:val="21"/>
              </w:rPr>
            </w:r>
            <w:r>
              <w:rPr>
                <w:rFonts w:ascii="宋体" w:hAnsi="宋体" w:cs="宋体"/>
                <w:color w:val="000000"/>
                <w:szCs w:val="21"/>
              </w:rPr>
            </w:r>
            <w:r>
              <w:rPr>
                <w:rFonts w:ascii="宋体" w:hAnsi="宋体" w:cs="宋体"/>
                <w:color w:val="000000"/>
                <w:szCs w:val="21"/>
              </w:rPr>
            </w:r>
          </w:p>
        </w:tc>
      </w:tr>
      <w:tr>
        <w:trPr>
          <w:jc w:val="center"/>
          <w:trHeight w:val="4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164</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color w:val="000000"/>
                <w:szCs w:val="21"/>
              </w:rPr>
            </w:pPr>
            <w:r>
              <w:rPr>
                <w:rFonts w:hint="eastAsia" w:ascii="宋体" w:hAnsi="宋体" w:cs="宋体"/>
                <w:color w:val="000000"/>
                <w:szCs w:val="21"/>
              </w:rPr>
              <w:t xml:space="preserve">随州市公安局</w:t>
            </w:r>
            <w:r>
              <w:rPr>
                <w:rFonts w:ascii="宋体" w:hAnsi="宋体" w:cs="宋体"/>
                <w:color w:val="000000"/>
                <w:szCs w:val="21"/>
              </w:rPr>
            </w:r>
            <w:r>
              <w:rPr>
                <w:rFonts w:ascii="宋体" w:hAnsi="宋体" w:cs="宋体"/>
                <w:color w:val="000000"/>
                <w:szCs w:val="21"/>
              </w:rPr>
            </w:r>
          </w:p>
        </w:tc>
        <w:tc>
          <w:tcPr>
            <w:tcBorders/>
            <w:tcW w:w="2032" w:type="dxa"/>
            <w:vAlign w:val="center"/>
            <w:textDirection w:val="lrTb"/>
            <w:noWrap w:val="false"/>
          </w:tcPr>
          <w:p>
            <w:pPr>
              <w:pBdr/>
              <w:spacing w:line="240" w:lineRule="atLeast"/>
              <w:ind/>
              <w:jc w:val="left"/>
              <w:rPr>
                <w:rFonts w:ascii="宋体" w:hAnsi="宋体" w:cs="宋体"/>
                <w:color w:val="000000"/>
                <w:szCs w:val="21"/>
              </w:rPr>
            </w:pPr>
            <w:r>
              <w:rPr>
                <w:rFonts w:hint="eastAsia" w:ascii="宋体" w:hAnsi="宋体" w:cs="宋体"/>
                <w:color w:val="000000"/>
                <w:szCs w:val="21"/>
              </w:rPr>
              <w:t xml:space="preserve">信息系统安全等级保护备案</w:t>
            </w:r>
            <w:r>
              <w:rPr>
                <w:rFonts w:ascii="宋体" w:hAnsi="宋体" w:cs="宋体"/>
                <w:color w:val="000000"/>
                <w:szCs w:val="21"/>
              </w:rPr>
            </w:r>
            <w:r>
              <w:rPr>
                <w:rFonts w:ascii="宋体" w:hAnsi="宋体" w:cs="宋体"/>
                <w:color w:val="000000"/>
                <w:szCs w:val="21"/>
              </w:rPr>
            </w:r>
          </w:p>
        </w:tc>
        <w:tc>
          <w:tcPr>
            <w:tcBorders/>
            <w:tcW w:w="735" w:type="dxa"/>
            <w:vAlign w:val="center"/>
            <w:textDirection w:val="lrTb"/>
            <w:noWrap w:val="false"/>
          </w:tcPr>
          <w:p>
            <w:pPr>
              <w:pBdr/>
              <w:spacing w:line="240" w:lineRule="atLeast"/>
              <w:ind/>
              <w:jc w:val="center"/>
              <w:rPr>
                <w:rFonts w:ascii="宋体" w:hAnsi="宋体" w:cs="宋体"/>
                <w:color w:val="000000"/>
                <w:szCs w:val="21"/>
              </w:rPr>
            </w:pPr>
            <w:r>
              <w:rPr>
                <w:rFonts w:hint="eastAsia" w:ascii="宋体" w:hAnsi="宋体" w:cs="宋体"/>
                <w:color w:val="000000"/>
                <w:szCs w:val="21"/>
              </w:rPr>
              <w:t xml:space="preserve">行政备案</w:t>
            </w:r>
            <w:r>
              <w:rPr>
                <w:rFonts w:ascii="宋体" w:hAnsi="宋体" w:cs="宋体"/>
                <w:color w:val="000000"/>
                <w:szCs w:val="21"/>
              </w:rPr>
            </w:r>
            <w:r>
              <w:rPr>
                <w:rFonts w:ascii="宋体" w:hAnsi="宋体" w:cs="宋体"/>
                <w:color w:val="000000"/>
                <w:szCs w:val="21"/>
              </w:rPr>
            </w:r>
          </w:p>
        </w:tc>
        <w:tc>
          <w:tcPr>
            <w:tcBorders/>
            <w:tcW w:w="1817" w:type="dxa"/>
            <w:vAlign w:val="center"/>
            <w:textDirection w:val="lrTb"/>
            <w:noWrap w:val="false"/>
          </w:tcPr>
          <w:p>
            <w:pPr>
              <w:pBdr/>
              <w:spacing w:line="240" w:lineRule="atLeast"/>
              <w:ind/>
              <w:rPr>
                <w:rFonts w:ascii="宋体" w:hAnsi="宋体" w:cs="宋体"/>
                <w:color w:val="000000"/>
                <w:szCs w:val="21"/>
              </w:rPr>
            </w:pPr>
            <w:r>
              <w:rPr>
                <w:rFonts w:hint="eastAsia" w:ascii="宋体" w:hAnsi="宋体" w:cs="宋体"/>
                <w:color w:val="000000"/>
                <w:szCs w:val="21"/>
              </w:rPr>
              <w:t xml:space="preserve">市公安局</w:t>
            </w:r>
            <w:r>
              <w:rPr>
                <w:rFonts w:ascii="宋体" w:hAnsi="宋体" w:cs="宋体"/>
                <w:color w:val="000000"/>
                <w:szCs w:val="21"/>
              </w:rPr>
            </w:r>
            <w:r>
              <w:rPr>
                <w:rFonts w:ascii="宋体" w:hAnsi="宋体" w:cs="宋体"/>
                <w:color w:val="000000"/>
                <w:szCs w:val="21"/>
              </w:rPr>
            </w:r>
          </w:p>
        </w:tc>
        <w:tc>
          <w:tcPr>
            <w:tcBorders/>
            <w:tcW w:w="6214" w:type="dxa"/>
            <w:vAlign w:val="center"/>
            <w:textDirection w:val="lrTb"/>
            <w:noWrap w:val="false"/>
          </w:tcPr>
          <w:p>
            <w:pPr>
              <w:pBdr/>
              <w:spacing w:line="240" w:lineRule="atLeast"/>
              <w:ind/>
              <w:jc w:val="left"/>
              <w:rPr>
                <w:rFonts w:ascii="宋体" w:hAnsi="宋体" w:cs="宋体"/>
                <w:color w:val="000000"/>
                <w:szCs w:val="21"/>
              </w:rPr>
            </w:pPr>
            <w:r>
              <w:rPr>
                <w:rFonts w:hint="eastAsia" w:ascii="宋体" w:hAnsi="宋体" w:cs="宋体"/>
                <w:color w:val="000000"/>
                <w:szCs w:val="21"/>
              </w:rPr>
              <w:t xml:space="preserve">《信息安全等级保护管理办法》（公通字〔</w:t>
            </w:r>
            <w:r>
              <w:rPr>
                <w:rFonts w:ascii="宋体" w:hAnsi="宋体" w:cs="宋体"/>
                <w:color w:val="000000"/>
                <w:szCs w:val="21"/>
              </w:rPr>
              <w:t xml:space="preserve">2007</w:t>
            </w:r>
            <w:r>
              <w:rPr>
                <w:rFonts w:hint="eastAsia" w:ascii="宋体" w:hAnsi="宋体" w:cs="宋体"/>
                <w:color w:val="000000"/>
                <w:szCs w:val="21"/>
              </w:rPr>
              <w:t xml:space="preserve">〕</w:t>
            </w:r>
            <w:r>
              <w:rPr>
                <w:rFonts w:ascii="宋体" w:hAnsi="宋体" w:cs="宋体"/>
                <w:color w:val="000000"/>
                <w:szCs w:val="21"/>
              </w:rPr>
              <w:t xml:space="preserve">43</w:t>
            </w:r>
            <w:r>
              <w:rPr>
                <w:rFonts w:hint="eastAsia" w:ascii="宋体" w:hAnsi="宋体" w:cs="宋体"/>
                <w:color w:val="000000"/>
                <w:szCs w:val="21"/>
              </w:rPr>
              <w:t xml:space="preserve">号）</w:t>
            </w:r>
            <w:r>
              <w:rPr>
                <w:rFonts w:ascii="宋体" w:hAnsi="宋体" w:cs="宋体"/>
                <w:color w:val="000000"/>
                <w:szCs w:val="21"/>
              </w:rPr>
            </w:r>
            <w:r>
              <w:rPr>
                <w:rFonts w:ascii="宋体" w:hAnsi="宋体" w:cs="宋体"/>
                <w:color w:val="000000"/>
                <w:szCs w:val="21"/>
              </w:rPr>
            </w:r>
          </w:p>
        </w:tc>
        <w:tc>
          <w:tcPr>
            <w:tcBorders/>
            <w:tcW w:w="1056" w:type="dxa"/>
            <w:vAlign w:val="center"/>
            <w:textDirection w:val="lrTb"/>
            <w:noWrap w:val="false"/>
          </w:tcPr>
          <w:p>
            <w:pPr>
              <w:pBdr/>
              <w:spacing w:line="240" w:lineRule="atLeast"/>
              <w:ind/>
              <w:jc w:val="center"/>
              <w:rPr>
                <w:rFonts w:ascii="宋体" w:hAnsi="宋体" w:cs="宋体"/>
                <w:color w:val="000000"/>
                <w:szCs w:val="21"/>
              </w:rPr>
            </w:pPr>
            <w:r>
              <w:rPr>
                <w:rFonts w:ascii="宋体" w:hAnsi="宋体" w:cs="宋体"/>
                <w:color w:val="000000"/>
                <w:szCs w:val="21"/>
              </w:rPr>
            </w:r>
            <w:r>
              <w:rPr>
                <w:rFonts w:ascii="宋体" w:hAnsi="宋体" w:cs="宋体"/>
                <w:color w:val="000000"/>
                <w:szCs w:val="21"/>
              </w:rPr>
            </w:r>
            <w:r>
              <w:rPr>
                <w:rFonts w:ascii="宋体" w:hAnsi="宋体" w:cs="宋体"/>
                <w:color w:val="000000"/>
                <w:szCs w:val="21"/>
              </w:rPr>
            </w:r>
          </w:p>
        </w:tc>
      </w:tr>
      <w:tr>
        <w:trPr>
          <w:jc w:val="center"/>
          <w:trHeight w:val="27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165</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color w:val="000000"/>
                <w:szCs w:val="21"/>
              </w:rPr>
            </w:pPr>
            <w:r>
              <w:rPr>
                <w:rFonts w:hint="eastAsia" w:ascii="宋体" w:hAnsi="宋体" w:cs="宋体"/>
                <w:color w:val="000000"/>
                <w:szCs w:val="21"/>
              </w:rPr>
              <w:t xml:space="preserve">随州市公安局</w:t>
            </w:r>
            <w:r>
              <w:rPr>
                <w:rFonts w:ascii="宋体" w:hAnsi="宋体" w:cs="宋体"/>
                <w:color w:val="000000"/>
                <w:szCs w:val="21"/>
              </w:rPr>
            </w:r>
            <w:r>
              <w:rPr>
                <w:rFonts w:ascii="宋体" w:hAnsi="宋体" w:cs="宋体"/>
                <w:color w:val="000000"/>
                <w:szCs w:val="21"/>
              </w:rPr>
            </w:r>
          </w:p>
        </w:tc>
        <w:tc>
          <w:tcPr>
            <w:tcBorders/>
            <w:tcW w:w="2032" w:type="dxa"/>
            <w:vAlign w:val="center"/>
            <w:textDirection w:val="lrTb"/>
            <w:noWrap w:val="false"/>
          </w:tcPr>
          <w:p>
            <w:pPr>
              <w:pBdr/>
              <w:spacing w:line="240" w:lineRule="atLeast"/>
              <w:ind/>
              <w:jc w:val="left"/>
              <w:rPr>
                <w:rFonts w:ascii="宋体" w:hAnsi="宋体" w:cs="宋体"/>
                <w:color w:val="000000"/>
                <w:szCs w:val="21"/>
              </w:rPr>
            </w:pPr>
            <w:r>
              <w:rPr>
                <w:rFonts w:hint="eastAsia" w:ascii="宋体" w:hAnsi="宋体" w:cs="宋体"/>
                <w:color w:val="000000"/>
                <w:szCs w:val="21"/>
              </w:rPr>
              <w:t xml:space="preserve">易制毒化学品销售情况备案</w:t>
            </w:r>
            <w:r>
              <w:rPr>
                <w:rFonts w:ascii="宋体" w:hAnsi="宋体" w:cs="宋体"/>
                <w:color w:val="000000"/>
                <w:szCs w:val="21"/>
              </w:rPr>
            </w:r>
            <w:r>
              <w:rPr>
                <w:rFonts w:ascii="宋体" w:hAnsi="宋体" w:cs="宋体"/>
                <w:color w:val="000000"/>
                <w:szCs w:val="21"/>
              </w:rPr>
            </w:r>
          </w:p>
        </w:tc>
        <w:tc>
          <w:tcPr>
            <w:tcBorders/>
            <w:tcW w:w="735" w:type="dxa"/>
            <w:vAlign w:val="center"/>
            <w:textDirection w:val="lrTb"/>
            <w:noWrap w:val="false"/>
          </w:tcPr>
          <w:p>
            <w:pPr>
              <w:pBdr/>
              <w:spacing w:line="240" w:lineRule="atLeast"/>
              <w:ind/>
              <w:jc w:val="center"/>
              <w:rPr>
                <w:rFonts w:ascii="宋体" w:hAnsi="宋体" w:cs="宋体"/>
                <w:color w:val="000000"/>
                <w:szCs w:val="21"/>
              </w:rPr>
            </w:pPr>
            <w:r>
              <w:rPr>
                <w:rFonts w:hint="eastAsia" w:ascii="宋体" w:hAnsi="宋体" w:cs="宋体"/>
                <w:color w:val="000000"/>
                <w:szCs w:val="21"/>
              </w:rPr>
              <w:t xml:space="preserve">行政备案</w:t>
            </w:r>
            <w:r>
              <w:rPr>
                <w:rFonts w:ascii="宋体" w:hAnsi="宋体" w:cs="宋体"/>
                <w:color w:val="000000"/>
                <w:szCs w:val="21"/>
              </w:rPr>
            </w:r>
            <w:r>
              <w:rPr>
                <w:rFonts w:ascii="宋体" w:hAnsi="宋体" w:cs="宋体"/>
                <w:color w:val="000000"/>
                <w:szCs w:val="21"/>
              </w:rPr>
            </w:r>
          </w:p>
        </w:tc>
        <w:tc>
          <w:tcPr>
            <w:tcBorders/>
            <w:tcW w:w="1817" w:type="dxa"/>
            <w:vAlign w:val="center"/>
            <w:textDirection w:val="lrTb"/>
            <w:noWrap w:val="false"/>
          </w:tcPr>
          <w:p>
            <w:pPr>
              <w:pBdr/>
              <w:spacing w:line="240" w:lineRule="atLeast"/>
              <w:ind/>
              <w:rPr>
                <w:rFonts w:ascii="宋体" w:hAnsi="宋体" w:cs="宋体"/>
                <w:color w:val="000000"/>
                <w:szCs w:val="21"/>
              </w:rPr>
            </w:pPr>
            <w:r>
              <w:rPr>
                <w:rFonts w:hint="eastAsia" w:ascii="宋体" w:hAnsi="宋体" w:cs="宋体"/>
                <w:color w:val="000000"/>
                <w:szCs w:val="21"/>
              </w:rPr>
              <w:t xml:space="preserve">县级公安机关</w:t>
            </w:r>
            <w:r>
              <w:rPr>
                <w:rFonts w:ascii="宋体" w:hAnsi="宋体" w:cs="宋体"/>
                <w:color w:val="000000"/>
                <w:szCs w:val="21"/>
              </w:rPr>
            </w:r>
            <w:r>
              <w:rPr>
                <w:rFonts w:ascii="宋体" w:hAnsi="宋体" w:cs="宋体"/>
                <w:color w:val="000000"/>
                <w:szCs w:val="21"/>
              </w:rPr>
            </w:r>
          </w:p>
        </w:tc>
        <w:tc>
          <w:tcPr>
            <w:tcBorders/>
            <w:tcW w:w="6214" w:type="dxa"/>
            <w:vAlign w:val="center"/>
            <w:textDirection w:val="lrTb"/>
            <w:noWrap w:val="false"/>
          </w:tcPr>
          <w:p>
            <w:pPr>
              <w:pBdr/>
              <w:spacing w:line="240" w:lineRule="atLeast"/>
              <w:ind/>
              <w:jc w:val="left"/>
              <w:rPr>
                <w:rFonts w:ascii="宋体" w:hAnsi="宋体" w:cs="宋体"/>
                <w:color w:val="000000"/>
                <w:szCs w:val="21"/>
              </w:rPr>
            </w:pPr>
            <w:r>
              <w:rPr>
                <w:rFonts w:hint="eastAsia" w:ascii="宋体" w:hAnsi="宋体" w:cs="宋体"/>
                <w:color w:val="000000"/>
                <w:szCs w:val="21"/>
              </w:rPr>
              <w:t xml:space="preserve">《易制毒化学品管理条例》</w:t>
            </w:r>
            <w:r>
              <w:rPr>
                <w:rFonts w:ascii="宋体" w:hAnsi="宋体" w:cs="宋体"/>
                <w:color w:val="000000"/>
                <w:szCs w:val="21"/>
              </w:rPr>
            </w:r>
            <w:r>
              <w:rPr>
                <w:rFonts w:ascii="宋体" w:hAnsi="宋体" w:cs="宋体"/>
                <w:color w:val="000000"/>
                <w:szCs w:val="21"/>
              </w:rPr>
            </w:r>
          </w:p>
        </w:tc>
        <w:tc>
          <w:tcPr>
            <w:tcBorders/>
            <w:tcW w:w="1056" w:type="dxa"/>
            <w:vAlign w:val="center"/>
            <w:textDirection w:val="lrTb"/>
            <w:noWrap w:val="false"/>
          </w:tcPr>
          <w:p>
            <w:pPr>
              <w:pBdr/>
              <w:spacing w:line="240" w:lineRule="atLeast"/>
              <w:ind/>
              <w:jc w:val="center"/>
              <w:rPr>
                <w:rFonts w:ascii="宋体" w:hAnsi="宋体" w:cs="宋体"/>
                <w:color w:val="000000"/>
                <w:szCs w:val="21"/>
              </w:rPr>
            </w:pPr>
            <w:r>
              <w:rPr>
                <w:rFonts w:ascii="宋体" w:hAnsi="宋体" w:cs="宋体"/>
                <w:color w:val="000000"/>
                <w:szCs w:val="21"/>
              </w:rPr>
            </w:r>
            <w:r>
              <w:rPr>
                <w:rFonts w:ascii="宋体" w:hAnsi="宋体" w:cs="宋体"/>
                <w:color w:val="000000"/>
                <w:szCs w:val="21"/>
              </w:rPr>
            </w:r>
            <w:r>
              <w:rPr>
                <w:rFonts w:ascii="宋体" w:hAnsi="宋体" w:cs="宋体"/>
                <w:color w:val="000000"/>
                <w:szCs w:val="21"/>
              </w:rPr>
            </w:r>
          </w:p>
        </w:tc>
      </w:tr>
      <w:tr>
        <w:trPr>
          <w:jc w:val="center"/>
          <w:trHeight w:val="4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166</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color w:val="000000"/>
                <w:szCs w:val="21"/>
              </w:rPr>
            </w:pPr>
            <w:r>
              <w:rPr>
                <w:rFonts w:hint="eastAsia" w:ascii="宋体" w:hAnsi="宋体" w:cs="宋体"/>
                <w:color w:val="000000"/>
                <w:szCs w:val="21"/>
              </w:rPr>
              <w:t xml:space="preserve">随州市公安局</w:t>
            </w:r>
            <w:r>
              <w:rPr>
                <w:rFonts w:ascii="宋体" w:hAnsi="宋体" w:cs="宋体"/>
                <w:color w:val="000000"/>
                <w:szCs w:val="21"/>
              </w:rPr>
            </w:r>
            <w:r>
              <w:rPr>
                <w:rFonts w:ascii="宋体" w:hAnsi="宋体" w:cs="宋体"/>
                <w:color w:val="000000"/>
                <w:szCs w:val="21"/>
              </w:rPr>
            </w:r>
          </w:p>
        </w:tc>
        <w:tc>
          <w:tcPr>
            <w:tcBorders/>
            <w:tcW w:w="2032" w:type="dxa"/>
            <w:vAlign w:val="center"/>
            <w:textDirection w:val="lrTb"/>
            <w:noWrap w:val="false"/>
          </w:tcPr>
          <w:p>
            <w:pPr>
              <w:pBdr/>
              <w:spacing w:line="240" w:lineRule="atLeast"/>
              <w:ind/>
              <w:jc w:val="left"/>
              <w:rPr>
                <w:rFonts w:ascii="宋体" w:hAnsi="宋体" w:cs="宋体"/>
                <w:color w:val="000000"/>
                <w:szCs w:val="21"/>
              </w:rPr>
            </w:pPr>
            <w:r>
              <w:rPr>
                <w:rFonts w:hint="eastAsia" w:ascii="宋体" w:hAnsi="宋体" w:cs="宋体"/>
                <w:color w:val="000000"/>
                <w:szCs w:val="21"/>
              </w:rPr>
              <w:t xml:space="preserve">剧毒化学品以及储存数量构成重大危险源的其他危险化学品储存情况备案</w:t>
            </w:r>
            <w:r>
              <w:rPr>
                <w:rFonts w:ascii="宋体" w:hAnsi="宋体" w:cs="宋体"/>
                <w:color w:val="000000"/>
                <w:szCs w:val="21"/>
              </w:rPr>
            </w:r>
            <w:r>
              <w:rPr>
                <w:rFonts w:ascii="宋体" w:hAnsi="宋体" w:cs="宋体"/>
                <w:color w:val="000000"/>
                <w:szCs w:val="21"/>
              </w:rPr>
            </w:r>
          </w:p>
        </w:tc>
        <w:tc>
          <w:tcPr>
            <w:tcBorders/>
            <w:tcW w:w="735" w:type="dxa"/>
            <w:vAlign w:val="center"/>
            <w:textDirection w:val="lrTb"/>
            <w:noWrap w:val="false"/>
          </w:tcPr>
          <w:p>
            <w:pPr>
              <w:pBdr/>
              <w:spacing w:line="240" w:lineRule="atLeast"/>
              <w:ind/>
              <w:jc w:val="center"/>
              <w:rPr>
                <w:rFonts w:ascii="宋体" w:hAnsi="宋体" w:cs="宋体"/>
                <w:color w:val="000000"/>
                <w:szCs w:val="21"/>
              </w:rPr>
            </w:pPr>
            <w:r>
              <w:rPr>
                <w:rFonts w:hint="eastAsia" w:ascii="宋体" w:hAnsi="宋体" w:cs="宋体"/>
                <w:color w:val="000000"/>
                <w:szCs w:val="21"/>
              </w:rPr>
              <w:t xml:space="preserve">行政备案</w:t>
            </w:r>
            <w:r>
              <w:rPr>
                <w:rFonts w:ascii="宋体" w:hAnsi="宋体" w:cs="宋体"/>
                <w:color w:val="000000"/>
                <w:szCs w:val="21"/>
              </w:rPr>
            </w:r>
            <w:r>
              <w:rPr>
                <w:rFonts w:ascii="宋体" w:hAnsi="宋体" w:cs="宋体"/>
                <w:color w:val="000000"/>
                <w:szCs w:val="21"/>
              </w:rPr>
            </w:r>
          </w:p>
        </w:tc>
        <w:tc>
          <w:tcPr>
            <w:tcBorders/>
            <w:tcW w:w="1817" w:type="dxa"/>
            <w:vAlign w:val="center"/>
            <w:textDirection w:val="lrTb"/>
            <w:noWrap w:val="false"/>
          </w:tcPr>
          <w:p>
            <w:pPr>
              <w:pBdr/>
              <w:spacing w:line="240" w:lineRule="atLeast"/>
              <w:ind/>
              <w:rPr>
                <w:rFonts w:ascii="宋体" w:hAnsi="宋体" w:cs="宋体"/>
                <w:color w:val="000000"/>
                <w:szCs w:val="21"/>
              </w:rPr>
            </w:pPr>
            <w:r>
              <w:rPr>
                <w:rFonts w:hint="eastAsia" w:ascii="宋体" w:hAnsi="宋体" w:cs="宋体"/>
                <w:color w:val="000000"/>
                <w:szCs w:val="21"/>
              </w:rPr>
              <w:t xml:space="preserve">县级公安机关</w:t>
            </w:r>
            <w:r>
              <w:rPr>
                <w:rFonts w:ascii="宋体" w:hAnsi="宋体" w:cs="宋体"/>
                <w:color w:val="000000"/>
                <w:szCs w:val="21"/>
              </w:rPr>
            </w:r>
            <w:r>
              <w:rPr>
                <w:rFonts w:ascii="宋体" w:hAnsi="宋体" w:cs="宋体"/>
                <w:color w:val="000000"/>
                <w:szCs w:val="21"/>
              </w:rPr>
            </w:r>
          </w:p>
        </w:tc>
        <w:tc>
          <w:tcPr>
            <w:tcBorders/>
            <w:tcW w:w="6214" w:type="dxa"/>
            <w:vAlign w:val="center"/>
            <w:textDirection w:val="lrTb"/>
            <w:noWrap w:val="false"/>
          </w:tcPr>
          <w:p>
            <w:pPr>
              <w:pBdr/>
              <w:spacing w:line="240" w:lineRule="atLeast"/>
              <w:ind/>
              <w:jc w:val="left"/>
              <w:rPr>
                <w:rFonts w:ascii="宋体" w:hAnsi="宋体" w:cs="宋体"/>
                <w:color w:val="000000"/>
                <w:szCs w:val="21"/>
              </w:rPr>
            </w:pPr>
            <w:r>
              <w:rPr>
                <w:rFonts w:hint="eastAsia" w:ascii="宋体" w:hAnsi="宋体" w:cs="宋体"/>
                <w:color w:val="000000"/>
                <w:szCs w:val="21"/>
              </w:rPr>
              <w:t xml:space="preserve">《危险化学品安全管理条例》</w:t>
            </w:r>
            <w:r>
              <w:rPr>
                <w:rFonts w:ascii="宋体" w:hAnsi="宋体" w:cs="宋体"/>
                <w:color w:val="000000"/>
                <w:szCs w:val="21"/>
              </w:rPr>
            </w:r>
            <w:r>
              <w:rPr>
                <w:rFonts w:ascii="宋体" w:hAnsi="宋体" w:cs="宋体"/>
                <w:color w:val="000000"/>
                <w:szCs w:val="21"/>
              </w:rPr>
            </w:r>
          </w:p>
        </w:tc>
        <w:tc>
          <w:tcPr>
            <w:tcBorders/>
            <w:tcW w:w="1056" w:type="dxa"/>
            <w:vAlign w:val="center"/>
            <w:textDirection w:val="lrTb"/>
            <w:noWrap w:val="false"/>
          </w:tcPr>
          <w:p>
            <w:pPr>
              <w:pBdr/>
              <w:spacing w:line="240" w:lineRule="atLeast"/>
              <w:ind/>
              <w:jc w:val="center"/>
              <w:rPr>
                <w:rFonts w:ascii="宋体" w:hAnsi="宋体" w:cs="宋体"/>
                <w:color w:val="000000"/>
                <w:szCs w:val="21"/>
              </w:rPr>
            </w:pPr>
            <w:r>
              <w:rPr>
                <w:rFonts w:ascii="宋体" w:hAnsi="宋体" w:cs="宋体"/>
                <w:color w:val="000000"/>
                <w:szCs w:val="21"/>
              </w:rPr>
            </w:r>
            <w:r>
              <w:rPr>
                <w:rFonts w:ascii="宋体" w:hAnsi="宋体" w:cs="宋体"/>
                <w:color w:val="000000"/>
                <w:szCs w:val="21"/>
              </w:rPr>
            </w:r>
            <w:r>
              <w:rPr>
                <w:rFonts w:ascii="宋体" w:hAnsi="宋体" w:cs="宋体"/>
                <w:color w:val="000000"/>
                <w:szCs w:val="21"/>
              </w:rPr>
            </w:r>
          </w:p>
        </w:tc>
      </w:tr>
      <w:tr>
        <w:trPr>
          <w:jc w:val="center"/>
          <w:trHeight w:val="4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167</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color w:val="000000"/>
                <w:szCs w:val="21"/>
              </w:rPr>
            </w:pPr>
            <w:r>
              <w:rPr>
                <w:rFonts w:hint="eastAsia" w:ascii="宋体" w:hAnsi="宋体" w:cs="宋体"/>
                <w:color w:val="000000"/>
                <w:szCs w:val="21"/>
              </w:rPr>
              <w:t xml:space="preserve">随州市公安局</w:t>
            </w:r>
            <w:r>
              <w:rPr>
                <w:rFonts w:ascii="宋体" w:hAnsi="宋体" w:cs="宋体"/>
                <w:color w:val="000000"/>
                <w:szCs w:val="21"/>
              </w:rPr>
            </w:r>
            <w:r>
              <w:rPr>
                <w:rFonts w:ascii="宋体" w:hAnsi="宋体" w:cs="宋体"/>
                <w:color w:val="000000"/>
                <w:szCs w:val="21"/>
              </w:rPr>
            </w:r>
          </w:p>
        </w:tc>
        <w:tc>
          <w:tcPr>
            <w:tcBorders/>
            <w:tcW w:w="2032" w:type="dxa"/>
            <w:vAlign w:val="center"/>
            <w:textDirection w:val="lrTb"/>
            <w:noWrap w:val="false"/>
          </w:tcPr>
          <w:p>
            <w:pPr>
              <w:pBdr/>
              <w:spacing w:line="240" w:lineRule="atLeast"/>
              <w:ind/>
              <w:jc w:val="left"/>
              <w:rPr>
                <w:rFonts w:ascii="宋体" w:hAnsi="宋体" w:cs="宋体"/>
                <w:color w:val="000000"/>
                <w:szCs w:val="21"/>
              </w:rPr>
            </w:pPr>
            <w:r>
              <w:rPr>
                <w:rFonts w:hint="eastAsia" w:ascii="宋体" w:hAnsi="宋体" w:cs="宋体"/>
                <w:color w:val="000000"/>
                <w:szCs w:val="21"/>
              </w:rPr>
              <w:t xml:space="preserve">剧毒化学品、易制爆危险化学品购销情况备案</w:t>
            </w:r>
            <w:r>
              <w:rPr>
                <w:rFonts w:ascii="宋体" w:hAnsi="宋体" w:cs="宋体"/>
                <w:color w:val="000000"/>
                <w:szCs w:val="21"/>
              </w:rPr>
            </w:r>
            <w:r>
              <w:rPr>
                <w:rFonts w:ascii="宋体" w:hAnsi="宋体" w:cs="宋体"/>
                <w:color w:val="000000"/>
                <w:szCs w:val="21"/>
              </w:rPr>
            </w:r>
          </w:p>
        </w:tc>
        <w:tc>
          <w:tcPr>
            <w:tcBorders/>
            <w:tcW w:w="735" w:type="dxa"/>
            <w:vAlign w:val="center"/>
            <w:textDirection w:val="lrTb"/>
            <w:noWrap w:val="false"/>
          </w:tcPr>
          <w:p>
            <w:pPr>
              <w:pBdr/>
              <w:spacing w:line="240" w:lineRule="atLeast"/>
              <w:ind/>
              <w:jc w:val="center"/>
              <w:rPr>
                <w:rFonts w:ascii="宋体" w:hAnsi="宋体" w:cs="宋体"/>
                <w:color w:val="000000"/>
                <w:szCs w:val="21"/>
              </w:rPr>
            </w:pPr>
            <w:r>
              <w:rPr>
                <w:rFonts w:hint="eastAsia" w:ascii="宋体" w:hAnsi="宋体" w:cs="宋体"/>
                <w:color w:val="000000"/>
                <w:szCs w:val="21"/>
              </w:rPr>
              <w:t xml:space="preserve">行政备案</w:t>
            </w:r>
            <w:r>
              <w:rPr>
                <w:rFonts w:ascii="宋体" w:hAnsi="宋体" w:cs="宋体"/>
                <w:color w:val="000000"/>
                <w:szCs w:val="21"/>
              </w:rPr>
            </w:r>
            <w:r>
              <w:rPr>
                <w:rFonts w:ascii="宋体" w:hAnsi="宋体" w:cs="宋体"/>
                <w:color w:val="000000"/>
                <w:szCs w:val="21"/>
              </w:rPr>
            </w:r>
          </w:p>
        </w:tc>
        <w:tc>
          <w:tcPr>
            <w:tcBorders/>
            <w:tcW w:w="1817" w:type="dxa"/>
            <w:vAlign w:val="center"/>
            <w:textDirection w:val="lrTb"/>
            <w:noWrap w:val="false"/>
          </w:tcPr>
          <w:p>
            <w:pPr>
              <w:pBdr/>
              <w:spacing w:line="240" w:lineRule="atLeast"/>
              <w:ind/>
              <w:rPr>
                <w:rFonts w:ascii="宋体" w:hAnsi="宋体" w:cs="宋体"/>
                <w:color w:val="000000"/>
                <w:szCs w:val="21"/>
              </w:rPr>
            </w:pPr>
            <w:r>
              <w:rPr>
                <w:rFonts w:hint="eastAsia" w:ascii="宋体" w:hAnsi="宋体" w:cs="宋体"/>
                <w:color w:val="000000"/>
                <w:szCs w:val="21"/>
              </w:rPr>
              <w:t xml:space="preserve">县级公安机关</w:t>
            </w:r>
            <w:r>
              <w:rPr>
                <w:rFonts w:ascii="宋体" w:hAnsi="宋体" w:cs="宋体"/>
                <w:color w:val="000000"/>
                <w:szCs w:val="21"/>
              </w:rPr>
            </w:r>
            <w:r>
              <w:rPr>
                <w:rFonts w:ascii="宋体" w:hAnsi="宋体" w:cs="宋体"/>
                <w:color w:val="000000"/>
                <w:szCs w:val="21"/>
              </w:rPr>
            </w:r>
          </w:p>
        </w:tc>
        <w:tc>
          <w:tcPr>
            <w:tcBorders/>
            <w:tcW w:w="6214" w:type="dxa"/>
            <w:vAlign w:val="center"/>
            <w:textDirection w:val="lrTb"/>
            <w:noWrap w:val="false"/>
          </w:tcPr>
          <w:p>
            <w:pPr>
              <w:pBdr/>
              <w:spacing w:line="240" w:lineRule="atLeast"/>
              <w:ind/>
              <w:jc w:val="left"/>
              <w:rPr>
                <w:rFonts w:ascii="宋体" w:hAnsi="宋体" w:cs="宋体"/>
                <w:color w:val="000000"/>
                <w:szCs w:val="21"/>
              </w:rPr>
            </w:pPr>
            <w:r>
              <w:rPr>
                <w:rFonts w:hint="eastAsia" w:ascii="宋体" w:hAnsi="宋体" w:cs="宋体"/>
                <w:color w:val="000000"/>
                <w:szCs w:val="21"/>
              </w:rPr>
              <w:t xml:space="preserve">《危险化学品安全管理条例》</w:t>
            </w:r>
            <w:r>
              <w:rPr>
                <w:rFonts w:ascii="宋体" w:hAnsi="宋体" w:cs="宋体"/>
                <w:color w:val="000000"/>
                <w:szCs w:val="21"/>
              </w:rPr>
            </w:r>
            <w:r>
              <w:rPr>
                <w:rFonts w:ascii="宋体" w:hAnsi="宋体" w:cs="宋体"/>
                <w:color w:val="000000"/>
                <w:szCs w:val="21"/>
              </w:rPr>
            </w:r>
          </w:p>
        </w:tc>
        <w:tc>
          <w:tcPr>
            <w:tcBorders/>
            <w:tcW w:w="1056" w:type="dxa"/>
            <w:vAlign w:val="center"/>
            <w:textDirection w:val="lrTb"/>
            <w:noWrap w:val="false"/>
          </w:tcPr>
          <w:p>
            <w:pPr>
              <w:pBdr/>
              <w:spacing w:line="240" w:lineRule="atLeast"/>
              <w:ind/>
              <w:jc w:val="center"/>
              <w:rPr>
                <w:rFonts w:ascii="宋体" w:hAnsi="宋体" w:cs="宋体"/>
                <w:color w:val="000000"/>
                <w:szCs w:val="21"/>
              </w:rPr>
            </w:pPr>
            <w:r>
              <w:rPr>
                <w:rFonts w:ascii="宋体" w:hAnsi="宋体" w:cs="宋体"/>
                <w:color w:val="000000"/>
                <w:szCs w:val="21"/>
              </w:rPr>
            </w:r>
            <w:r>
              <w:rPr>
                <w:rFonts w:ascii="宋体" w:hAnsi="宋体" w:cs="宋体"/>
                <w:color w:val="000000"/>
                <w:szCs w:val="21"/>
              </w:rPr>
            </w:r>
            <w:r>
              <w:rPr>
                <w:rFonts w:ascii="宋体" w:hAnsi="宋体" w:cs="宋体"/>
                <w:color w:val="000000"/>
                <w:szCs w:val="21"/>
              </w:rPr>
            </w:r>
          </w:p>
        </w:tc>
      </w:tr>
      <w:tr>
        <w:trPr>
          <w:jc w:val="center"/>
          <w:trHeight w:val="72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168</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color w:val="000000"/>
                <w:szCs w:val="21"/>
              </w:rPr>
            </w:pPr>
            <w:r>
              <w:rPr>
                <w:rFonts w:hint="eastAsia" w:ascii="宋体" w:hAnsi="宋体" w:cs="宋体"/>
                <w:color w:val="000000"/>
                <w:szCs w:val="21"/>
              </w:rPr>
              <w:t xml:space="preserve">随州市公安局</w:t>
            </w:r>
            <w:r>
              <w:rPr>
                <w:rFonts w:ascii="宋体" w:hAnsi="宋体" w:cs="宋体"/>
                <w:color w:val="000000"/>
                <w:szCs w:val="21"/>
              </w:rPr>
            </w:r>
            <w:r>
              <w:rPr>
                <w:rFonts w:ascii="宋体" w:hAnsi="宋体" w:cs="宋体"/>
                <w:color w:val="000000"/>
                <w:szCs w:val="21"/>
              </w:rPr>
            </w:r>
          </w:p>
        </w:tc>
        <w:tc>
          <w:tcPr>
            <w:tcBorders/>
            <w:tcW w:w="2032" w:type="dxa"/>
            <w:vAlign w:val="center"/>
            <w:textDirection w:val="lrTb"/>
            <w:noWrap w:val="false"/>
          </w:tcPr>
          <w:p>
            <w:pPr>
              <w:pBdr/>
              <w:spacing w:line="240" w:lineRule="atLeast"/>
              <w:ind/>
              <w:jc w:val="left"/>
              <w:rPr>
                <w:rFonts w:ascii="宋体" w:hAnsi="宋体" w:cs="宋体"/>
                <w:color w:val="000000"/>
                <w:szCs w:val="21"/>
              </w:rPr>
            </w:pPr>
            <w:r>
              <w:rPr>
                <w:rFonts w:hint="eastAsia" w:ascii="宋体" w:hAnsi="宋体" w:cs="宋体"/>
                <w:color w:val="000000"/>
                <w:szCs w:val="21"/>
              </w:rPr>
              <w:t xml:space="preserve">生产、储存危险化学品单位转产、停产、停业或者解散的剩余危险化学品处置方案备案</w:t>
            </w:r>
            <w:r>
              <w:rPr>
                <w:rFonts w:ascii="宋体" w:hAnsi="宋体" w:cs="宋体"/>
                <w:color w:val="000000"/>
                <w:szCs w:val="21"/>
              </w:rPr>
            </w:r>
            <w:r>
              <w:rPr>
                <w:rFonts w:ascii="宋体" w:hAnsi="宋体" w:cs="宋体"/>
                <w:color w:val="000000"/>
                <w:szCs w:val="21"/>
              </w:rPr>
            </w:r>
          </w:p>
        </w:tc>
        <w:tc>
          <w:tcPr>
            <w:tcBorders/>
            <w:tcW w:w="735" w:type="dxa"/>
            <w:vAlign w:val="center"/>
            <w:textDirection w:val="lrTb"/>
            <w:noWrap w:val="false"/>
          </w:tcPr>
          <w:p>
            <w:pPr>
              <w:pBdr/>
              <w:spacing w:line="240" w:lineRule="atLeast"/>
              <w:ind/>
              <w:jc w:val="center"/>
              <w:rPr>
                <w:rFonts w:ascii="宋体" w:hAnsi="宋体" w:cs="宋体"/>
                <w:color w:val="000000"/>
                <w:szCs w:val="21"/>
              </w:rPr>
            </w:pPr>
            <w:r>
              <w:rPr>
                <w:rFonts w:hint="eastAsia" w:ascii="宋体" w:hAnsi="宋体" w:cs="宋体"/>
                <w:color w:val="000000"/>
                <w:szCs w:val="21"/>
              </w:rPr>
              <w:t xml:space="preserve">行政备案</w:t>
            </w:r>
            <w:r>
              <w:rPr>
                <w:rFonts w:ascii="宋体" w:hAnsi="宋体" w:cs="宋体"/>
                <w:color w:val="000000"/>
                <w:szCs w:val="21"/>
              </w:rPr>
            </w:r>
            <w:r>
              <w:rPr>
                <w:rFonts w:ascii="宋体" w:hAnsi="宋体" w:cs="宋体"/>
                <w:color w:val="000000"/>
                <w:szCs w:val="21"/>
              </w:rPr>
            </w:r>
          </w:p>
        </w:tc>
        <w:tc>
          <w:tcPr>
            <w:tcBorders/>
            <w:tcW w:w="1817" w:type="dxa"/>
            <w:vAlign w:val="center"/>
            <w:textDirection w:val="lrTb"/>
            <w:noWrap w:val="false"/>
          </w:tcPr>
          <w:p>
            <w:pPr>
              <w:pBdr/>
              <w:spacing w:line="240" w:lineRule="atLeast"/>
              <w:ind/>
              <w:rPr>
                <w:rFonts w:ascii="宋体" w:hAnsi="宋体" w:cs="宋体"/>
                <w:color w:val="000000"/>
                <w:szCs w:val="21"/>
              </w:rPr>
            </w:pPr>
            <w:r>
              <w:rPr>
                <w:rFonts w:hint="eastAsia" w:ascii="宋体" w:hAnsi="宋体" w:cs="宋体"/>
                <w:color w:val="000000"/>
                <w:szCs w:val="21"/>
              </w:rPr>
              <w:t xml:space="preserve">县级公安机关</w:t>
            </w:r>
            <w:r>
              <w:rPr>
                <w:rFonts w:ascii="宋体" w:hAnsi="宋体" w:cs="宋体"/>
                <w:color w:val="000000"/>
                <w:szCs w:val="21"/>
              </w:rPr>
            </w:r>
            <w:r>
              <w:rPr>
                <w:rFonts w:ascii="宋体" w:hAnsi="宋体" w:cs="宋体"/>
                <w:color w:val="000000"/>
                <w:szCs w:val="21"/>
              </w:rPr>
            </w:r>
          </w:p>
        </w:tc>
        <w:tc>
          <w:tcPr>
            <w:tcBorders/>
            <w:tcW w:w="6214" w:type="dxa"/>
            <w:vAlign w:val="center"/>
            <w:textDirection w:val="lrTb"/>
            <w:noWrap w:val="false"/>
          </w:tcPr>
          <w:p>
            <w:pPr>
              <w:pBdr/>
              <w:spacing w:line="240" w:lineRule="atLeast"/>
              <w:ind/>
              <w:jc w:val="left"/>
              <w:rPr>
                <w:rFonts w:ascii="宋体" w:hAnsi="宋体" w:cs="宋体"/>
                <w:color w:val="000000"/>
                <w:szCs w:val="21"/>
              </w:rPr>
            </w:pPr>
            <w:r>
              <w:rPr>
                <w:rFonts w:hint="eastAsia" w:ascii="宋体" w:hAnsi="宋体" w:cs="宋体"/>
                <w:color w:val="000000"/>
                <w:szCs w:val="21"/>
              </w:rPr>
              <w:t xml:space="preserve">《危险化学品安全管理条例》</w:t>
            </w:r>
            <w:r>
              <w:rPr>
                <w:rFonts w:ascii="宋体" w:hAnsi="宋体" w:cs="宋体"/>
                <w:color w:val="000000"/>
                <w:szCs w:val="21"/>
              </w:rPr>
            </w:r>
            <w:r>
              <w:rPr>
                <w:rFonts w:ascii="宋体" w:hAnsi="宋体" w:cs="宋体"/>
                <w:color w:val="000000"/>
                <w:szCs w:val="21"/>
              </w:rPr>
            </w:r>
          </w:p>
        </w:tc>
        <w:tc>
          <w:tcPr>
            <w:tcBorders/>
            <w:tcW w:w="1056" w:type="dxa"/>
            <w:vAlign w:val="center"/>
            <w:textDirection w:val="lrTb"/>
            <w:noWrap w:val="false"/>
          </w:tcPr>
          <w:p>
            <w:pPr>
              <w:pBdr/>
              <w:spacing w:line="240" w:lineRule="atLeast"/>
              <w:ind/>
              <w:jc w:val="center"/>
              <w:rPr>
                <w:rFonts w:ascii="宋体" w:hAnsi="宋体" w:cs="宋体"/>
                <w:color w:val="000000"/>
                <w:szCs w:val="21"/>
              </w:rPr>
            </w:pPr>
            <w:r>
              <w:rPr>
                <w:rFonts w:ascii="宋体" w:hAnsi="宋体" w:cs="宋体"/>
                <w:color w:val="000000"/>
                <w:szCs w:val="21"/>
              </w:rPr>
            </w:r>
            <w:r>
              <w:rPr>
                <w:rFonts w:ascii="宋体" w:hAnsi="宋体" w:cs="宋体"/>
                <w:color w:val="000000"/>
                <w:szCs w:val="21"/>
              </w:rPr>
            </w:r>
            <w:r>
              <w:rPr>
                <w:rFonts w:ascii="宋体" w:hAnsi="宋体" w:cs="宋体"/>
                <w:color w:val="000000"/>
                <w:szCs w:val="21"/>
              </w:rPr>
            </w:r>
          </w:p>
        </w:tc>
      </w:tr>
      <w:tr>
        <w:trPr>
          <w:jc w:val="center"/>
          <w:trHeight w:val="4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169</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color w:val="000000"/>
                <w:szCs w:val="21"/>
              </w:rPr>
            </w:pPr>
            <w:r>
              <w:rPr>
                <w:rFonts w:hint="eastAsia" w:ascii="宋体" w:hAnsi="宋体" w:cs="宋体"/>
                <w:color w:val="000000"/>
                <w:szCs w:val="21"/>
              </w:rPr>
              <w:t xml:space="preserve">随州市公安局</w:t>
            </w:r>
            <w:r>
              <w:rPr>
                <w:rFonts w:ascii="宋体" w:hAnsi="宋体" w:cs="宋体"/>
                <w:color w:val="000000"/>
                <w:szCs w:val="21"/>
              </w:rPr>
            </w:r>
            <w:r>
              <w:rPr>
                <w:rFonts w:ascii="宋体" w:hAnsi="宋体" w:cs="宋体"/>
                <w:color w:val="000000"/>
                <w:szCs w:val="21"/>
              </w:rPr>
            </w:r>
          </w:p>
        </w:tc>
        <w:tc>
          <w:tcPr>
            <w:tcBorders/>
            <w:tcW w:w="2032" w:type="dxa"/>
            <w:vAlign w:val="center"/>
            <w:textDirection w:val="lrTb"/>
            <w:noWrap w:val="false"/>
          </w:tcPr>
          <w:p>
            <w:pPr>
              <w:pBdr/>
              <w:spacing w:line="240" w:lineRule="atLeast"/>
              <w:ind/>
              <w:jc w:val="left"/>
              <w:rPr>
                <w:rFonts w:ascii="宋体" w:hAnsi="宋体" w:cs="宋体"/>
                <w:color w:val="000000"/>
                <w:szCs w:val="21"/>
              </w:rPr>
            </w:pPr>
            <w:r>
              <w:rPr>
                <w:rFonts w:hint="eastAsia" w:ascii="宋体" w:hAnsi="宋体" w:cs="宋体"/>
                <w:color w:val="000000"/>
                <w:szCs w:val="21"/>
              </w:rPr>
              <w:t xml:space="preserve">从事高致病性病原微生物相关实验活动的实验室备案</w:t>
            </w:r>
            <w:r>
              <w:rPr>
                <w:rFonts w:ascii="宋体" w:hAnsi="宋体" w:cs="宋体"/>
                <w:color w:val="000000"/>
                <w:szCs w:val="21"/>
              </w:rPr>
            </w:r>
            <w:r>
              <w:rPr>
                <w:rFonts w:ascii="宋体" w:hAnsi="宋体" w:cs="宋体"/>
                <w:color w:val="000000"/>
                <w:szCs w:val="21"/>
              </w:rPr>
            </w:r>
          </w:p>
        </w:tc>
        <w:tc>
          <w:tcPr>
            <w:tcBorders/>
            <w:tcW w:w="735" w:type="dxa"/>
            <w:vAlign w:val="center"/>
            <w:textDirection w:val="lrTb"/>
            <w:noWrap w:val="false"/>
          </w:tcPr>
          <w:p>
            <w:pPr>
              <w:pBdr/>
              <w:spacing w:line="240" w:lineRule="atLeast"/>
              <w:ind/>
              <w:jc w:val="center"/>
              <w:rPr>
                <w:rFonts w:ascii="宋体" w:hAnsi="宋体" w:cs="宋体"/>
                <w:color w:val="000000"/>
                <w:szCs w:val="21"/>
              </w:rPr>
            </w:pPr>
            <w:r>
              <w:rPr>
                <w:rFonts w:hint="eastAsia" w:ascii="宋体" w:hAnsi="宋体" w:cs="宋体"/>
                <w:color w:val="000000"/>
                <w:szCs w:val="21"/>
              </w:rPr>
              <w:t xml:space="preserve">行政备案</w:t>
            </w:r>
            <w:r>
              <w:rPr>
                <w:rFonts w:ascii="宋体" w:hAnsi="宋体" w:cs="宋体"/>
                <w:color w:val="000000"/>
                <w:szCs w:val="21"/>
              </w:rPr>
            </w:r>
            <w:r>
              <w:rPr>
                <w:rFonts w:ascii="宋体" w:hAnsi="宋体" w:cs="宋体"/>
                <w:color w:val="000000"/>
                <w:szCs w:val="21"/>
              </w:rPr>
            </w:r>
          </w:p>
        </w:tc>
        <w:tc>
          <w:tcPr>
            <w:tcBorders/>
            <w:tcW w:w="1817" w:type="dxa"/>
            <w:vAlign w:val="center"/>
            <w:textDirection w:val="lrTb"/>
            <w:noWrap w:val="false"/>
          </w:tcPr>
          <w:p>
            <w:pPr>
              <w:pBdr/>
              <w:spacing w:line="240" w:lineRule="atLeast"/>
              <w:ind/>
              <w:rPr>
                <w:rFonts w:ascii="宋体" w:hAnsi="宋体" w:cs="宋体"/>
                <w:color w:val="000000"/>
                <w:szCs w:val="21"/>
              </w:rPr>
            </w:pPr>
            <w:r>
              <w:rPr>
                <w:rFonts w:hint="eastAsia" w:ascii="宋体" w:hAnsi="宋体" w:cs="宋体"/>
                <w:color w:val="000000"/>
                <w:szCs w:val="21"/>
              </w:rPr>
              <w:t xml:space="preserve">县级公安机关</w:t>
            </w:r>
            <w:r>
              <w:rPr>
                <w:rFonts w:ascii="宋体" w:hAnsi="宋体" w:cs="宋体"/>
                <w:color w:val="000000"/>
                <w:szCs w:val="21"/>
              </w:rPr>
            </w:r>
            <w:r>
              <w:rPr>
                <w:rFonts w:ascii="宋体" w:hAnsi="宋体" w:cs="宋体"/>
                <w:color w:val="000000"/>
                <w:szCs w:val="21"/>
              </w:rPr>
            </w:r>
          </w:p>
        </w:tc>
        <w:tc>
          <w:tcPr>
            <w:tcBorders/>
            <w:tcW w:w="6214" w:type="dxa"/>
            <w:vAlign w:val="center"/>
            <w:textDirection w:val="lrTb"/>
            <w:noWrap w:val="false"/>
          </w:tcPr>
          <w:p>
            <w:pPr>
              <w:pBdr/>
              <w:spacing w:line="240" w:lineRule="atLeast"/>
              <w:ind/>
              <w:jc w:val="left"/>
              <w:rPr>
                <w:rFonts w:ascii="宋体" w:hAnsi="宋体" w:cs="宋体"/>
                <w:color w:val="000000"/>
                <w:szCs w:val="21"/>
              </w:rPr>
            </w:pPr>
            <w:r>
              <w:rPr>
                <w:rFonts w:hint="eastAsia" w:ascii="宋体" w:hAnsi="宋体" w:cs="宋体"/>
                <w:color w:val="000000"/>
                <w:szCs w:val="21"/>
              </w:rPr>
              <w:t xml:space="preserve">《病原微生物实验室生物安全管理条例》</w:t>
            </w:r>
            <w:r>
              <w:rPr>
                <w:rFonts w:ascii="宋体" w:hAnsi="宋体" w:cs="宋体"/>
                <w:color w:val="000000"/>
                <w:szCs w:val="21"/>
              </w:rPr>
            </w:r>
            <w:r>
              <w:rPr>
                <w:rFonts w:ascii="宋体" w:hAnsi="宋体" w:cs="宋体"/>
                <w:color w:val="000000"/>
                <w:szCs w:val="21"/>
              </w:rPr>
            </w:r>
          </w:p>
        </w:tc>
        <w:tc>
          <w:tcPr>
            <w:tcBorders/>
            <w:tcW w:w="1056" w:type="dxa"/>
            <w:vAlign w:val="center"/>
            <w:textDirection w:val="lrTb"/>
            <w:noWrap w:val="false"/>
          </w:tcPr>
          <w:p>
            <w:pPr>
              <w:pBdr/>
              <w:spacing w:line="240" w:lineRule="atLeast"/>
              <w:ind/>
              <w:jc w:val="center"/>
              <w:rPr>
                <w:rFonts w:ascii="宋体" w:hAnsi="宋体" w:cs="宋体"/>
                <w:color w:val="000000"/>
                <w:szCs w:val="21"/>
              </w:rPr>
            </w:pPr>
            <w:r>
              <w:rPr>
                <w:rFonts w:ascii="宋体" w:hAnsi="宋体" w:cs="宋体"/>
                <w:color w:val="000000"/>
                <w:szCs w:val="21"/>
              </w:rPr>
            </w:r>
            <w:r>
              <w:rPr>
                <w:rFonts w:ascii="宋体" w:hAnsi="宋体" w:cs="宋体"/>
                <w:color w:val="000000"/>
                <w:szCs w:val="21"/>
              </w:rPr>
            </w:r>
            <w:r>
              <w:rPr>
                <w:rFonts w:ascii="宋体" w:hAnsi="宋体" w:cs="宋体"/>
                <w:color w:val="000000"/>
                <w:szCs w:val="21"/>
              </w:rPr>
            </w:r>
          </w:p>
        </w:tc>
      </w:tr>
      <w:tr>
        <w:trPr>
          <w:jc w:val="center"/>
          <w:trHeight w:val="27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170</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color w:val="000000"/>
                <w:szCs w:val="21"/>
              </w:rPr>
            </w:pPr>
            <w:r>
              <w:rPr>
                <w:rFonts w:hint="eastAsia" w:ascii="宋体" w:hAnsi="宋体" w:cs="宋体"/>
                <w:color w:val="000000"/>
                <w:szCs w:val="21"/>
              </w:rPr>
              <w:t xml:space="preserve">随州市公安局</w:t>
            </w:r>
            <w:r>
              <w:rPr>
                <w:rFonts w:ascii="宋体" w:hAnsi="宋体" w:cs="宋体"/>
                <w:color w:val="000000"/>
                <w:szCs w:val="21"/>
              </w:rPr>
            </w:r>
            <w:r>
              <w:rPr>
                <w:rFonts w:ascii="宋体" w:hAnsi="宋体" w:cs="宋体"/>
                <w:color w:val="000000"/>
                <w:szCs w:val="21"/>
              </w:rPr>
            </w:r>
          </w:p>
        </w:tc>
        <w:tc>
          <w:tcPr>
            <w:tcBorders/>
            <w:tcW w:w="2032" w:type="dxa"/>
            <w:vAlign w:val="center"/>
            <w:textDirection w:val="lrTb"/>
            <w:noWrap w:val="false"/>
          </w:tcPr>
          <w:p>
            <w:pPr>
              <w:pBdr/>
              <w:spacing w:line="240" w:lineRule="atLeast"/>
              <w:ind/>
              <w:jc w:val="left"/>
              <w:rPr>
                <w:rFonts w:ascii="宋体" w:hAnsi="宋体" w:cs="宋体"/>
                <w:color w:val="000000"/>
                <w:szCs w:val="21"/>
              </w:rPr>
            </w:pPr>
            <w:r>
              <w:rPr>
                <w:rFonts w:hint="eastAsia" w:ascii="宋体" w:hAnsi="宋体" w:cs="宋体"/>
                <w:color w:val="000000"/>
                <w:szCs w:val="21"/>
              </w:rPr>
              <w:t xml:space="preserve">民用爆炸物品生产销售备案</w:t>
            </w:r>
            <w:r>
              <w:rPr>
                <w:rFonts w:ascii="宋体" w:hAnsi="宋体" w:cs="宋体"/>
                <w:color w:val="000000"/>
                <w:szCs w:val="21"/>
              </w:rPr>
            </w:r>
            <w:r>
              <w:rPr>
                <w:rFonts w:ascii="宋体" w:hAnsi="宋体" w:cs="宋体"/>
                <w:color w:val="000000"/>
                <w:szCs w:val="21"/>
              </w:rPr>
            </w:r>
          </w:p>
        </w:tc>
        <w:tc>
          <w:tcPr>
            <w:tcBorders/>
            <w:tcW w:w="735" w:type="dxa"/>
            <w:vAlign w:val="center"/>
            <w:textDirection w:val="lrTb"/>
            <w:noWrap w:val="false"/>
          </w:tcPr>
          <w:p>
            <w:pPr>
              <w:pBdr/>
              <w:spacing w:line="240" w:lineRule="atLeast"/>
              <w:ind/>
              <w:jc w:val="center"/>
              <w:rPr>
                <w:rFonts w:ascii="宋体" w:hAnsi="宋体" w:cs="宋体"/>
                <w:color w:val="000000"/>
                <w:szCs w:val="21"/>
              </w:rPr>
            </w:pPr>
            <w:r>
              <w:rPr>
                <w:rFonts w:hint="eastAsia" w:ascii="宋体" w:hAnsi="宋体" w:cs="宋体"/>
                <w:color w:val="000000"/>
                <w:szCs w:val="21"/>
              </w:rPr>
              <w:t xml:space="preserve">行政备案</w:t>
            </w:r>
            <w:r>
              <w:rPr>
                <w:rFonts w:ascii="宋体" w:hAnsi="宋体" w:cs="宋体"/>
                <w:color w:val="000000"/>
                <w:szCs w:val="21"/>
              </w:rPr>
            </w:r>
            <w:r>
              <w:rPr>
                <w:rFonts w:ascii="宋体" w:hAnsi="宋体" w:cs="宋体"/>
                <w:color w:val="000000"/>
                <w:szCs w:val="21"/>
              </w:rPr>
            </w:r>
          </w:p>
        </w:tc>
        <w:tc>
          <w:tcPr>
            <w:tcBorders/>
            <w:tcW w:w="1817" w:type="dxa"/>
            <w:vAlign w:val="center"/>
            <w:textDirection w:val="lrTb"/>
            <w:noWrap w:val="false"/>
          </w:tcPr>
          <w:p>
            <w:pPr>
              <w:pBdr/>
              <w:spacing w:line="240" w:lineRule="atLeast"/>
              <w:ind/>
              <w:rPr>
                <w:rFonts w:ascii="宋体" w:hAnsi="宋体" w:cs="宋体"/>
                <w:color w:val="000000"/>
                <w:szCs w:val="21"/>
              </w:rPr>
            </w:pPr>
            <w:r>
              <w:rPr>
                <w:rFonts w:hint="eastAsia" w:ascii="宋体" w:hAnsi="宋体" w:cs="宋体"/>
                <w:color w:val="000000"/>
                <w:szCs w:val="21"/>
              </w:rPr>
              <w:t xml:space="preserve">县级公安机关</w:t>
            </w:r>
            <w:r>
              <w:rPr>
                <w:rFonts w:ascii="宋体" w:hAnsi="宋体" w:cs="宋体"/>
                <w:color w:val="000000"/>
                <w:szCs w:val="21"/>
              </w:rPr>
            </w:r>
            <w:r>
              <w:rPr>
                <w:rFonts w:ascii="宋体" w:hAnsi="宋体" w:cs="宋体"/>
                <w:color w:val="000000"/>
                <w:szCs w:val="21"/>
              </w:rPr>
            </w:r>
          </w:p>
        </w:tc>
        <w:tc>
          <w:tcPr>
            <w:tcBorders/>
            <w:tcW w:w="6214" w:type="dxa"/>
            <w:vAlign w:val="center"/>
            <w:textDirection w:val="lrTb"/>
            <w:noWrap w:val="false"/>
          </w:tcPr>
          <w:p>
            <w:pPr>
              <w:pBdr/>
              <w:spacing w:line="240" w:lineRule="atLeast"/>
              <w:ind/>
              <w:jc w:val="left"/>
              <w:rPr>
                <w:rFonts w:ascii="宋体" w:hAnsi="宋体" w:cs="宋体"/>
                <w:color w:val="000000"/>
                <w:szCs w:val="21"/>
              </w:rPr>
            </w:pPr>
            <w:r>
              <w:rPr>
                <w:rFonts w:hint="eastAsia" w:ascii="宋体" w:hAnsi="宋体" w:cs="宋体"/>
                <w:color w:val="000000"/>
                <w:szCs w:val="21"/>
              </w:rPr>
              <w:t xml:space="preserve">《民用爆炸物品安全管理条例》</w:t>
            </w:r>
            <w:r>
              <w:rPr>
                <w:rFonts w:ascii="宋体" w:hAnsi="宋体" w:cs="宋体"/>
                <w:color w:val="000000"/>
                <w:szCs w:val="21"/>
              </w:rPr>
            </w:r>
            <w:r>
              <w:rPr>
                <w:rFonts w:ascii="宋体" w:hAnsi="宋体" w:cs="宋体"/>
                <w:color w:val="000000"/>
                <w:szCs w:val="21"/>
              </w:rPr>
            </w:r>
          </w:p>
        </w:tc>
        <w:tc>
          <w:tcPr>
            <w:tcBorders/>
            <w:tcW w:w="1056" w:type="dxa"/>
            <w:vAlign w:val="center"/>
            <w:textDirection w:val="lrTb"/>
            <w:noWrap w:val="false"/>
          </w:tcPr>
          <w:p>
            <w:pPr>
              <w:pBdr/>
              <w:spacing w:line="240" w:lineRule="atLeast"/>
              <w:ind/>
              <w:jc w:val="center"/>
              <w:rPr>
                <w:rFonts w:ascii="宋体" w:hAnsi="宋体" w:cs="宋体"/>
                <w:color w:val="000000"/>
                <w:szCs w:val="21"/>
              </w:rPr>
            </w:pPr>
            <w:r>
              <w:rPr>
                <w:rFonts w:ascii="宋体" w:hAnsi="宋体" w:cs="宋体"/>
                <w:color w:val="000000"/>
                <w:szCs w:val="21"/>
              </w:rPr>
            </w:r>
            <w:r>
              <w:rPr>
                <w:rFonts w:ascii="宋体" w:hAnsi="宋体" w:cs="宋体"/>
                <w:color w:val="000000"/>
                <w:szCs w:val="21"/>
              </w:rPr>
            </w:r>
            <w:r>
              <w:rPr>
                <w:rFonts w:ascii="宋体" w:hAnsi="宋体" w:cs="宋体"/>
                <w:color w:val="000000"/>
                <w:szCs w:val="21"/>
              </w:rPr>
            </w:r>
          </w:p>
        </w:tc>
      </w:tr>
      <w:tr>
        <w:trPr>
          <w:jc w:val="center"/>
          <w:trHeight w:val="27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171</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color w:val="000000"/>
                <w:szCs w:val="21"/>
              </w:rPr>
            </w:pPr>
            <w:r>
              <w:rPr>
                <w:rFonts w:hint="eastAsia" w:ascii="宋体" w:hAnsi="宋体" w:cs="宋体"/>
                <w:color w:val="000000"/>
                <w:szCs w:val="21"/>
              </w:rPr>
              <w:t xml:space="preserve">随州市公安局</w:t>
            </w:r>
            <w:r>
              <w:rPr>
                <w:rFonts w:ascii="宋体" w:hAnsi="宋体" w:cs="宋体"/>
                <w:color w:val="000000"/>
                <w:szCs w:val="21"/>
              </w:rPr>
            </w:r>
            <w:r>
              <w:rPr>
                <w:rFonts w:ascii="宋体" w:hAnsi="宋体" w:cs="宋体"/>
                <w:color w:val="000000"/>
                <w:szCs w:val="21"/>
              </w:rPr>
            </w:r>
          </w:p>
        </w:tc>
        <w:tc>
          <w:tcPr>
            <w:tcBorders/>
            <w:tcW w:w="2032" w:type="dxa"/>
            <w:vAlign w:val="center"/>
            <w:textDirection w:val="lrTb"/>
            <w:noWrap w:val="false"/>
          </w:tcPr>
          <w:p>
            <w:pPr>
              <w:pBdr/>
              <w:spacing w:line="240" w:lineRule="atLeast"/>
              <w:ind/>
              <w:jc w:val="left"/>
              <w:rPr>
                <w:rFonts w:ascii="宋体" w:hAnsi="宋体" w:cs="宋体"/>
                <w:color w:val="000000"/>
                <w:szCs w:val="21"/>
              </w:rPr>
            </w:pPr>
            <w:r>
              <w:rPr>
                <w:rFonts w:hint="eastAsia" w:ascii="宋体" w:hAnsi="宋体" w:cs="宋体"/>
                <w:color w:val="000000"/>
                <w:szCs w:val="21"/>
              </w:rPr>
              <w:t xml:space="preserve">民用爆炸物购销情况备案</w:t>
            </w:r>
            <w:r>
              <w:rPr>
                <w:rFonts w:ascii="宋体" w:hAnsi="宋体" w:cs="宋体"/>
                <w:color w:val="000000"/>
                <w:szCs w:val="21"/>
              </w:rPr>
            </w:r>
            <w:r>
              <w:rPr>
                <w:rFonts w:ascii="宋体" w:hAnsi="宋体" w:cs="宋体"/>
                <w:color w:val="000000"/>
                <w:szCs w:val="21"/>
              </w:rPr>
            </w:r>
          </w:p>
        </w:tc>
        <w:tc>
          <w:tcPr>
            <w:tcBorders/>
            <w:tcW w:w="735" w:type="dxa"/>
            <w:vAlign w:val="center"/>
            <w:textDirection w:val="lrTb"/>
            <w:noWrap w:val="false"/>
          </w:tcPr>
          <w:p>
            <w:pPr>
              <w:pBdr/>
              <w:spacing w:line="240" w:lineRule="atLeast"/>
              <w:ind/>
              <w:jc w:val="center"/>
              <w:rPr>
                <w:rFonts w:ascii="宋体" w:hAnsi="宋体" w:cs="宋体"/>
                <w:color w:val="000000"/>
                <w:szCs w:val="21"/>
              </w:rPr>
            </w:pPr>
            <w:r>
              <w:rPr>
                <w:rFonts w:hint="eastAsia" w:ascii="宋体" w:hAnsi="宋体" w:cs="宋体"/>
                <w:color w:val="000000"/>
                <w:szCs w:val="21"/>
              </w:rPr>
              <w:t xml:space="preserve">行政备案</w:t>
            </w:r>
            <w:r>
              <w:rPr>
                <w:rFonts w:ascii="宋体" w:hAnsi="宋体" w:cs="宋体"/>
                <w:color w:val="000000"/>
                <w:szCs w:val="21"/>
              </w:rPr>
            </w:r>
            <w:r>
              <w:rPr>
                <w:rFonts w:ascii="宋体" w:hAnsi="宋体" w:cs="宋体"/>
                <w:color w:val="000000"/>
                <w:szCs w:val="21"/>
              </w:rPr>
            </w:r>
          </w:p>
        </w:tc>
        <w:tc>
          <w:tcPr>
            <w:tcBorders/>
            <w:tcW w:w="1817" w:type="dxa"/>
            <w:vAlign w:val="center"/>
            <w:textDirection w:val="lrTb"/>
            <w:noWrap w:val="false"/>
          </w:tcPr>
          <w:p>
            <w:pPr>
              <w:pBdr/>
              <w:spacing w:line="240" w:lineRule="atLeast"/>
              <w:ind/>
              <w:rPr>
                <w:rFonts w:ascii="宋体" w:hAnsi="宋体" w:cs="宋体"/>
                <w:color w:val="000000"/>
                <w:szCs w:val="21"/>
              </w:rPr>
            </w:pPr>
            <w:r>
              <w:rPr>
                <w:rFonts w:hint="eastAsia" w:ascii="宋体" w:hAnsi="宋体" w:cs="宋体"/>
                <w:color w:val="000000"/>
                <w:szCs w:val="21"/>
              </w:rPr>
              <w:t xml:space="preserve">县级公安机关</w:t>
            </w:r>
            <w:r>
              <w:rPr>
                <w:rFonts w:ascii="宋体" w:hAnsi="宋体" w:cs="宋体"/>
                <w:color w:val="000000"/>
                <w:szCs w:val="21"/>
              </w:rPr>
            </w:r>
            <w:r>
              <w:rPr>
                <w:rFonts w:ascii="宋体" w:hAnsi="宋体" w:cs="宋体"/>
                <w:color w:val="000000"/>
                <w:szCs w:val="21"/>
              </w:rPr>
            </w:r>
          </w:p>
        </w:tc>
        <w:tc>
          <w:tcPr>
            <w:tcBorders/>
            <w:tcW w:w="6214" w:type="dxa"/>
            <w:vAlign w:val="center"/>
            <w:textDirection w:val="lrTb"/>
            <w:noWrap w:val="false"/>
          </w:tcPr>
          <w:p>
            <w:pPr>
              <w:pBdr/>
              <w:spacing w:line="240" w:lineRule="atLeast"/>
              <w:ind/>
              <w:jc w:val="left"/>
              <w:rPr>
                <w:rFonts w:ascii="宋体" w:hAnsi="宋体" w:cs="宋体"/>
                <w:color w:val="000000"/>
                <w:szCs w:val="21"/>
              </w:rPr>
            </w:pPr>
            <w:r>
              <w:rPr>
                <w:rFonts w:hint="eastAsia" w:ascii="宋体" w:hAnsi="宋体" w:cs="宋体"/>
                <w:color w:val="000000"/>
                <w:szCs w:val="21"/>
              </w:rPr>
              <w:t xml:space="preserve">《民用爆炸物品安全管理条例》</w:t>
            </w:r>
            <w:r>
              <w:rPr>
                <w:rFonts w:ascii="宋体" w:hAnsi="宋体" w:cs="宋体"/>
                <w:color w:val="000000"/>
                <w:szCs w:val="21"/>
              </w:rPr>
            </w:r>
            <w:r>
              <w:rPr>
                <w:rFonts w:ascii="宋体" w:hAnsi="宋体" w:cs="宋体"/>
                <w:color w:val="000000"/>
                <w:szCs w:val="21"/>
              </w:rPr>
            </w:r>
          </w:p>
        </w:tc>
        <w:tc>
          <w:tcPr>
            <w:tcBorders/>
            <w:tcW w:w="1056" w:type="dxa"/>
            <w:vAlign w:val="center"/>
            <w:textDirection w:val="lrTb"/>
            <w:noWrap w:val="false"/>
          </w:tcPr>
          <w:p>
            <w:pPr>
              <w:pBdr/>
              <w:spacing w:line="240" w:lineRule="atLeast"/>
              <w:ind/>
              <w:jc w:val="center"/>
              <w:rPr>
                <w:rFonts w:ascii="宋体" w:hAnsi="宋体" w:cs="宋体"/>
                <w:color w:val="000000"/>
                <w:szCs w:val="21"/>
              </w:rPr>
            </w:pPr>
            <w:r>
              <w:rPr>
                <w:rFonts w:ascii="宋体" w:hAnsi="宋体" w:cs="宋体"/>
                <w:color w:val="000000"/>
                <w:szCs w:val="21"/>
              </w:rPr>
            </w:r>
            <w:r>
              <w:rPr>
                <w:rFonts w:ascii="宋体" w:hAnsi="宋体" w:cs="宋体"/>
                <w:color w:val="000000"/>
                <w:szCs w:val="21"/>
              </w:rPr>
            </w:r>
            <w:r>
              <w:rPr>
                <w:rFonts w:ascii="宋体" w:hAnsi="宋体" w:cs="宋体"/>
                <w:color w:val="000000"/>
                <w:szCs w:val="21"/>
              </w:rPr>
            </w:r>
          </w:p>
        </w:tc>
      </w:tr>
      <w:tr>
        <w:trPr>
          <w:jc w:val="center"/>
          <w:trHeight w:val="27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172</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color w:val="000000"/>
                <w:szCs w:val="21"/>
              </w:rPr>
            </w:pPr>
            <w:r>
              <w:rPr>
                <w:rFonts w:hint="eastAsia" w:ascii="宋体" w:hAnsi="宋体" w:cs="宋体"/>
                <w:color w:val="000000"/>
                <w:szCs w:val="21"/>
              </w:rPr>
              <w:t xml:space="preserve">随州市公安局</w:t>
            </w:r>
            <w:r>
              <w:rPr>
                <w:rFonts w:ascii="宋体" w:hAnsi="宋体" w:cs="宋体"/>
                <w:color w:val="000000"/>
                <w:szCs w:val="21"/>
              </w:rPr>
            </w:r>
            <w:r>
              <w:rPr>
                <w:rFonts w:ascii="宋体" w:hAnsi="宋体" w:cs="宋体"/>
                <w:color w:val="000000"/>
                <w:szCs w:val="21"/>
              </w:rPr>
            </w:r>
          </w:p>
        </w:tc>
        <w:tc>
          <w:tcPr>
            <w:tcBorders/>
            <w:tcW w:w="2032" w:type="dxa"/>
            <w:vAlign w:val="center"/>
            <w:textDirection w:val="lrTb"/>
            <w:noWrap w:val="false"/>
          </w:tcPr>
          <w:p>
            <w:pPr>
              <w:pBdr/>
              <w:spacing w:line="240" w:lineRule="atLeast"/>
              <w:ind/>
              <w:jc w:val="left"/>
              <w:rPr>
                <w:rFonts w:ascii="宋体" w:hAnsi="宋体" w:cs="宋体"/>
                <w:color w:val="000000"/>
                <w:szCs w:val="21"/>
              </w:rPr>
            </w:pPr>
            <w:r>
              <w:rPr>
                <w:rFonts w:hint="eastAsia" w:ascii="宋体" w:hAnsi="宋体" w:cs="宋体"/>
                <w:color w:val="000000"/>
                <w:szCs w:val="21"/>
              </w:rPr>
              <w:t xml:space="preserve">民用爆炸物进出口情况备案</w:t>
            </w:r>
            <w:r>
              <w:rPr>
                <w:rFonts w:ascii="宋体" w:hAnsi="宋体" w:cs="宋体"/>
                <w:color w:val="000000"/>
                <w:szCs w:val="21"/>
              </w:rPr>
            </w:r>
            <w:r>
              <w:rPr>
                <w:rFonts w:ascii="宋体" w:hAnsi="宋体" w:cs="宋体"/>
                <w:color w:val="000000"/>
                <w:szCs w:val="21"/>
              </w:rPr>
            </w:r>
          </w:p>
        </w:tc>
        <w:tc>
          <w:tcPr>
            <w:tcBorders/>
            <w:tcW w:w="735" w:type="dxa"/>
            <w:vAlign w:val="center"/>
            <w:textDirection w:val="lrTb"/>
            <w:noWrap w:val="false"/>
          </w:tcPr>
          <w:p>
            <w:pPr>
              <w:pBdr/>
              <w:spacing w:line="240" w:lineRule="atLeast"/>
              <w:ind/>
              <w:jc w:val="center"/>
              <w:rPr>
                <w:rFonts w:ascii="宋体" w:hAnsi="宋体" w:cs="宋体"/>
                <w:color w:val="000000"/>
                <w:szCs w:val="21"/>
              </w:rPr>
            </w:pPr>
            <w:r>
              <w:rPr>
                <w:rFonts w:hint="eastAsia" w:ascii="宋体" w:hAnsi="宋体" w:cs="宋体"/>
                <w:color w:val="000000"/>
                <w:szCs w:val="21"/>
              </w:rPr>
              <w:t xml:space="preserve">行政备案</w:t>
            </w:r>
            <w:r>
              <w:rPr>
                <w:rFonts w:ascii="宋体" w:hAnsi="宋体" w:cs="宋体"/>
                <w:color w:val="000000"/>
                <w:szCs w:val="21"/>
              </w:rPr>
            </w:r>
            <w:r>
              <w:rPr>
                <w:rFonts w:ascii="宋体" w:hAnsi="宋体" w:cs="宋体"/>
                <w:color w:val="000000"/>
                <w:szCs w:val="21"/>
              </w:rPr>
            </w:r>
          </w:p>
        </w:tc>
        <w:tc>
          <w:tcPr>
            <w:tcBorders/>
            <w:tcW w:w="1817" w:type="dxa"/>
            <w:vAlign w:val="center"/>
            <w:textDirection w:val="lrTb"/>
            <w:noWrap w:val="false"/>
          </w:tcPr>
          <w:p>
            <w:pPr>
              <w:pBdr/>
              <w:spacing w:line="240" w:lineRule="atLeast"/>
              <w:ind/>
              <w:rPr>
                <w:rFonts w:ascii="宋体" w:hAnsi="宋体" w:cs="宋体"/>
                <w:color w:val="000000"/>
                <w:szCs w:val="21"/>
              </w:rPr>
            </w:pPr>
            <w:r>
              <w:rPr>
                <w:rFonts w:hint="eastAsia" w:ascii="宋体" w:hAnsi="宋体" w:cs="宋体"/>
                <w:color w:val="000000"/>
                <w:szCs w:val="21"/>
              </w:rPr>
              <w:t xml:space="preserve">县级公安机关</w:t>
            </w:r>
            <w:r>
              <w:rPr>
                <w:rFonts w:ascii="宋体" w:hAnsi="宋体" w:cs="宋体"/>
                <w:color w:val="000000"/>
                <w:szCs w:val="21"/>
              </w:rPr>
            </w:r>
            <w:r>
              <w:rPr>
                <w:rFonts w:ascii="宋体" w:hAnsi="宋体" w:cs="宋体"/>
                <w:color w:val="000000"/>
                <w:szCs w:val="21"/>
              </w:rPr>
            </w:r>
          </w:p>
        </w:tc>
        <w:tc>
          <w:tcPr>
            <w:tcBorders/>
            <w:tcW w:w="6214" w:type="dxa"/>
            <w:vAlign w:val="center"/>
            <w:textDirection w:val="lrTb"/>
            <w:noWrap w:val="false"/>
          </w:tcPr>
          <w:p>
            <w:pPr>
              <w:pBdr/>
              <w:spacing w:line="240" w:lineRule="atLeast"/>
              <w:ind/>
              <w:jc w:val="left"/>
              <w:rPr>
                <w:rFonts w:ascii="宋体" w:hAnsi="宋体" w:cs="宋体"/>
                <w:color w:val="000000"/>
                <w:szCs w:val="21"/>
              </w:rPr>
            </w:pPr>
            <w:r>
              <w:rPr>
                <w:rFonts w:hint="eastAsia" w:ascii="宋体" w:hAnsi="宋体" w:cs="宋体"/>
                <w:color w:val="000000"/>
                <w:szCs w:val="21"/>
              </w:rPr>
              <w:t xml:space="preserve">《民用爆炸物品安全管理条例》</w:t>
            </w:r>
            <w:r>
              <w:rPr>
                <w:rFonts w:ascii="宋体" w:hAnsi="宋体" w:cs="宋体"/>
                <w:color w:val="000000"/>
                <w:szCs w:val="21"/>
              </w:rPr>
            </w:r>
            <w:r>
              <w:rPr>
                <w:rFonts w:ascii="宋体" w:hAnsi="宋体" w:cs="宋体"/>
                <w:color w:val="000000"/>
                <w:szCs w:val="21"/>
              </w:rPr>
            </w:r>
          </w:p>
        </w:tc>
        <w:tc>
          <w:tcPr>
            <w:tcBorders/>
            <w:tcW w:w="1056" w:type="dxa"/>
            <w:vAlign w:val="center"/>
            <w:textDirection w:val="lrTb"/>
            <w:noWrap w:val="false"/>
          </w:tcPr>
          <w:p>
            <w:pPr>
              <w:pBdr/>
              <w:spacing w:line="240" w:lineRule="atLeast"/>
              <w:ind/>
              <w:jc w:val="center"/>
              <w:rPr>
                <w:rFonts w:ascii="宋体" w:hAnsi="宋体" w:cs="宋体"/>
                <w:color w:val="000000"/>
                <w:szCs w:val="21"/>
              </w:rPr>
            </w:pPr>
            <w:r>
              <w:rPr>
                <w:rFonts w:ascii="宋体" w:hAnsi="宋体" w:cs="宋体"/>
                <w:color w:val="000000"/>
                <w:szCs w:val="21"/>
              </w:rPr>
            </w:r>
            <w:r>
              <w:rPr>
                <w:rFonts w:ascii="宋体" w:hAnsi="宋体" w:cs="宋体"/>
                <w:color w:val="000000"/>
                <w:szCs w:val="21"/>
              </w:rPr>
            </w:r>
            <w:r>
              <w:rPr>
                <w:rFonts w:ascii="宋体" w:hAnsi="宋体" w:cs="宋体"/>
                <w:color w:val="000000"/>
                <w:szCs w:val="21"/>
              </w:rPr>
            </w:r>
          </w:p>
        </w:tc>
      </w:tr>
      <w:tr>
        <w:trPr>
          <w:jc w:val="center"/>
          <w:trHeight w:val="4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173</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color w:val="000000"/>
                <w:szCs w:val="21"/>
              </w:rPr>
            </w:pPr>
            <w:r>
              <w:rPr>
                <w:rFonts w:hint="eastAsia" w:ascii="宋体" w:hAnsi="宋体" w:cs="宋体"/>
                <w:color w:val="000000"/>
                <w:szCs w:val="21"/>
              </w:rPr>
              <w:t xml:space="preserve">随州市公安局</w:t>
            </w:r>
            <w:r>
              <w:rPr>
                <w:rFonts w:ascii="宋体" w:hAnsi="宋体" w:cs="宋体"/>
                <w:color w:val="000000"/>
                <w:szCs w:val="21"/>
              </w:rPr>
            </w:r>
            <w:r>
              <w:rPr>
                <w:rFonts w:ascii="宋体" w:hAnsi="宋体" w:cs="宋体"/>
                <w:color w:val="000000"/>
                <w:szCs w:val="21"/>
              </w:rPr>
            </w:r>
          </w:p>
        </w:tc>
        <w:tc>
          <w:tcPr>
            <w:tcBorders/>
            <w:tcW w:w="2032" w:type="dxa"/>
            <w:vAlign w:val="center"/>
            <w:textDirection w:val="lrTb"/>
            <w:noWrap w:val="false"/>
          </w:tcPr>
          <w:p>
            <w:pPr>
              <w:pBdr/>
              <w:spacing w:line="240" w:lineRule="atLeast"/>
              <w:ind/>
              <w:jc w:val="left"/>
              <w:rPr>
                <w:rFonts w:ascii="宋体" w:hAnsi="宋体" w:cs="宋体"/>
                <w:color w:val="000000"/>
                <w:szCs w:val="21"/>
              </w:rPr>
            </w:pPr>
            <w:r>
              <w:rPr>
                <w:rFonts w:hint="eastAsia" w:ascii="宋体" w:hAnsi="宋体" w:cs="宋体"/>
                <w:color w:val="000000"/>
                <w:szCs w:val="21"/>
              </w:rPr>
              <w:t xml:space="preserve">废旧金属回收经营者备案</w:t>
            </w:r>
            <w:r>
              <w:rPr>
                <w:rFonts w:ascii="宋体" w:hAnsi="宋体" w:cs="宋体"/>
                <w:color w:val="000000"/>
                <w:szCs w:val="21"/>
              </w:rPr>
            </w:r>
            <w:r>
              <w:rPr>
                <w:rFonts w:ascii="宋体" w:hAnsi="宋体" w:cs="宋体"/>
                <w:color w:val="000000"/>
                <w:szCs w:val="21"/>
              </w:rPr>
            </w:r>
          </w:p>
        </w:tc>
        <w:tc>
          <w:tcPr>
            <w:tcBorders/>
            <w:tcW w:w="735" w:type="dxa"/>
            <w:vAlign w:val="center"/>
            <w:textDirection w:val="lrTb"/>
            <w:noWrap w:val="false"/>
          </w:tcPr>
          <w:p>
            <w:pPr>
              <w:pBdr/>
              <w:spacing w:line="240" w:lineRule="atLeast"/>
              <w:ind/>
              <w:jc w:val="center"/>
              <w:rPr>
                <w:rFonts w:ascii="宋体" w:hAnsi="宋体" w:cs="宋体"/>
                <w:color w:val="000000"/>
                <w:szCs w:val="21"/>
              </w:rPr>
            </w:pPr>
            <w:r>
              <w:rPr>
                <w:rFonts w:hint="eastAsia" w:ascii="宋体" w:hAnsi="宋体" w:cs="宋体"/>
                <w:color w:val="000000"/>
                <w:szCs w:val="21"/>
              </w:rPr>
              <w:t xml:space="preserve">行政备案</w:t>
            </w:r>
            <w:r>
              <w:rPr>
                <w:rFonts w:ascii="宋体" w:hAnsi="宋体" w:cs="宋体"/>
                <w:color w:val="000000"/>
                <w:szCs w:val="21"/>
              </w:rPr>
            </w:r>
            <w:r>
              <w:rPr>
                <w:rFonts w:ascii="宋体" w:hAnsi="宋体" w:cs="宋体"/>
                <w:color w:val="000000"/>
                <w:szCs w:val="21"/>
              </w:rPr>
            </w:r>
          </w:p>
        </w:tc>
        <w:tc>
          <w:tcPr>
            <w:tcBorders/>
            <w:tcW w:w="1817" w:type="dxa"/>
            <w:vAlign w:val="center"/>
            <w:textDirection w:val="lrTb"/>
            <w:noWrap w:val="false"/>
          </w:tcPr>
          <w:p>
            <w:pPr>
              <w:pBdr/>
              <w:spacing w:line="240" w:lineRule="atLeast"/>
              <w:ind/>
              <w:rPr>
                <w:rFonts w:ascii="宋体" w:hAnsi="宋体" w:cs="宋体"/>
                <w:color w:val="000000"/>
                <w:szCs w:val="21"/>
              </w:rPr>
            </w:pPr>
            <w:r>
              <w:rPr>
                <w:rFonts w:hint="eastAsia" w:ascii="宋体" w:hAnsi="宋体" w:cs="宋体"/>
                <w:color w:val="000000"/>
                <w:szCs w:val="21"/>
              </w:rPr>
              <w:t xml:space="preserve">县级公安机关</w:t>
            </w:r>
            <w:r>
              <w:rPr>
                <w:rFonts w:ascii="宋体" w:hAnsi="宋体" w:cs="宋体"/>
                <w:color w:val="000000"/>
                <w:szCs w:val="21"/>
              </w:rPr>
            </w:r>
            <w:r>
              <w:rPr>
                <w:rFonts w:ascii="宋体" w:hAnsi="宋体" w:cs="宋体"/>
                <w:color w:val="000000"/>
                <w:szCs w:val="21"/>
              </w:rPr>
            </w:r>
          </w:p>
        </w:tc>
        <w:tc>
          <w:tcPr>
            <w:tcBorders/>
            <w:tcW w:w="6214" w:type="dxa"/>
            <w:vAlign w:val="center"/>
            <w:textDirection w:val="lrTb"/>
            <w:noWrap w:val="false"/>
          </w:tcPr>
          <w:p>
            <w:pPr>
              <w:pBdr/>
              <w:spacing w:line="240" w:lineRule="atLeast"/>
              <w:ind/>
              <w:jc w:val="left"/>
              <w:rPr>
                <w:rFonts w:ascii="宋体" w:hAnsi="宋体" w:cs="宋体"/>
                <w:color w:val="000000"/>
                <w:szCs w:val="21"/>
              </w:rPr>
            </w:pPr>
            <w:r>
              <w:rPr>
                <w:rFonts w:hint="eastAsia" w:ascii="宋体" w:hAnsi="宋体" w:cs="宋体"/>
                <w:color w:val="000000"/>
                <w:szCs w:val="21"/>
              </w:rPr>
              <w:t xml:space="preserve">《再生资源回收管理办法》（商务部令</w:t>
            </w:r>
            <w:r>
              <w:rPr>
                <w:rFonts w:ascii="宋体" w:hAnsi="宋体" w:cs="宋体"/>
                <w:color w:val="000000"/>
                <w:szCs w:val="21"/>
              </w:rPr>
              <w:t xml:space="preserve">2019</w:t>
            </w:r>
            <w:r>
              <w:rPr>
                <w:rFonts w:hint="eastAsia" w:ascii="宋体" w:hAnsi="宋体" w:cs="宋体"/>
                <w:color w:val="000000"/>
                <w:szCs w:val="21"/>
              </w:rPr>
              <w:t xml:space="preserve">年第</w:t>
            </w:r>
            <w:r>
              <w:rPr>
                <w:rFonts w:ascii="宋体" w:hAnsi="宋体" w:cs="宋体"/>
                <w:color w:val="000000"/>
                <w:szCs w:val="21"/>
              </w:rPr>
              <w:t xml:space="preserve">1</w:t>
            </w:r>
            <w:r>
              <w:rPr>
                <w:rFonts w:hint="eastAsia" w:ascii="宋体" w:hAnsi="宋体" w:cs="宋体"/>
                <w:color w:val="000000"/>
                <w:szCs w:val="21"/>
              </w:rPr>
              <w:t xml:space="preserve">号）</w:t>
            </w:r>
            <w:r>
              <w:rPr>
                <w:rFonts w:ascii="宋体" w:hAnsi="宋体" w:cs="宋体"/>
                <w:color w:val="000000"/>
                <w:szCs w:val="21"/>
              </w:rPr>
            </w:r>
            <w:r>
              <w:rPr>
                <w:rFonts w:ascii="宋体" w:hAnsi="宋体" w:cs="宋体"/>
                <w:color w:val="000000"/>
                <w:szCs w:val="21"/>
              </w:rPr>
            </w:r>
          </w:p>
        </w:tc>
        <w:tc>
          <w:tcPr>
            <w:tcBorders/>
            <w:tcW w:w="1056" w:type="dxa"/>
            <w:vAlign w:val="center"/>
            <w:textDirection w:val="lrTb"/>
            <w:noWrap w:val="false"/>
          </w:tcPr>
          <w:p>
            <w:pPr>
              <w:pBdr/>
              <w:spacing w:line="240" w:lineRule="atLeast"/>
              <w:ind/>
              <w:jc w:val="center"/>
              <w:rPr>
                <w:rFonts w:ascii="宋体" w:hAnsi="宋体" w:cs="宋体"/>
                <w:color w:val="000000"/>
                <w:szCs w:val="21"/>
              </w:rPr>
            </w:pPr>
            <w:r>
              <w:rPr>
                <w:rFonts w:ascii="宋体" w:hAnsi="宋体" w:cs="宋体"/>
                <w:color w:val="000000"/>
                <w:szCs w:val="21"/>
              </w:rPr>
            </w:r>
            <w:r>
              <w:rPr>
                <w:rFonts w:ascii="宋体" w:hAnsi="宋体" w:cs="宋体"/>
                <w:color w:val="000000"/>
                <w:szCs w:val="21"/>
              </w:rPr>
            </w:r>
            <w:r>
              <w:rPr>
                <w:rFonts w:ascii="宋体" w:hAnsi="宋体" w:cs="宋体"/>
                <w:color w:val="000000"/>
                <w:szCs w:val="21"/>
              </w:rPr>
            </w:r>
          </w:p>
        </w:tc>
      </w:tr>
      <w:tr>
        <w:trPr>
          <w:jc w:val="center"/>
          <w:trHeight w:val="4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174</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color w:val="000000"/>
                <w:szCs w:val="21"/>
              </w:rPr>
            </w:pPr>
            <w:r>
              <w:rPr>
                <w:rFonts w:hint="eastAsia" w:ascii="宋体" w:hAnsi="宋体" w:cs="宋体"/>
                <w:color w:val="000000"/>
                <w:szCs w:val="21"/>
              </w:rPr>
              <w:t xml:space="preserve">随州市公安局</w:t>
            </w:r>
            <w:r>
              <w:rPr>
                <w:rFonts w:ascii="宋体" w:hAnsi="宋体" w:cs="宋体"/>
                <w:color w:val="000000"/>
                <w:szCs w:val="21"/>
              </w:rPr>
            </w:r>
            <w:r>
              <w:rPr>
                <w:rFonts w:ascii="宋体" w:hAnsi="宋体" w:cs="宋体"/>
                <w:color w:val="000000"/>
                <w:szCs w:val="21"/>
              </w:rPr>
            </w:r>
          </w:p>
        </w:tc>
        <w:tc>
          <w:tcPr>
            <w:tcBorders/>
            <w:tcW w:w="2032" w:type="dxa"/>
            <w:vAlign w:val="center"/>
            <w:textDirection w:val="lrTb"/>
            <w:noWrap w:val="false"/>
          </w:tcPr>
          <w:p>
            <w:pPr>
              <w:pBdr/>
              <w:spacing w:line="240" w:lineRule="atLeast"/>
              <w:ind/>
              <w:jc w:val="left"/>
              <w:rPr>
                <w:rFonts w:ascii="宋体" w:hAnsi="宋体" w:cs="宋体"/>
                <w:color w:val="000000"/>
                <w:szCs w:val="21"/>
              </w:rPr>
            </w:pPr>
            <w:r>
              <w:rPr>
                <w:rFonts w:hint="eastAsia" w:ascii="宋体" w:hAnsi="宋体" w:cs="宋体"/>
                <w:color w:val="000000"/>
                <w:szCs w:val="21"/>
              </w:rPr>
              <w:t xml:space="preserve">易制爆危险化学品购销情况备案</w:t>
            </w:r>
            <w:r>
              <w:rPr>
                <w:rFonts w:ascii="宋体" w:hAnsi="宋体" w:cs="宋体"/>
                <w:color w:val="000000"/>
                <w:szCs w:val="21"/>
              </w:rPr>
            </w:r>
            <w:r>
              <w:rPr>
                <w:rFonts w:ascii="宋体" w:hAnsi="宋体" w:cs="宋体"/>
                <w:color w:val="000000"/>
                <w:szCs w:val="21"/>
              </w:rPr>
            </w:r>
          </w:p>
        </w:tc>
        <w:tc>
          <w:tcPr>
            <w:tcBorders/>
            <w:tcW w:w="735" w:type="dxa"/>
            <w:vAlign w:val="center"/>
            <w:textDirection w:val="lrTb"/>
            <w:noWrap w:val="false"/>
          </w:tcPr>
          <w:p>
            <w:pPr>
              <w:pBdr/>
              <w:spacing w:line="240" w:lineRule="atLeast"/>
              <w:ind/>
              <w:jc w:val="center"/>
              <w:rPr>
                <w:rFonts w:ascii="宋体" w:hAnsi="宋体" w:cs="宋体"/>
                <w:color w:val="000000"/>
                <w:szCs w:val="21"/>
              </w:rPr>
            </w:pPr>
            <w:r>
              <w:rPr>
                <w:rFonts w:hint="eastAsia" w:ascii="宋体" w:hAnsi="宋体" w:cs="宋体"/>
                <w:color w:val="000000"/>
                <w:szCs w:val="21"/>
              </w:rPr>
              <w:t xml:space="preserve">行政备案</w:t>
            </w:r>
            <w:r>
              <w:rPr>
                <w:rFonts w:ascii="宋体" w:hAnsi="宋体" w:cs="宋体"/>
                <w:color w:val="000000"/>
                <w:szCs w:val="21"/>
              </w:rPr>
            </w:r>
            <w:r>
              <w:rPr>
                <w:rFonts w:ascii="宋体" w:hAnsi="宋体" w:cs="宋体"/>
                <w:color w:val="000000"/>
                <w:szCs w:val="21"/>
              </w:rPr>
            </w:r>
          </w:p>
        </w:tc>
        <w:tc>
          <w:tcPr>
            <w:tcBorders/>
            <w:tcW w:w="1817" w:type="dxa"/>
            <w:vAlign w:val="center"/>
            <w:textDirection w:val="lrTb"/>
            <w:noWrap w:val="false"/>
          </w:tcPr>
          <w:p>
            <w:pPr>
              <w:pBdr/>
              <w:spacing w:line="240" w:lineRule="atLeast"/>
              <w:ind/>
              <w:rPr>
                <w:rFonts w:ascii="宋体" w:hAnsi="宋体" w:cs="宋体"/>
                <w:color w:val="000000"/>
                <w:szCs w:val="21"/>
              </w:rPr>
            </w:pPr>
            <w:r>
              <w:rPr>
                <w:rFonts w:hint="eastAsia" w:ascii="宋体" w:hAnsi="宋体" w:cs="宋体"/>
                <w:color w:val="000000"/>
                <w:szCs w:val="21"/>
              </w:rPr>
              <w:t xml:space="preserve">县级公安机关</w:t>
            </w:r>
            <w:r>
              <w:rPr>
                <w:rFonts w:ascii="宋体" w:hAnsi="宋体" w:cs="宋体"/>
                <w:color w:val="000000"/>
                <w:szCs w:val="21"/>
              </w:rPr>
            </w:r>
            <w:r>
              <w:rPr>
                <w:rFonts w:ascii="宋体" w:hAnsi="宋体" w:cs="宋体"/>
                <w:color w:val="000000"/>
                <w:szCs w:val="21"/>
              </w:rPr>
            </w:r>
          </w:p>
        </w:tc>
        <w:tc>
          <w:tcPr>
            <w:tcBorders/>
            <w:tcW w:w="6214" w:type="dxa"/>
            <w:vAlign w:val="center"/>
            <w:textDirection w:val="lrTb"/>
            <w:noWrap w:val="false"/>
          </w:tcPr>
          <w:p>
            <w:pPr>
              <w:pBdr/>
              <w:spacing w:line="240" w:lineRule="atLeast"/>
              <w:ind/>
              <w:jc w:val="left"/>
              <w:rPr>
                <w:rFonts w:ascii="宋体" w:hAnsi="宋体" w:cs="宋体"/>
                <w:color w:val="000000"/>
                <w:szCs w:val="21"/>
              </w:rPr>
            </w:pPr>
            <w:r>
              <w:rPr>
                <w:rFonts w:hint="eastAsia" w:ascii="宋体" w:hAnsi="宋体" w:cs="宋体"/>
                <w:color w:val="000000"/>
                <w:szCs w:val="21"/>
              </w:rPr>
              <w:t xml:space="preserve">《易制爆危险化学品治安管理办法》（公安部令</w:t>
            </w:r>
            <w:r>
              <w:rPr>
                <w:rFonts w:ascii="宋体" w:hAnsi="宋体" w:cs="宋体"/>
                <w:color w:val="000000"/>
                <w:szCs w:val="21"/>
              </w:rPr>
              <w:t xml:space="preserve">2019</w:t>
            </w:r>
            <w:r>
              <w:rPr>
                <w:rFonts w:hint="eastAsia" w:ascii="宋体" w:hAnsi="宋体" w:cs="宋体"/>
                <w:color w:val="000000"/>
                <w:szCs w:val="21"/>
              </w:rPr>
              <w:t xml:space="preserve">年第</w:t>
            </w:r>
            <w:r>
              <w:rPr>
                <w:rFonts w:ascii="宋体" w:hAnsi="宋体" w:cs="宋体"/>
                <w:color w:val="000000"/>
                <w:szCs w:val="21"/>
              </w:rPr>
              <w:t xml:space="preserve">154</w:t>
            </w:r>
            <w:r>
              <w:rPr>
                <w:rFonts w:hint="eastAsia" w:ascii="宋体" w:hAnsi="宋体" w:cs="宋体"/>
                <w:color w:val="000000"/>
                <w:szCs w:val="21"/>
              </w:rPr>
              <w:t xml:space="preserve">号）</w:t>
            </w:r>
            <w:r>
              <w:rPr>
                <w:rFonts w:ascii="宋体" w:hAnsi="宋体" w:cs="宋体"/>
                <w:color w:val="000000"/>
                <w:szCs w:val="21"/>
              </w:rPr>
            </w:r>
            <w:r>
              <w:rPr>
                <w:rFonts w:ascii="宋体" w:hAnsi="宋体" w:cs="宋体"/>
                <w:color w:val="000000"/>
                <w:szCs w:val="21"/>
              </w:rPr>
            </w:r>
          </w:p>
        </w:tc>
        <w:tc>
          <w:tcPr>
            <w:tcBorders/>
            <w:tcW w:w="1056" w:type="dxa"/>
            <w:vAlign w:val="center"/>
            <w:textDirection w:val="lrTb"/>
            <w:noWrap w:val="false"/>
          </w:tcPr>
          <w:p>
            <w:pPr>
              <w:pBdr/>
              <w:spacing w:line="240" w:lineRule="atLeast"/>
              <w:ind/>
              <w:jc w:val="center"/>
              <w:rPr>
                <w:rFonts w:ascii="宋体" w:hAnsi="宋体" w:cs="宋体"/>
                <w:color w:val="000000"/>
                <w:szCs w:val="21"/>
              </w:rPr>
            </w:pPr>
            <w:r>
              <w:rPr>
                <w:rFonts w:ascii="宋体" w:hAnsi="宋体" w:cs="宋体"/>
                <w:color w:val="000000"/>
                <w:szCs w:val="21"/>
              </w:rPr>
            </w:r>
            <w:r>
              <w:rPr>
                <w:rFonts w:ascii="宋体" w:hAnsi="宋体" w:cs="宋体"/>
                <w:color w:val="000000"/>
                <w:szCs w:val="21"/>
              </w:rPr>
            </w:r>
            <w:r>
              <w:rPr>
                <w:rFonts w:ascii="宋体" w:hAnsi="宋体" w:cs="宋体"/>
                <w:color w:val="000000"/>
                <w:szCs w:val="21"/>
              </w:rPr>
            </w:r>
          </w:p>
        </w:tc>
      </w:tr>
      <w:tr>
        <w:trPr>
          <w:jc w:val="center"/>
          <w:trHeight w:val="72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175</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color w:val="000000"/>
                <w:szCs w:val="21"/>
              </w:rPr>
            </w:pPr>
            <w:r>
              <w:rPr>
                <w:rFonts w:hint="eastAsia" w:ascii="宋体" w:hAnsi="宋体" w:cs="宋体"/>
                <w:color w:val="000000"/>
                <w:szCs w:val="21"/>
              </w:rPr>
              <w:t xml:space="preserve">随州市公安局</w:t>
            </w:r>
            <w:r>
              <w:rPr>
                <w:rFonts w:ascii="宋体" w:hAnsi="宋体" w:cs="宋体"/>
                <w:color w:val="000000"/>
                <w:szCs w:val="21"/>
              </w:rPr>
            </w:r>
            <w:r>
              <w:rPr>
                <w:rFonts w:ascii="宋体" w:hAnsi="宋体" w:cs="宋体"/>
                <w:color w:val="000000"/>
                <w:szCs w:val="21"/>
              </w:rPr>
            </w:r>
          </w:p>
        </w:tc>
        <w:tc>
          <w:tcPr>
            <w:tcBorders/>
            <w:tcW w:w="2032" w:type="dxa"/>
            <w:vAlign w:val="center"/>
            <w:textDirection w:val="lrTb"/>
            <w:noWrap w:val="false"/>
          </w:tcPr>
          <w:p>
            <w:pPr>
              <w:pBdr/>
              <w:spacing w:line="240" w:lineRule="atLeast"/>
              <w:ind/>
              <w:jc w:val="left"/>
              <w:rPr>
                <w:rFonts w:ascii="宋体" w:hAnsi="宋体" w:cs="宋体"/>
                <w:color w:val="000000"/>
                <w:szCs w:val="21"/>
              </w:rPr>
            </w:pPr>
            <w:r>
              <w:rPr>
                <w:rFonts w:hint="eastAsia" w:ascii="宋体" w:hAnsi="宋体" w:cs="宋体"/>
                <w:color w:val="000000"/>
                <w:szCs w:val="21"/>
              </w:rPr>
              <w:t xml:space="preserve">易制爆危险化学品从业单位转产、停产停业后生产装置、储存设施、库存处置方案备案</w:t>
            </w:r>
            <w:r>
              <w:rPr>
                <w:rFonts w:ascii="宋体" w:hAnsi="宋体" w:cs="宋体"/>
                <w:color w:val="000000"/>
                <w:szCs w:val="21"/>
              </w:rPr>
            </w:r>
            <w:r>
              <w:rPr>
                <w:rFonts w:ascii="宋体" w:hAnsi="宋体" w:cs="宋体"/>
                <w:color w:val="000000"/>
                <w:szCs w:val="21"/>
              </w:rPr>
            </w:r>
          </w:p>
        </w:tc>
        <w:tc>
          <w:tcPr>
            <w:tcBorders/>
            <w:tcW w:w="735" w:type="dxa"/>
            <w:vAlign w:val="center"/>
            <w:textDirection w:val="lrTb"/>
            <w:noWrap w:val="false"/>
          </w:tcPr>
          <w:p>
            <w:pPr>
              <w:pBdr/>
              <w:spacing w:line="240" w:lineRule="atLeast"/>
              <w:ind/>
              <w:jc w:val="center"/>
              <w:rPr>
                <w:rFonts w:ascii="宋体" w:hAnsi="宋体" w:cs="宋体"/>
                <w:color w:val="000000"/>
                <w:szCs w:val="21"/>
              </w:rPr>
            </w:pPr>
            <w:r>
              <w:rPr>
                <w:rFonts w:hint="eastAsia" w:ascii="宋体" w:hAnsi="宋体" w:cs="宋体"/>
                <w:color w:val="000000"/>
                <w:szCs w:val="21"/>
              </w:rPr>
              <w:t xml:space="preserve">行政备案</w:t>
            </w:r>
            <w:r>
              <w:rPr>
                <w:rFonts w:ascii="宋体" w:hAnsi="宋体" w:cs="宋体"/>
                <w:color w:val="000000"/>
                <w:szCs w:val="21"/>
              </w:rPr>
            </w:r>
            <w:r>
              <w:rPr>
                <w:rFonts w:ascii="宋体" w:hAnsi="宋体" w:cs="宋体"/>
                <w:color w:val="000000"/>
                <w:szCs w:val="21"/>
              </w:rPr>
            </w:r>
          </w:p>
        </w:tc>
        <w:tc>
          <w:tcPr>
            <w:tcBorders/>
            <w:tcW w:w="1817" w:type="dxa"/>
            <w:vAlign w:val="center"/>
            <w:textDirection w:val="lrTb"/>
            <w:noWrap w:val="false"/>
          </w:tcPr>
          <w:p>
            <w:pPr>
              <w:pBdr/>
              <w:spacing w:line="240" w:lineRule="atLeast"/>
              <w:ind/>
              <w:rPr>
                <w:rFonts w:ascii="宋体" w:hAnsi="宋体" w:cs="宋体"/>
                <w:color w:val="000000"/>
                <w:szCs w:val="21"/>
              </w:rPr>
            </w:pPr>
            <w:r>
              <w:rPr>
                <w:rFonts w:hint="eastAsia" w:ascii="宋体" w:hAnsi="宋体" w:cs="宋体"/>
                <w:color w:val="000000"/>
                <w:szCs w:val="21"/>
              </w:rPr>
              <w:t xml:space="preserve">县级公安机关</w:t>
            </w:r>
            <w:r>
              <w:rPr>
                <w:rFonts w:ascii="宋体" w:hAnsi="宋体" w:cs="宋体"/>
                <w:color w:val="000000"/>
                <w:szCs w:val="21"/>
              </w:rPr>
            </w:r>
            <w:r>
              <w:rPr>
                <w:rFonts w:ascii="宋体" w:hAnsi="宋体" w:cs="宋体"/>
                <w:color w:val="000000"/>
                <w:szCs w:val="21"/>
              </w:rPr>
            </w:r>
          </w:p>
        </w:tc>
        <w:tc>
          <w:tcPr>
            <w:tcBorders/>
            <w:tcW w:w="6214" w:type="dxa"/>
            <w:vAlign w:val="center"/>
            <w:textDirection w:val="lrTb"/>
            <w:noWrap w:val="false"/>
          </w:tcPr>
          <w:p>
            <w:pPr>
              <w:pBdr/>
              <w:spacing w:line="240" w:lineRule="atLeast"/>
              <w:ind/>
              <w:jc w:val="left"/>
              <w:rPr>
                <w:rFonts w:ascii="宋体" w:hAnsi="宋体" w:cs="宋体"/>
                <w:color w:val="000000"/>
                <w:szCs w:val="21"/>
              </w:rPr>
            </w:pPr>
            <w:r>
              <w:rPr>
                <w:rFonts w:hint="eastAsia" w:ascii="宋体" w:hAnsi="宋体" w:cs="宋体"/>
                <w:color w:val="000000"/>
                <w:szCs w:val="21"/>
              </w:rPr>
              <w:t xml:space="preserve">《易制爆危险化学品治安管理办法》（公安部令</w:t>
            </w:r>
            <w:r>
              <w:rPr>
                <w:rFonts w:ascii="宋体" w:hAnsi="宋体" w:cs="宋体"/>
                <w:color w:val="000000"/>
                <w:szCs w:val="21"/>
              </w:rPr>
              <w:t xml:space="preserve">2019</w:t>
            </w:r>
            <w:r>
              <w:rPr>
                <w:rFonts w:hint="eastAsia" w:ascii="宋体" w:hAnsi="宋体" w:cs="宋体"/>
                <w:color w:val="000000"/>
                <w:szCs w:val="21"/>
              </w:rPr>
              <w:t xml:space="preserve">年第</w:t>
            </w:r>
            <w:r>
              <w:rPr>
                <w:rFonts w:ascii="宋体" w:hAnsi="宋体" w:cs="宋体"/>
                <w:color w:val="000000"/>
                <w:szCs w:val="21"/>
              </w:rPr>
              <w:t xml:space="preserve">154</w:t>
            </w:r>
            <w:r>
              <w:rPr>
                <w:rFonts w:hint="eastAsia" w:ascii="宋体" w:hAnsi="宋体" w:cs="宋体"/>
                <w:color w:val="000000"/>
                <w:szCs w:val="21"/>
              </w:rPr>
              <w:t xml:space="preserve">号）</w:t>
            </w:r>
            <w:r>
              <w:rPr>
                <w:rFonts w:ascii="宋体" w:hAnsi="宋体" w:cs="宋体"/>
                <w:color w:val="000000"/>
                <w:szCs w:val="21"/>
              </w:rPr>
            </w:r>
            <w:r>
              <w:rPr>
                <w:rFonts w:ascii="宋体" w:hAnsi="宋体" w:cs="宋体"/>
                <w:color w:val="000000"/>
                <w:szCs w:val="21"/>
              </w:rPr>
            </w:r>
          </w:p>
        </w:tc>
        <w:tc>
          <w:tcPr>
            <w:tcBorders/>
            <w:tcW w:w="1056" w:type="dxa"/>
            <w:vAlign w:val="center"/>
            <w:textDirection w:val="lrTb"/>
            <w:noWrap w:val="false"/>
          </w:tcPr>
          <w:p>
            <w:pPr>
              <w:pBdr/>
              <w:spacing w:line="240" w:lineRule="atLeast"/>
              <w:ind/>
              <w:jc w:val="center"/>
              <w:rPr>
                <w:rFonts w:ascii="宋体" w:hAnsi="宋体" w:cs="宋体"/>
                <w:color w:val="000000"/>
                <w:szCs w:val="21"/>
              </w:rPr>
            </w:pPr>
            <w:r>
              <w:rPr>
                <w:rFonts w:ascii="宋体" w:hAnsi="宋体" w:cs="宋体"/>
                <w:color w:val="000000"/>
                <w:szCs w:val="21"/>
              </w:rPr>
            </w:r>
            <w:r>
              <w:rPr>
                <w:rFonts w:ascii="宋体" w:hAnsi="宋体" w:cs="宋体"/>
                <w:color w:val="000000"/>
                <w:szCs w:val="21"/>
              </w:rPr>
            </w:r>
            <w:r>
              <w:rPr>
                <w:rFonts w:ascii="宋体" w:hAnsi="宋体" w:cs="宋体"/>
                <w:color w:val="000000"/>
                <w:szCs w:val="21"/>
              </w:rPr>
            </w:r>
          </w:p>
        </w:tc>
      </w:tr>
      <w:tr>
        <w:trPr>
          <w:jc w:val="center"/>
          <w:trHeight w:val="4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176</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color w:val="000000"/>
                <w:szCs w:val="21"/>
              </w:rPr>
            </w:pPr>
            <w:r>
              <w:rPr>
                <w:rFonts w:hint="eastAsia" w:ascii="宋体" w:hAnsi="宋体" w:cs="宋体"/>
                <w:color w:val="000000"/>
                <w:szCs w:val="21"/>
              </w:rPr>
              <w:t xml:space="preserve">随州市公安局</w:t>
            </w:r>
            <w:r>
              <w:rPr>
                <w:rFonts w:ascii="宋体" w:hAnsi="宋体" w:cs="宋体"/>
                <w:color w:val="000000"/>
                <w:szCs w:val="21"/>
              </w:rPr>
            </w:r>
            <w:r>
              <w:rPr>
                <w:rFonts w:ascii="宋体" w:hAnsi="宋体" w:cs="宋体"/>
                <w:color w:val="000000"/>
                <w:szCs w:val="21"/>
              </w:rPr>
            </w:r>
          </w:p>
        </w:tc>
        <w:tc>
          <w:tcPr>
            <w:tcBorders/>
            <w:tcW w:w="2032" w:type="dxa"/>
            <w:vAlign w:val="center"/>
            <w:textDirection w:val="lrTb"/>
            <w:noWrap w:val="false"/>
          </w:tcPr>
          <w:p>
            <w:pPr>
              <w:pBdr/>
              <w:spacing w:line="240" w:lineRule="atLeast"/>
              <w:ind/>
              <w:jc w:val="left"/>
              <w:rPr>
                <w:rFonts w:ascii="宋体" w:hAnsi="宋体" w:cs="宋体"/>
                <w:color w:val="000000"/>
                <w:szCs w:val="21"/>
              </w:rPr>
            </w:pPr>
            <w:r>
              <w:rPr>
                <w:rFonts w:hint="eastAsia" w:ascii="宋体" w:hAnsi="宋体" w:cs="宋体"/>
                <w:color w:val="000000"/>
                <w:szCs w:val="21"/>
              </w:rPr>
              <w:t xml:space="preserve">易制爆危险化学品从业单位治安保卫机构和人员备案</w:t>
            </w:r>
            <w:r>
              <w:rPr>
                <w:rFonts w:ascii="宋体" w:hAnsi="宋体" w:cs="宋体"/>
                <w:color w:val="000000"/>
                <w:szCs w:val="21"/>
              </w:rPr>
            </w:r>
            <w:r>
              <w:rPr>
                <w:rFonts w:ascii="宋体" w:hAnsi="宋体" w:cs="宋体"/>
                <w:color w:val="000000"/>
                <w:szCs w:val="21"/>
              </w:rPr>
            </w:r>
          </w:p>
        </w:tc>
        <w:tc>
          <w:tcPr>
            <w:tcBorders/>
            <w:tcW w:w="735" w:type="dxa"/>
            <w:vAlign w:val="center"/>
            <w:textDirection w:val="lrTb"/>
            <w:noWrap w:val="false"/>
          </w:tcPr>
          <w:p>
            <w:pPr>
              <w:pBdr/>
              <w:spacing w:line="240" w:lineRule="atLeast"/>
              <w:ind/>
              <w:jc w:val="center"/>
              <w:rPr>
                <w:rFonts w:ascii="宋体" w:hAnsi="宋体" w:cs="宋体"/>
                <w:color w:val="000000"/>
                <w:szCs w:val="21"/>
              </w:rPr>
            </w:pPr>
            <w:r>
              <w:rPr>
                <w:rFonts w:hint="eastAsia" w:ascii="宋体" w:hAnsi="宋体" w:cs="宋体"/>
                <w:color w:val="000000"/>
                <w:szCs w:val="21"/>
              </w:rPr>
              <w:t xml:space="preserve">行政备案</w:t>
            </w:r>
            <w:r>
              <w:rPr>
                <w:rFonts w:ascii="宋体" w:hAnsi="宋体" w:cs="宋体"/>
                <w:color w:val="000000"/>
                <w:szCs w:val="21"/>
              </w:rPr>
            </w:r>
            <w:r>
              <w:rPr>
                <w:rFonts w:ascii="宋体" w:hAnsi="宋体" w:cs="宋体"/>
                <w:color w:val="000000"/>
                <w:szCs w:val="21"/>
              </w:rPr>
            </w:r>
          </w:p>
        </w:tc>
        <w:tc>
          <w:tcPr>
            <w:tcBorders/>
            <w:tcW w:w="1817" w:type="dxa"/>
            <w:vAlign w:val="center"/>
            <w:textDirection w:val="lrTb"/>
            <w:noWrap w:val="false"/>
          </w:tcPr>
          <w:p>
            <w:pPr>
              <w:pBdr/>
              <w:spacing w:line="240" w:lineRule="atLeast"/>
              <w:ind/>
              <w:rPr>
                <w:rFonts w:ascii="宋体" w:hAnsi="宋体" w:cs="宋体"/>
                <w:color w:val="000000"/>
                <w:szCs w:val="21"/>
              </w:rPr>
            </w:pPr>
            <w:r>
              <w:rPr>
                <w:rFonts w:hint="eastAsia" w:ascii="宋体" w:hAnsi="宋体" w:cs="宋体"/>
                <w:color w:val="000000"/>
                <w:szCs w:val="21"/>
              </w:rPr>
              <w:t xml:space="preserve">县级公安机关</w:t>
            </w:r>
            <w:r>
              <w:rPr>
                <w:rFonts w:ascii="宋体" w:hAnsi="宋体" w:cs="宋体"/>
                <w:color w:val="000000"/>
                <w:szCs w:val="21"/>
              </w:rPr>
            </w:r>
            <w:r>
              <w:rPr>
                <w:rFonts w:ascii="宋体" w:hAnsi="宋体" w:cs="宋体"/>
                <w:color w:val="000000"/>
                <w:szCs w:val="21"/>
              </w:rPr>
            </w:r>
          </w:p>
        </w:tc>
        <w:tc>
          <w:tcPr>
            <w:tcBorders/>
            <w:tcW w:w="6214" w:type="dxa"/>
            <w:vAlign w:val="center"/>
            <w:textDirection w:val="lrTb"/>
            <w:noWrap w:val="false"/>
          </w:tcPr>
          <w:p>
            <w:pPr>
              <w:pBdr/>
              <w:spacing w:line="240" w:lineRule="atLeast"/>
              <w:ind/>
              <w:jc w:val="left"/>
              <w:rPr>
                <w:rFonts w:ascii="宋体" w:hAnsi="宋体" w:cs="宋体"/>
                <w:color w:val="000000"/>
                <w:szCs w:val="21"/>
              </w:rPr>
            </w:pPr>
            <w:r>
              <w:rPr>
                <w:rFonts w:hint="eastAsia" w:ascii="宋体" w:hAnsi="宋体" w:cs="宋体"/>
                <w:color w:val="000000"/>
                <w:szCs w:val="21"/>
              </w:rPr>
              <w:t xml:space="preserve">《易制爆危险化学品治安管理办法》（公安部令</w:t>
            </w:r>
            <w:r>
              <w:rPr>
                <w:rFonts w:ascii="宋体" w:hAnsi="宋体" w:cs="宋体"/>
                <w:color w:val="000000"/>
                <w:szCs w:val="21"/>
              </w:rPr>
              <w:t xml:space="preserve">2019</w:t>
            </w:r>
            <w:r>
              <w:rPr>
                <w:rFonts w:hint="eastAsia" w:ascii="宋体" w:hAnsi="宋体" w:cs="宋体"/>
                <w:color w:val="000000"/>
                <w:szCs w:val="21"/>
              </w:rPr>
              <w:t xml:space="preserve">年第</w:t>
            </w:r>
            <w:r>
              <w:rPr>
                <w:rFonts w:ascii="宋体" w:hAnsi="宋体" w:cs="宋体"/>
                <w:color w:val="000000"/>
                <w:szCs w:val="21"/>
              </w:rPr>
              <w:t xml:space="preserve">154</w:t>
            </w:r>
            <w:r>
              <w:rPr>
                <w:rFonts w:hint="eastAsia" w:ascii="宋体" w:hAnsi="宋体" w:cs="宋体"/>
                <w:color w:val="000000"/>
                <w:szCs w:val="21"/>
              </w:rPr>
              <w:t xml:space="preserve">号）</w:t>
            </w:r>
            <w:r>
              <w:rPr>
                <w:rFonts w:ascii="宋体" w:hAnsi="宋体" w:cs="宋体"/>
                <w:color w:val="000000"/>
                <w:szCs w:val="21"/>
              </w:rPr>
            </w:r>
            <w:r>
              <w:rPr>
                <w:rFonts w:ascii="宋体" w:hAnsi="宋体" w:cs="宋体"/>
                <w:color w:val="000000"/>
                <w:szCs w:val="21"/>
              </w:rPr>
            </w:r>
          </w:p>
        </w:tc>
        <w:tc>
          <w:tcPr>
            <w:tcBorders/>
            <w:tcW w:w="1056" w:type="dxa"/>
            <w:vAlign w:val="center"/>
            <w:textDirection w:val="lrTb"/>
            <w:noWrap w:val="false"/>
          </w:tcPr>
          <w:p>
            <w:pPr>
              <w:pBdr/>
              <w:spacing w:line="240" w:lineRule="atLeast"/>
              <w:ind/>
              <w:jc w:val="center"/>
              <w:rPr>
                <w:rFonts w:ascii="宋体" w:hAnsi="宋体" w:cs="宋体"/>
                <w:color w:val="000000"/>
                <w:szCs w:val="21"/>
              </w:rPr>
            </w:pPr>
            <w:r>
              <w:rPr>
                <w:rFonts w:ascii="宋体" w:hAnsi="宋体" w:cs="宋体"/>
                <w:color w:val="000000"/>
                <w:szCs w:val="21"/>
              </w:rPr>
            </w:r>
            <w:r>
              <w:rPr>
                <w:rFonts w:ascii="宋体" w:hAnsi="宋体" w:cs="宋体"/>
                <w:color w:val="000000"/>
                <w:szCs w:val="21"/>
              </w:rPr>
            </w:r>
            <w:r>
              <w:rPr>
                <w:rFonts w:ascii="宋体" w:hAnsi="宋体" w:cs="宋体"/>
                <w:color w:val="000000"/>
                <w:szCs w:val="21"/>
              </w:rPr>
            </w:r>
          </w:p>
        </w:tc>
      </w:tr>
      <w:tr>
        <w:trPr>
          <w:jc w:val="center"/>
          <w:trHeight w:val="72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177</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color w:val="000000"/>
                <w:szCs w:val="21"/>
              </w:rPr>
            </w:pPr>
            <w:r>
              <w:rPr>
                <w:rFonts w:hint="eastAsia" w:ascii="宋体" w:hAnsi="宋体" w:cs="宋体"/>
                <w:color w:val="000000"/>
                <w:szCs w:val="21"/>
              </w:rPr>
              <w:t xml:space="preserve">随州市公安局</w:t>
            </w:r>
            <w:r>
              <w:rPr>
                <w:rFonts w:ascii="宋体" w:hAnsi="宋体" w:cs="宋体"/>
                <w:color w:val="000000"/>
                <w:szCs w:val="21"/>
              </w:rPr>
            </w:r>
            <w:r>
              <w:rPr>
                <w:rFonts w:ascii="宋体" w:hAnsi="宋体" w:cs="宋体"/>
                <w:color w:val="000000"/>
                <w:szCs w:val="21"/>
              </w:rPr>
            </w:r>
          </w:p>
        </w:tc>
        <w:tc>
          <w:tcPr>
            <w:tcBorders/>
            <w:tcW w:w="2032" w:type="dxa"/>
            <w:vAlign w:val="center"/>
            <w:textDirection w:val="lrTb"/>
            <w:noWrap w:val="false"/>
          </w:tcPr>
          <w:p>
            <w:pPr>
              <w:pBdr/>
              <w:spacing w:line="240" w:lineRule="atLeast"/>
              <w:ind/>
              <w:jc w:val="left"/>
              <w:rPr>
                <w:rFonts w:ascii="宋体" w:hAnsi="宋体" w:cs="宋体"/>
                <w:color w:val="000000"/>
                <w:szCs w:val="21"/>
              </w:rPr>
            </w:pPr>
            <w:r>
              <w:rPr>
                <w:rFonts w:hint="eastAsia" w:ascii="宋体" w:hAnsi="宋体" w:cs="宋体"/>
                <w:color w:val="000000"/>
                <w:szCs w:val="21"/>
              </w:rPr>
              <w:t xml:space="preserve">娱乐场所备案</w:t>
            </w:r>
            <w:r>
              <w:rPr>
                <w:rFonts w:ascii="宋体" w:hAnsi="宋体" w:cs="宋体"/>
                <w:color w:val="000000"/>
                <w:szCs w:val="21"/>
              </w:rPr>
            </w:r>
            <w:r>
              <w:rPr>
                <w:rFonts w:ascii="宋体" w:hAnsi="宋体" w:cs="宋体"/>
                <w:color w:val="000000"/>
                <w:szCs w:val="21"/>
              </w:rPr>
            </w:r>
          </w:p>
        </w:tc>
        <w:tc>
          <w:tcPr>
            <w:tcBorders/>
            <w:tcW w:w="735" w:type="dxa"/>
            <w:vAlign w:val="center"/>
            <w:textDirection w:val="lrTb"/>
            <w:noWrap w:val="false"/>
          </w:tcPr>
          <w:p>
            <w:pPr>
              <w:pBdr/>
              <w:spacing w:line="240" w:lineRule="atLeast"/>
              <w:ind/>
              <w:jc w:val="center"/>
              <w:rPr>
                <w:rFonts w:ascii="宋体" w:hAnsi="宋体" w:cs="宋体"/>
                <w:color w:val="000000"/>
                <w:szCs w:val="21"/>
              </w:rPr>
            </w:pPr>
            <w:r>
              <w:rPr>
                <w:rFonts w:hint="eastAsia" w:ascii="宋体" w:hAnsi="宋体" w:cs="宋体"/>
                <w:color w:val="000000"/>
                <w:szCs w:val="21"/>
              </w:rPr>
              <w:t xml:space="preserve">行政备案</w:t>
            </w:r>
            <w:r>
              <w:rPr>
                <w:rFonts w:ascii="宋体" w:hAnsi="宋体" w:cs="宋体"/>
                <w:color w:val="000000"/>
                <w:szCs w:val="21"/>
              </w:rPr>
            </w:r>
            <w:r>
              <w:rPr>
                <w:rFonts w:ascii="宋体" w:hAnsi="宋体" w:cs="宋体"/>
                <w:color w:val="000000"/>
                <w:szCs w:val="21"/>
              </w:rPr>
            </w:r>
          </w:p>
        </w:tc>
        <w:tc>
          <w:tcPr>
            <w:tcBorders/>
            <w:tcW w:w="1817" w:type="dxa"/>
            <w:vAlign w:val="center"/>
            <w:textDirection w:val="lrTb"/>
            <w:noWrap w:val="false"/>
          </w:tcPr>
          <w:p>
            <w:pPr>
              <w:pBdr/>
              <w:spacing w:line="240" w:lineRule="atLeast"/>
              <w:ind/>
              <w:rPr>
                <w:rFonts w:ascii="宋体" w:hAnsi="宋体" w:cs="宋体"/>
                <w:color w:val="000000"/>
                <w:szCs w:val="21"/>
              </w:rPr>
            </w:pPr>
            <w:r>
              <w:rPr>
                <w:rFonts w:hint="eastAsia" w:ascii="宋体" w:hAnsi="宋体" w:cs="宋体"/>
                <w:color w:val="000000"/>
                <w:szCs w:val="21"/>
              </w:rPr>
              <w:t xml:space="preserve">县级公安机关</w:t>
            </w:r>
            <w:r>
              <w:rPr>
                <w:rFonts w:ascii="宋体" w:hAnsi="宋体" w:cs="宋体"/>
                <w:color w:val="000000"/>
                <w:szCs w:val="21"/>
              </w:rPr>
            </w:r>
            <w:r>
              <w:rPr>
                <w:rFonts w:ascii="宋体" w:hAnsi="宋体" w:cs="宋体"/>
                <w:color w:val="000000"/>
                <w:szCs w:val="21"/>
              </w:rPr>
            </w:r>
          </w:p>
        </w:tc>
        <w:tc>
          <w:tcPr>
            <w:tcBorders/>
            <w:tcW w:w="6214" w:type="dxa"/>
            <w:vAlign w:val="center"/>
            <w:textDirection w:val="lrTb"/>
            <w:noWrap w:val="false"/>
          </w:tcPr>
          <w:p>
            <w:pPr>
              <w:pBdr/>
              <w:spacing w:line="240" w:lineRule="atLeast"/>
              <w:ind/>
              <w:jc w:val="left"/>
              <w:rPr>
                <w:rFonts w:ascii="宋体" w:hAnsi="宋体" w:cs="宋体"/>
                <w:color w:val="000000"/>
                <w:szCs w:val="21"/>
              </w:rPr>
            </w:pPr>
            <w:r>
              <w:rPr>
                <w:rFonts w:hint="eastAsia" w:ascii="宋体" w:hAnsi="宋体" w:cs="宋体"/>
                <w:color w:val="000000"/>
                <w:szCs w:val="21"/>
              </w:rPr>
              <w:t xml:space="preserve">《娱乐场所管理条例》</w:t>
            </w:r>
            <w:r>
              <w:rPr>
                <w:rFonts w:ascii="宋体" w:hAnsi="宋体" w:cs="宋体"/>
                <w:color w:val="000000"/>
                <w:szCs w:val="21"/>
              </w:rPr>
              <w:br w:type="textWrapping" w:clear="all"/>
            </w:r>
            <w:r>
              <w:rPr>
                <w:rFonts w:hint="eastAsia" w:ascii="宋体" w:hAnsi="宋体" w:cs="宋体"/>
                <w:color w:val="000000"/>
                <w:szCs w:val="21"/>
              </w:rPr>
              <w:t xml:space="preserve">《娱乐场所治安管理办法》（公安部令</w:t>
            </w:r>
            <w:r>
              <w:rPr>
                <w:rFonts w:ascii="宋体" w:hAnsi="宋体" w:cs="宋体"/>
                <w:color w:val="000000"/>
                <w:szCs w:val="21"/>
              </w:rPr>
              <w:t xml:space="preserve">2008</w:t>
            </w:r>
            <w:r>
              <w:rPr>
                <w:rFonts w:hint="eastAsia" w:ascii="宋体" w:hAnsi="宋体" w:cs="宋体"/>
                <w:color w:val="000000"/>
                <w:szCs w:val="21"/>
              </w:rPr>
              <w:t xml:space="preserve">年第</w:t>
            </w:r>
            <w:r>
              <w:rPr>
                <w:rFonts w:ascii="宋体" w:hAnsi="宋体" w:cs="宋体"/>
                <w:color w:val="000000"/>
                <w:szCs w:val="21"/>
              </w:rPr>
              <w:t xml:space="preserve">103</w:t>
            </w:r>
            <w:r>
              <w:rPr>
                <w:rFonts w:hint="eastAsia" w:ascii="宋体" w:hAnsi="宋体" w:cs="宋体"/>
                <w:color w:val="000000"/>
                <w:szCs w:val="21"/>
              </w:rPr>
              <w:t xml:space="preserve">号）</w:t>
            </w:r>
            <w:r>
              <w:rPr>
                <w:rFonts w:ascii="宋体" w:hAnsi="宋体" w:cs="宋体"/>
                <w:color w:val="000000"/>
                <w:szCs w:val="21"/>
              </w:rPr>
            </w:r>
            <w:r>
              <w:rPr>
                <w:rFonts w:ascii="宋体" w:hAnsi="宋体" w:cs="宋体"/>
                <w:color w:val="000000"/>
                <w:szCs w:val="21"/>
              </w:rPr>
            </w:r>
          </w:p>
        </w:tc>
        <w:tc>
          <w:tcPr>
            <w:tcBorders/>
            <w:tcW w:w="1056" w:type="dxa"/>
            <w:vAlign w:val="center"/>
            <w:textDirection w:val="lrTb"/>
            <w:noWrap w:val="false"/>
          </w:tcPr>
          <w:p>
            <w:pPr>
              <w:pBdr/>
              <w:spacing w:line="240" w:lineRule="atLeast"/>
              <w:ind/>
              <w:jc w:val="center"/>
              <w:rPr>
                <w:rFonts w:ascii="宋体" w:hAnsi="宋体" w:cs="宋体"/>
                <w:color w:val="000000"/>
                <w:szCs w:val="21"/>
              </w:rPr>
            </w:pPr>
            <w:r>
              <w:rPr>
                <w:rFonts w:ascii="宋体" w:hAnsi="宋体" w:cs="宋体"/>
                <w:color w:val="000000"/>
                <w:szCs w:val="21"/>
              </w:rPr>
            </w:r>
            <w:r>
              <w:rPr>
                <w:rFonts w:ascii="宋体" w:hAnsi="宋体" w:cs="宋体"/>
                <w:color w:val="000000"/>
                <w:szCs w:val="21"/>
              </w:rPr>
            </w:r>
            <w:r>
              <w:rPr>
                <w:rFonts w:ascii="宋体" w:hAnsi="宋体" w:cs="宋体"/>
                <w:color w:val="000000"/>
                <w:szCs w:val="21"/>
              </w:rPr>
            </w:r>
          </w:p>
        </w:tc>
      </w:tr>
      <w:tr>
        <w:trPr>
          <w:jc w:val="center"/>
          <w:trHeight w:val="4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178</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color w:val="000000"/>
                <w:szCs w:val="21"/>
              </w:rPr>
            </w:pPr>
            <w:r>
              <w:rPr>
                <w:rFonts w:hint="eastAsia" w:ascii="宋体" w:hAnsi="宋体" w:cs="宋体"/>
                <w:color w:val="000000"/>
                <w:szCs w:val="21"/>
              </w:rPr>
              <w:t xml:space="preserve">随州市公安局</w:t>
            </w:r>
            <w:r>
              <w:rPr>
                <w:rFonts w:ascii="宋体" w:hAnsi="宋体" w:cs="宋体"/>
                <w:color w:val="000000"/>
                <w:szCs w:val="21"/>
              </w:rPr>
            </w:r>
            <w:r>
              <w:rPr>
                <w:rFonts w:ascii="宋体" w:hAnsi="宋体" w:cs="宋体"/>
                <w:color w:val="000000"/>
                <w:szCs w:val="21"/>
              </w:rPr>
            </w:r>
          </w:p>
        </w:tc>
        <w:tc>
          <w:tcPr>
            <w:tcBorders/>
            <w:tcW w:w="2032" w:type="dxa"/>
            <w:vAlign w:val="center"/>
            <w:textDirection w:val="lrTb"/>
            <w:noWrap w:val="false"/>
          </w:tcPr>
          <w:p>
            <w:pPr>
              <w:pBdr/>
              <w:spacing w:line="240" w:lineRule="atLeast"/>
              <w:ind/>
              <w:jc w:val="left"/>
              <w:rPr>
                <w:rFonts w:ascii="宋体" w:hAnsi="宋体" w:cs="宋体"/>
                <w:color w:val="000000"/>
                <w:szCs w:val="21"/>
              </w:rPr>
            </w:pPr>
            <w:r>
              <w:rPr>
                <w:rFonts w:hint="eastAsia" w:ascii="宋体" w:hAnsi="宋体" w:cs="宋体"/>
                <w:color w:val="000000"/>
                <w:szCs w:val="21"/>
              </w:rPr>
              <w:t xml:space="preserve">剧毒化学品运达目的地备案</w:t>
            </w:r>
            <w:r>
              <w:rPr>
                <w:rFonts w:ascii="宋体" w:hAnsi="宋体" w:cs="宋体"/>
                <w:color w:val="000000"/>
                <w:szCs w:val="21"/>
              </w:rPr>
            </w:r>
            <w:r>
              <w:rPr>
                <w:rFonts w:ascii="宋体" w:hAnsi="宋体" w:cs="宋体"/>
                <w:color w:val="000000"/>
                <w:szCs w:val="21"/>
              </w:rPr>
            </w:r>
          </w:p>
        </w:tc>
        <w:tc>
          <w:tcPr>
            <w:tcBorders/>
            <w:tcW w:w="735" w:type="dxa"/>
            <w:vAlign w:val="center"/>
            <w:textDirection w:val="lrTb"/>
            <w:noWrap w:val="false"/>
          </w:tcPr>
          <w:p>
            <w:pPr>
              <w:pBdr/>
              <w:spacing w:line="240" w:lineRule="atLeast"/>
              <w:ind/>
              <w:jc w:val="center"/>
              <w:rPr>
                <w:rFonts w:ascii="宋体" w:hAnsi="宋体" w:cs="宋体"/>
                <w:color w:val="000000"/>
                <w:szCs w:val="21"/>
              </w:rPr>
            </w:pPr>
            <w:r>
              <w:rPr>
                <w:rFonts w:hint="eastAsia" w:ascii="宋体" w:hAnsi="宋体" w:cs="宋体"/>
                <w:color w:val="000000"/>
                <w:szCs w:val="21"/>
              </w:rPr>
              <w:t xml:space="preserve">行政备案</w:t>
            </w:r>
            <w:r>
              <w:rPr>
                <w:rFonts w:ascii="宋体" w:hAnsi="宋体" w:cs="宋体"/>
                <w:color w:val="000000"/>
                <w:szCs w:val="21"/>
              </w:rPr>
            </w:r>
            <w:r>
              <w:rPr>
                <w:rFonts w:ascii="宋体" w:hAnsi="宋体" w:cs="宋体"/>
                <w:color w:val="000000"/>
                <w:szCs w:val="21"/>
              </w:rPr>
            </w:r>
          </w:p>
        </w:tc>
        <w:tc>
          <w:tcPr>
            <w:tcBorders/>
            <w:tcW w:w="1817" w:type="dxa"/>
            <w:vAlign w:val="center"/>
            <w:textDirection w:val="lrTb"/>
            <w:noWrap w:val="false"/>
          </w:tcPr>
          <w:p>
            <w:pPr>
              <w:pBdr/>
              <w:spacing w:line="240" w:lineRule="atLeast"/>
              <w:ind/>
              <w:rPr>
                <w:rFonts w:ascii="宋体" w:hAnsi="宋体" w:cs="宋体"/>
                <w:color w:val="000000"/>
                <w:szCs w:val="21"/>
              </w:rPr>
            </w:pPr>
            <w:r>
              <w:rPr>
                <w:rFonts w:hint="eastAsia" w:ascii="宋体" w:hAnsi="宋体" w:cs="宋体"/>
                <w:color w:val="000000"/>
                <w:szCs w:val="21"/>
              </w:rPr>
              <w:t xml:space="preserve">县级公安机关</w:t>
            </w:r>
            <w:r>
              <w:rPr>
                <w:rFonts w:ascii="宋体" w:hAnsi="宋体" w:cs="宋体"/>
                <w:color w:val="000000"/>
                <w:szCs w:val="21"/>
              </w:rPr>
            </w:r>
            <w:r>
              <w:rPr>
                <w:rFonts w:ascii="宋体" w:hAnsi="宋体" w:cs="宋体"/>
                <w:color w:val="000000"/>
                <w:szCs w:val="21"/>
              </w:rPr>
            </w:r>
          </w:p>
        </w:tc>
        <w:tc>
          <w:tcPr>
            <w:tcBorders/>
            <w:tcW w:w="6214" w:type="dxa"/>
            <w:vAlign w:val="center"/>
            <w:textDirection w:val="lrTb"/>
            <w:noWrap w:val="false"/>
          </w:tcPr>
          <w:p>
            <w:pPr>
              <w:pBdr/>
              <w:spacing w:line="240" w:lineRule="atLeast"/>
              <w:ind/>
              <w:jc w:val="left"/>
              <w:rPr>
                <w:rFonts w:ascii="宋体" w:hAnsi="宋体" w:cs="宋体"/>
                <w:color w:val="000000"/>
                <w:szCs w:val="21"/>
              </w:rPr>
            </w:pPr>
            <w:r>
              <w:rPr>
                <w:rFonts w:hint="eastAsia" w:ascii="宋体" w:hAnsi="宋体" w:cs="宋体"/>
                <w:color w:val="000000"/>
                <w:szCs w:val="21"/>
              </w:rPr>
              <w:t xml:space="preserve">《剧毒化学品购买和公路运输许可证件管理办法》（公安部令</w:t>
            </w:r>
            <w:r>
              <w:rPr>
                <w:rFonts w:ascii="宋体" w:hAnsi="宋体" w:cs="宋体"/>
                <w:color w:val="000000"/>
                <w:szCs w:val="21"/>
              </w:rPr>
              <w:t xml:space="preserve">2005</w:t>
            </w:r>
            <w:r>
              <w:rPr>
                <w:rFonts w:hint="eastAsia" w:ascii="宋体" w:hAnsi="宋体" w:cs="宋体"/>
                <w:color w:val="000000"/>
                <w:szCs w:val="21"/>
              </w:rPr>
              <w:t xml:space="preserve">年第</w:t>
            </w:r>
            <w:r>
              <w:rPr>
                <w:rFonts w:ascii="宋体" w:hAnsi="宋体" w:cs="宋体"/>
                <w:color w:val="000000"/>
                <w:szCs w:val="21"/>
              </w:rPr>
              <w:t xml:space="preserve">77</w:t>
            </w:r>
            <w:r>
              <w:rPr>
                <w:rFonts w:hint="eastAsia" w:ascii="宋体" w:hAnsi="宋体" w:cs="宋体"/>
                <w:color w:val="000000"/>
                <w:szCs w:val="21"/>
              </w:rPr>
              <w:t xml:space="preserve">号）</w:t>
            </w:r>
            <w:r>
              <w:rPr>
                <w:rFonts w:ascii="宋体" w:hAnsi="宋体" w:cs="宋体"/>
                <w:color w:val="000000"/>
                <w:szCs w:val="21"/>
              </w:rPr>
            </w:r>
            <w:r>
              <w:rPr>
                <w:rFonts w:ascii="宋体" w:hAnsi="宋体" w:cs="宋体"/>
                <w:color w:val="000000"/>
                <w:szCs w:val="21"/>
              </w:rPr>
            </w:r>
          </w:p>
        </w:tc>
        <w:tc>
          <w:tcPr>
            <w:tcBorders/>
            <w:tcW w:w="1056" w:type="dxa"/>
            <w:vAlign w:val="center"/>
            <w:textDirection w:val="lrTb"/>
            <w:noWrap w:val="false"/>
          </w:tcPr>
          <w:p>
            <w:pPr>
              <w:pBdr/>
              <w:spacing w:line="240" w:lineRule="atLeast"/>
              <w:ind/>
              <w:jc w:val="center"/>
              <w:rPr>
                <w:rFonts w:ascii="宋体" w:hAnsi="宋体" w:cs="宋体"/>
                <w:color w:val="000000"/>
                <w:szCs w:val="21"/>
              </w:rPr>
            </w:pPr>
            <w:r>
              <w:rPr>
                <w:rFonts w:ascii="宋体" w:hAnsi="宋体" w:cs="宋体"/>
                <w:color w:val="000000"/>
                <w:szCs w:val="21"/>
              </w:rPr>
            </w:r>
            <w:r>
              <w:rPr>
                <w:rFonts w:ascii="宋体" w:hAnsi="宋体" w:cs="宋体"/>
                <w:color w:val="000000"/>
                <w:szCs w:val="21"/>
              </w:rPr>
            </w:r>
            <w:r>
              <w:rPr>
                <w:rFonts w:ascii="宋体" w:hAnsi="宋体" w:cs="宋体"/>
                <w:color w:val="000000"/>
                <w:szCs w:val="21"/>
              </w:rPr>
            </w:r>
          </w:p>
        </w:tc>
      </w:tr>
      <w:tr>
        <w:trPr>
          <w:jc w:val="center"/>
          <w:trHeight w:val="4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179</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color w:val="000000"/>
                <w:szCs w:val="21"/>
              </w:rPr>
            </w:pPr>
            <w:r>
              <w:rPr>
                <w:rFonts w:hint="eastAsia" w:ascii="宋体" w:hAnsi="宋体" w:cs="宋体"/>
                <w:color w:val="000000"/>
                <w:szCs w:val="21"/>
              </w:rPr>
              <w:t xml:space="preserve">随州市公安局</w:t>
            </w:r>
            <w:r>
              <w:rPr>
                <w:rFonts w:ascii="宋体" w:hAnsi="宋体" w:cs="宋体"/>
                <w:color w:val="000000"/>
                <w:szCs w:val="21"/>
              </w:rPr>
            </w:r>
            <w:r>
              <w:rPr>
                <w:rFonts w:ascii="宋体" w:hAnsi="宋体" w:cs="宋体"/>
                <w:color w:val="000000"/>
                <w:szCs w:val="21"/>
              </w:rPr>
            </w:r>
          </w:p>
        </w:tc>
        <w:tc>
          <w:tcPr>
            <w:tcBorders/>
            <w:tcW w:w="2032" w:type="dxa"/>
            <w:vAlign w:val="center"/>
            <w:textDirection w:val="lrTb"/>
            <w:noWrap w:val="false"/>
          </w:tcPr>
          <w:p>
            <w:pPr>
              <w:pBdr/>
              <w:spacing w:line="240" w:lineRule="atLeast"/>
              <w:ind/>
              <w:jc w:val="left"/>
              <w:rPr>
                <w:rFonts w:ascii="宋体" w:hAnsi="宋体" w:cs="宋体"/>
                <w:color w:val="000000"/>
                <w:szCs w:val="21"/>
              </w:rPr>
            </w:pPr>
            <w:r>
              <w:rPr>
                <w:rFonts w:hint="eastAsia" w:ascii="宋体" w:hAnsi="宋体" w:cs="宋体"/>
                <w:color w:val="000000"/>
                <w:szCs w:val="21"/>
              </w:rPr>
              <w:t xml:space="preserve">爆破作业项目合同备案</w:t>
            </w:r>
            <w:r>
              <w:rPr>
                <w:rFonts w:ascii="宋体" w:hAnsi="宋体" w:cs="宋体"/>
                <w:color w:val="000000"/>
                <w:szCs w:val="21"/>
              </w:rPr>
            </w:r>
            <w:r>
              <w:rPr>
                <w:rFonts w:ascii="宋体" w:hAnsi="宋体" w:cs="宋体"/>
                <w:color w:val="000000"/>
                <w:szCs w:val="21"/>
              </w:rPr>
            </w:r>
          </w:p>
        </w:tc>
        <w:tc>
          <w:tcPr>
            <w:tcBorders/>
            <w:tcW w:w="735" w:type="dxa"/>
            <w:vAlign w:val="center"/>
            <w:textDirection w:val="lrTb"/>
            <w:noWrap w:val="false"/>
          </w:tcPr>
          <w:p>
            <w:pPr>
              <w:pBdr/>
              <w:spacing w:line="240" w:lineRule="atLeast"/>
              <w:ind/>
              <w:jc w:val="center"/>
              <w:rPr>
                <w:rFonts w:ascii="宋体" w:hAnsi="宋体" w:cs="宋体"/>
                <w:color w:val="000000"/>
                <w:szCs w:val="21"/>
              </w:rPr>
            </w:pPr>
            <w:r>
              <w:rPr>
                <w:rFonts w:hint="eastAsia" w:ascii="宋体" w:hAnsi="宋体" w:cs="宋体"/>
                <w:color w:val="000000"/>
                <w:szCs w:val="21"/>
              </w:rPr>
              <w:t xml:space="preserve">行政备案</w:t>
            </w:r>
            <w:r>
              <w:rPr>
                <w:rFonts w:ascii="宋体" w:hAnsi="宋体" w:cs="宋体"/>
                <w:color w:val="000000"/>
                <w:szCs w:val="21"/>
              </w:rPr>
            </w:r>
            <w:r>
              <w:rPr>
                <w:rFonts w:ascii="宋体" w:hAnsi="宋体" w:cs="宋体"/>
                <w:color w:val="000000"/>
                <w:szCs w:val="21"/>
              </w:rPr>
            </w:r>
          </w:p>
        </w:tc>
        <w:tc>
          <w:tcPr>
            <w:tcBorders/>
            <w:tcW w:w="1817" w:type="dxa"/>
            <w:vAlign w:val="center"/>
            <w:textDirection w:val="lrTb"/>
            <w:noWrap w:val="false"/>
          </w:tcPr>
          <w:p>
            <w:pPr>
              <w:pBdr/>
              <w:spacing w:line="240" w:lineRule="atLeast"/>
              <w:ind/>
              <w:rPr>
                <w:rFonts w:ascii="宋体" w:hAnsi="宋体" w:cs="宋体"/>
                <w:color w:val="000000"/>
                <w:szCs w:val="21"/>
              </w:rPr>
            </w:pPr>
            <w:r>
              <w:rPr>
                <w:rFonts w:hint="eastAsia" w:ascii="宋体" w:hAnsi="宋体" w:cs="宋体"/>
                <w:color w:val="000000"/>
                <w:szCs w:val="21"/>
              </w:rPr>
              <w:t xml:space="preserve">县级公安机关</w:t>
            </w:r>
            <w:r>
              <w:rPr>
                <w:rFonts w:ascii="宋体" w:hAnsi="宋体" w:cs="宋体"/>
                <w:color w:val="000000"/>
                <w:szCs w:val="21"/>
              </w:rPr>
            </w:r>
            <w:r>
              <w:rPr>
                <w:rFonts w:ascii="宋体" w:hAnsi="宋体" w:cs="宋体"/>
                <w:color w:val="000000"/>
                <w:szCs w:val="21"/>
              </w:rPr>
            </w:r>
          </w:p>
        </w:tc>
        <w:tc>
          <w:tcPr>
            <w:tcBorders/>
            <w:tcW w:w="6214" w:type="dxa"/>
            <w:vAlign w:val="center"/>
            <w:textDirection w:val="lrTb"/>
            <w:noWrap w:val="false"/>
          </w:tcPr>
          <w:p>
            <w:pPr>
              <w:pBdr/>
              <w:spacing w:line="240" w:lineRule="atLeast"/>
              <w:ind/>
              <w:jc w:val="left"/>
              <w:rPr>
                <w:rFonts w:ascii="宋体" w:hAnsi="宋体" w:cs="宋体"/>
                <w:color w:val="000000"/>
                <w:szCs w:val="21"/>
              </w:rPr>
            </w:pPr>
            <w:r>
              <w:rPr>
                <w:rFonts w:hint="eastAsia" w:ascii="宋体" w:hAnsi="宋体" w:cs="宋体"/>
                <w:color w:val="000000"/>
                <w:szCs w:val="21"/>
              </w:rPr>
              <w:t xml:space="preserve">《民用爆炸物品安全管理条例》</w:t>
            </w:r>
            <w:r>
              <w:rPr>
                <w:rFonts w:ascii="宋体" w:hAnsi="宋体" w:cs="宋体"/>
                <w:color w:val="000000"/>
                <w:szCs w:val="21"/>
              </w:rPr>
              <w:br w:type="textWrapping" w:clear="all"/>
            </w:r>
            <w:r>
              <w:rPr>
                <w:rFonts w:hint="eastAsia" w:ascii="宋体" w:hAnsi="宋体" w:cs="宋体"/>
                <w:color w:val="000000"/>
                <w:szCs w:val="21"/>
              </w:rPr>
              <w:t xml:space="preserve">《爆破作业项目管理要求》（</w:t>
            </w:r>
            <w:r>
              <w:rPr>
                <w:rFonts w:ascii="宋体" w:hAnsi="宋体" w:cs="宋体"/>
                <w:color w:val="000000"/>
                <w:szCs w:val="21"/>
              </w:rPr>
              <w:t xml:space="preserve">GA 991-2012</w:t>
            </w:r>
            <w:r>
              <w:rPr>
                <w:rFonts w:hint="eastAsia" w:ascii="宋体" w:hAnsi="宋体" w:cs="宋体"/>
                <w:color w:val="000000"/>
                <w:szCs w:val="21"/>
              </w:rPr>
              <w:t xml:space="preserve">）</w:t>
            </w:r>
            <w:r>
              <w:rPr>
                <w:rFonts w:ascii="宋体" w:hAnsi="宋体" w:cs="宋体"/>
                <w:color w:val="000000"/>
                <w:szCs w:val="21"/>
              </w:rPr>
            </w:r>
            <w:r>
              <w:rPr>
                <w:rFonts w:ascii="宋体" w:hAnsi="宋体" w:cs="宋体"/>
                <w:color w:val="000000"/>
                <w:szCs w:val="21"/>
              </w:rPr>
            </w:r>
          </w:p>
        </w:tc>
        <w:tc>
          <w:tcPr>
            <w:tcBorders/>
            <w:tcW w:w="1056" w:type="dxa"/>
            <w:vAlign w:val="center"/>
            <w:textDirection w:val="lrTb"/>
            <w:noWrap w:val="false"/>
          </w:tcPr>
          <w:p>
            <w:pPr>
              <w:pBdr/>
              <w:spacing w:line="240" w:lineRule="atLeast"/>
              <w:ind/>
              <w:jc w:val="center"/>
              <w:rPr>
                <w:rFonts w:ascii="宋体" w:hAnsi="宋体" w:cs="宋体"/>
                <w:color w:val="000000"/>
                <w:szCs w:val="21"/>
              </w:rPr>
            </w:pPr>
            <w:r>
              <w:rPr>
                <w:rFonts w:ascii="宋体" w:hAnsi="宋体" w:cs="宋体"/>
                <w:color w:val="000000"/>
                <w:szCs w:val="21"/>
              </w:rPr>
            </w:r>
            <w:r>
              <w:rPr>
                <w:rFonts w:ascii="宋体" w:hAnsi="宋体" w:cs="宋体"/>
                <w:color w:val="000000"/>
                <w:szCs w:val="21"/>
              </w:rPr>
            </w:r>
            <w:r>
              <w:rPr>
                <w:rFonts w:ascii="宋体" w:hAnsi="宋体" w:cs="宋体"/>
                <w:color w:val="000000"/>
                <w:szCs w:val="21"/>
              </w:rPr>
            </w:r>
          </w:p>
        </w:tc>
      </w:tr>
      <w:tr>
        <w:trPr>
          <w:jc w:val="center"/>
          <w:trHeight w:val="4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180</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color w:val="000000"/>
                <w:szCs w:val="21"/>
              </w:rPr>
            </w:pPr>
            <w:r>
              <w:rPr>
                <w:rFonts w:hint="eastAsia" w:ascii="宋体" w:hAnsi="宋体" w:cs="宋体"/>
                <w:color w:val="000000"/>
                <w:szCs w:val="21"/>
              </w:rPr>
              <w:t xml:space="preserve">随州市公安局</w:t>
            </w:r>
            <w:r>
              <w:rPr>
                <w:rFonts w:ascii="宋体" w:hAnsi="宋体" w:cs="宋体"/>
                <w:color w:val="000000"/>
                <w:szCs w:val="21"/>
              </w:rPr>
            </w:r>
            <w:r>
              <w:rPr>
                <w:rFonts w:ascii="宋体" w:hAnsi="宋体" w:cs="宋体"/>
                <w:color w:val="000000"/>
                <w:szCs w:val="21"/>
              </w:rPr>
            </w:r>
          </w:p>
        </w:tc>
        <w:tc>
          <w:tcPr>
            <w:tcBorders/>
            <w:tcW w:w="2032" w:type="dxa"/>
            <w:vAlign w:val="center"/>
            <w:textDirection w:val="lrTb"/>
            <w:noWrap w:val="false"/>
          </w:tcPr>
          <w:p>
            <w:pPr>
              <w:pBdr/>
              <w:spacing w:line="240" w:lineRule="atLeast"/>
              <w:ind/>
              <w:jc w:val="left"/>
              <w:rPr>
                <w:rFonts w:ascii="宋体" w:hAnsi="宋体" w:cs="宋体"/>
                <w:color w:val="000000"/>
                <w:szCs w:val="21"/>
              </w:rPr>
            </w:pPr>
            <w:r>
              <w:rPr>
                <w:rFonts w:hint="eastAsia" w:ascii="宋体" w:hAnsi="宋体" w:cs="宋体"/>
                <w:color w:val="000000"/>
                <w:szCs w:val="21"/>
              </w:rPr>
              <w:t xml:space="preserve">道路运输企业聘用机动车驾驶人备案</w:t>
            </w:r>
            <w:r>
              <w:rPr>
                <w:rFonts w:ascii="宋体" w:hAnsi="宋体" w:cs="宋体"/>
                <w:color w:val="000000"/>
                <w:szCs w:val="21"/>
              </w:rPr>
            </w:r>
            <w:r>
              <w:rPr>
                <w:rFonts w:ascii="宋体" w:hAnsi="宋体" w:cs="宋体"/>
                <w:color w:val="000000"/>
                <w:szCs w:val="21"/>
              </w:rPr>
            </w:r>
          </w:p>
        </w:tc>
        <w:tc>
          <w:tcPr>
            <w:tcBorders/>
            <w:tcW w:w="735" w:type="dxa"/>
            <w:vAlign w:val="center"/>
            <w:textDirection w:val="lrTb"/>
            <w:noWrap w:val="false"/>
          </w:tcPr>
          <w:p>
            <w:pPr>
              <w:pBdr/>
              <w:spacing w:line="240" w:lineRule="atLeast"/>
              <w:ind/>
              <w:jc w:val="center"/>
              <w:rPr>
                <w:rFonts w:ascii="宋体" w:hAnsi="宋体" w:cs="宋体"/>
                <w:color w:val="000000"/>
                <w:szCs w:val="21"/>
              </w:rPr>
            </w:pPr>
            <w:r>
              <w:rPr>
                <w:rFonts w:hint="eastAsia" w:ascii="宋体" w:hAnsi="宋体" w:cs="宋体"/>
                <w:color w:val="000000"/>
                <w:szCs w:val="21"/>
              </w:rPr>
              <w:t xml:space="preserve">行政备案</w:t>
            </w:r>
            <w:r>
              <w:rPr>
                <w:rFonts w:ascii="宋体" w:hAnsi="宋体" w:cs="宋体"/>
                <w:color w:val="000000"/>
                <w:szCs w:val="21"/>
              </w:rPr>
            </w:r>
            <w:r>
              <w:rPr>
                <w:rFonts w:ascii="宋体" w:hAnsi="宋体" w:cs="宋体"/>
                <w:color w:val="000000"/>
                <w:szCs w:val="21"/>
              </w:rPr>
            </w:r>
          </w:p>
        </w:tc>
        <w:tc>
          <w:tcPr>
            <w:tcBorders/>
            <w:tcW w:w="1817" w:type="dxa"/>
            <w:vAlign w:val="center"/>
            <w:textDirection w:val="lrTb"/>
            <w:noWrap w:val="false"/>
          </w:tcPr>
          <w:p>
            <w:pPr>
              <w:pBdr/>
              <w:spacing w:line="240" w:lineRule="atLeast"/>
              <w:ind/>
              <w:rPr>
                <w:rFonts w:ascii="宋体" w:hAnsi="宋体" w:cs="宋体"/>
                <w:color w:val="000000"/>
                <w:szCs w:val="21"/>
              </w:rPr>
            </w:pPr>
            <w:r>
              <w:rPr>
                <w:rFonts w:hint="eastAsia" w:ascii="宋体" w:hAnsi="宋体" w:cs="宋体"/>
                <w:color w:val="000000"/>
                <w:szCs w:val="21"/>
              </w:rPr>
              <w:t xml:space="preserve">县级公安机关</w:t>
            </w:r>
            <w:r>
              <w:rPr>
                <w:rFonts w:ascii="宋体" w:hAnsi="宋体" w:cs="宋体"/>
                <w:color w:val="000000"/>
                <w:szCs w:val="21"/>
              </w:rPr>
            </w:r>
            <w:r>
              <w:rPr>
                <w:rFonts w:ascii="宋体" w:hAnsi="宋体" w:cs="宋体"/>
                <w:color w:val="000000"/>
                <w:szCs w:val="21"/>
              </w:rPr>
            </w:r>
          </w:p>
        </w:tc>
        <w:tc>
          <w:tcPr>
            <w:tcBorders/>
            <w:tcW w:w="6214" w:type="dxa"/>
            <w:vAlign w:val="center"/>
            <w:textDirection w:val="lrTb"/>
            <w:noWrap w:val="false"/>
          </w:tcPr>
          <w:p>
            <w:pPr>
              <w:pBdr/>
              <w:spacing w:line="240" w:lineRule="atLeast"/>
              <w:ind/>
              <w:jc w:val="left"/>
              <w:rPr>
                <w:rFonts w:ascii="宋体" w:hAnsi="宋体" w:cs="宋体"/>
                <w:color w:val="000000"/>
                <w:szCs w:val="21"/>
              </w:rPr>
            </w:pPr>
            <w:r>
              <w:rPr>
                <w:rFonts w:hint="eastAsia" w:ascii="宋体" w:hAnsi="宋体" w:cs="宋体"/>
                <w:color w:val="000000"/>
                <w:szCs w:val="21"/>
              </w:rPr>
              <w:t xml:space="preserve">《机动车驾驶证申领和使用规定》（公安部令</w:t>
            </w:r>
            <w:r>
              <w:rPr>
                <w:rFonts w:ascii="宋体" w:hAnsi="宋体" w:cs="宋体"/>
                <w:color w:val="000000"/>
                <w:szCs w:val="21"/>
              </w:rPr>
              <w:t xml:space="preserve">2016</w:t>
            </w:r>
            <w:r>
              <w:rPr>
                <w:rFonts w:hint="eastAsia" w:ascii="宋体" w:hAnsi="宋体" w:cs="宋体"/>
                <w:color w:val="000000"/>
                <w:szCs w:val="21"/>
              </w:rPr>
              <w:t xml:space="preserve">年第</w:t>
            </w:r>
            <w:r>
              <w:rPr>
                <w:rFonts w:ascii="宋体" w:hAnsi="宋体" w:cs="宋体"/>
                <w:color w:val="000000"/>
                <w:szCs w:val="21"/>
              </w:rPr>
              <w:t xml:space="preserve">139</w:t>
            </w:r>
            <w:r>
              <w:rPr>
                <w:rFonts w:hint="eastAsia" w:ascii="宋体" w:hAnsi="宋体" w:cs="宋体"/>
                <w:color w:val="000000"/>
                <w:szCs w:val="21"/>
              </w:rPr>
              <w:t xml:space="preserve">号）</w:t>
            </w:r>
            <w:r>
              <w:rPr>
                <w:rFonts w:ascii="宋体" w:hAnsi="宋体" w:cs="宋体"/>
                <w:color w:val="000000"/>
                <w:szCs w:val="21"/>
              </w:rPr>
            </w:r>
            <w:r>
              <w:rPr>
                <w:rFonts w:ascii="宋体" w:hAnsi="宋体" w:cs="宋体"/>
                <w:color w:val="000000"/>
                <w:szCs w:val="21"/>
              </w:rPr>
            </w:r>
          </w:p>
        </w:tc>
        <w:tc>
          <w:tcPr>
            <w:tcBorders/>
            <w:tcW w:w="1056" w:type="dxa"/>
            <w:vAlign w:val="center"/>
            <w:textDirection w:val="lrTb"/>
            <w:noWrap w:val="false"/>
          </w:tcPr>
          <w:p>
            <w:pPr>
              <w:pBdr/>
              <w:spacing w:line="240" w:lineRule="atLeast"/>
              <w:ind/>
              <w:jc w:val="center"/>
              <w:rPr>
                <w:rFonts w:ascii="宋体" w:hAnsi="宋体" w:cs="宋体"/>
                <w:color w:val="000000"/>
                <w:szCs w:val="21"/>
              </w:rPr>
            </w:pPr>
            <w:r>
              <w:rPr>
                <w:rFonts w:ascii="宋体" w:hAnsi="宋体" w:cs="宋体"/>
                <w:color w:val="000000"/>
                <w:szCs w:val="21"/>
              </w:rPr>
            </w:r>
            <w:r>
              <w:rPr>
                <w:rFonts w:ascii="宋体" w:hAnsi="宋体" w:cs="宋体"/>
                <w:color w:val="000000"/>
                <w:szCs w:val="21"/>
              </w:rPr>
            </w:r>
            <w:r>
              <w:rPr>
                <w:rFonts w:ascii="宋体" w:hAnsi="宋体" w:cs="宋体"/>
                <w:color w:val="000000"/>
                <w:szCs w:val="21"/>
              </w:rPr>
            </w:r>
          </w:p>
        </w:tc>
      </w:tr>
      <w:tr>
        <w:trPr>
          <w:jc w:val="center"/>
          <w:trHeight w:val="4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181</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color w:val="000000"/>
                <w:szCs w:val="21"/>
              </w:rPr>
            </w:pPr>
            <w:r>
              <w:rPr>
                <w:rFonts w:hint="eastAsia" w:ascii="宋体" w:hAnsi="宋体" w:cs="宋体"/>
                <w:color w:val="000000"/>
                <w:szCs w:val="21"/>
              </w:rPr>
              <w:t xml:space="preserve">随州市公安局</w:t>
            </w:r>
            <w:r>
              <w:rPr>
                <w:rFonts w:ascii="宋体" w:hAnsi="宋体" w:cs="宋体"/>
                <w:color w:val="000000"/>
                <w:szCs w:val="21"/>
              </w:rPr>
            </w:r>
            <w:r>
              <w:rPr>
                <w:rFonts w:ascii="宋体" w:hAnsi="宋体" w:cs="宋体"/>
                <w:color w:val="000000"/>
                <w:szCs w:val="21"/>
              </w:rPr>
            </w:r>
          </w:p>
        </w:tc>
        <w:tc>
          <w:tcPr>
            <w:tcBorders/>
            <w:tcW w:w="2032" w:type="dxa"/>
            <w:vAlign w:val="center"/>
            <w:textDirection w:val="lrTb"/>
            <w:noWrap w:val="false"/>
          </w:tcPr>
          <w:p>
            <w:pPr>
              <w:pBdr/>
              <w:spacing w:line="240" w:lineRule="atLeast"/>
              <w:ind/>
              <w:jc w:val="left"/>
              <w:rPr>
                <w:rFonts w:ascii="宋体" w:hAnsi="宋体" w:cs="宋体"/>
                <w:color w:val="000000"/>
                <w:szCs w:val="21"/>
              </w:rPr>
            </w:pPr>
            <w:r>
              <w:rPr>
                <w:rFonts w:hint="eastAsia" w:ascii="宋体" w:hAnsi="宋体" w:cs="宋体"/>
                <w:color w:val="000000"/>
                <w:szCs w:val="21"/>
              </w:rPr>
              <w:t xml:space="preserve">射击竞技体育运动单位接待训练、比赛等射击活动备案</w:t>
            </w:r>
            <w:r>
              <w:rPr>
                <w:rFonts w:ascii="宋体" w:hAnsi="宋体" w:cs="宋体"/>
                <w:color w:val="000000"/>
                <w:szCs w:val="21"/>
              </w:rPr>
            </w:r>
            <w:r>
              <w:rPr>
                <w:rFonts w:ascii="宋体" w:hAnsi="宋体" w:cs="宋体"/>
                <w:color w:val="000000"/>
                <w:szCs w:val="21"/>
              </w:rPr>
            </w:r>
          </w:p>
        </w:tc>
        <w:tc>
          <w:tcPr>
            <w:tcBorders/>
            <w:tcW w:w="735" w:type="dxa"/>
            <w:vAlign w:val="center"/>
            <w:textDirection w:val="lrTb"/>
            <w:noWrap w:val="false"/>
          </w:tcPr>
          <w:p>
            <w:pPr>
              <w:pBdr/>
              <w:spacing w:line="240" w:lineRule="atLeast"/>
              <w:ind/>
              <w:jc w:val="center"/>
              <w:rPr>
                <w:rFonts w:ascii="宋体" w:hAnsi="宋体" w:cs="宋体"/>
                <w:color w:val="000000"/>
                <w:szCs w:val="21"/>
              </w:rPr>
            </w:pPr>
            <w:r>
              <w:rPr>
                <w:rFonts w:hint="eastAsia" w:ascii="宋体" w:hAnsi="宋体" w:cs="宋体"/>
                <w:color w:val="000000"/>
                <w:szCs w:val="21"/>
              </w:rPr>
              <w:t xml:space="preserve">行政备案</w:t>
            </w:r>
            <w:r>
              <w:rPr>
                <w:rFonts w:ascii="宋体" w:hAnsi="宋体" w:cs="宋体"/>
                <w:color w:val="000000"/>
                <w:szCs w:val="21"/>
              </w:rPr>
            </w:r>
            <w:r>
              <w:rPr>
                <w:rFonts w:ascii="宋体" w:hAnsi="宋体" w:cs="宋体"/>
                <w:color w:val="000000"/>
                <w:szCs w:val="21"/>
              </w:rPr>
            </w:r>
          </w:p>
        </w:tc>
        <w:tc>
          <w:tcPr>
            <w:tcBorders/>
            <w:tcW w:w="1817" w:type="dxa"/>
            <w:vAlign w:val="center"/>
            <w:textDirection w:val="lrTb"/>
            <w:noWrap w:val="false"/>
          </w:tcPr>
          <w:p>
            <w:pPr>
              <w:pBdr/>
              <w:spacing w:line="240" w:lineRule="atLeast"/>
              <w:ind/>
              <w:rPr>
                <w:rFonts w:ascii="宋体" w:hAnsi="宋体" w:cs="宋体"/>
                <w:color w:val="000000"/>
                <w:szCs w:val="21"/>
              </w:rPr>
            </w:pPr>
            <w:r>
              <w:rPr>
                <w:rFonts w:hint="eastAsia" w:ascii="宋体" w:hAnsi="宋体" w:cs="宋体"/>
                <w:color w:val="000000"/>
                <w:szCs w:val="21"/>
              </w:rPr>
              <w:t xml:space="preserve">县级公安机关</w:t>
            </w:r>
            <w:r>
              <w:rPr>
                <w:rFonts w:ascii="宋体" w:hAnsi="宋体" w:cs="宋体"/>
                <w:color w:val="000000"/>
                <w:szCs w:val="21"/>
              </w:rPr>
            </w:r>
            <w:r>
              <w:rPr>
                <w:rFonts w:ascii="宋体" w:hAnsi="宋体" w:cs="宋体"/>
                <w:color w:val="000000"/>
                <w:szCs w:val="21"/>
              </w:rPr>
            </w:r>
          </w:p>
        </w:tc>
        <w:tc>
          <w:tcPr>
            <w:tcBorders/>
            <w:tcW w:w="6214" w:type="dxa"/>
            <w:vAlign w:val="center"/>
            <w:textDirection w:val="lrTb"/>
            <w:noWrap w:val="false"/>
          </w:tcPr>
          <w:p>
            <w:pPr>
              <w:pBdr/>
              <w:spacing w:line="240" w:lineRule="atLeast"/>
              <w:ind/>
              <w:jc w:val="left"/>
              <w:rPr>
                <w:rFonts w:ascii="宋体" w:hAnsi="宋体" w:cs="宋体"/>
                <w:color w:val="000000"/>
                <w:szCs w:val="21"/>
              </w:rPr>
            </w:pPr>
            <w:r>
              <w:rPr>
                <w:rFonts w:hint="eastAsia" w:ascii="宋体" w:hAnsi="宋体" w:cs="宋体"/>
                <w:color w:val="000000"/>
                <w:szCs w:val="21"/>
              </w:rPr>
              <w:t xml:space="preserve">《射击竞技体育运动枪支管理办法》（国家体育总局、公安部令</w:t>
            </w:r>
            <w:r>
              <w:rPr>
                <w:rFonts w:ascii="宋体" w:hAnsi="宋体" w:cs="宋体"/>
                <w:color w:val="000000"/>
                <w:szCs w:val="21"/>
              </w:rPr>
              <w:t xml:space="preserve">2010</w:t>
            </w:r>
            <w:r>
              <w:rPr>
                <w:rFonts w:hint="eastAsia" w:ascii="宋体" w:hAnsi="宋体" w:cs="宋体"/>
                <w:color w:val="000000"/>
                <w:szCs w:val="21"/>
              </w:rPr>
              <w:t xml:space="preserve">年第</w:t>
            </w:r>
            <w:r>
              <w:rPr>
                <w:rFonts w:ascii="宋体" w:hAnsi="宋体" w:cs="宋体"/>
                <w:color w:val="000000"/>
                <w:szCs w:val="21"/>
              </w:rPr>
              <w:t xml:space="preserve">12</w:t>
            </w:r>
            <w:r>
              <w:rPr>
                <w:rFonts w:hint="eastAsia" w:ascii="宋体" w:hAnsi="宋体" w:cs="宋体"/>
                <w:color w:val="000000"/>
                <w:szCs w:val="21"/>
              </w:rPr>
              <w:t xml:space="preserve">号）</w:t>
            </w:r>
            <w:r>
              <w:rPr>
                <w:rFonts w:ascii="宋体" w:hAnsi="宋体" w:cs="宋体"/>
                <w:color w:val="000000"/>
                <w:szCs w:val="21"/>
              </w:rPr>
            </w:r>
            <w:r>
              <w:rPr>
                <w:rFonts w:ascii="宋体" w:hAnsi="宋体" w:cs="宋体"/>
                <w:color w:val="000000"/>
                <w:szCs w:val="21"/>
              </w:rPr>
            </w:r>
          </w:p>
        </w:tc>
        <w:tc>
          <w:tcPr>
            <w:tcBorders/>
            <w:tcW w:w="1056" w:type="dxa"/>
            <w:vAlign w:val="center"/>
            <w:textDirection w:val="lrTb"/>
            <w:noWrap w:val="false"/>
          </w:tcPr>
          <w:p>
            <w:pPr>
              <w:pBdr/>
              <w:spacing w:line="240" w:lineRule="atLeast"/>
              <w:ind/>
              <w:jc w:val="center"/>
              <w:rPr>
                <w:rFonts w:ascii="宋体" w:hAnsi="宋体" w:cs="宋体"/>
                <w:color w:val="000000"/>
                <w:szCs w:val="21"/>
              </w:rPr>
            </w:pPr>
            <w:r>
              <w:rPr>
                <w:rFonts w:ascii="宋体" w:hAnsi="宋体" w:cs="宋体"/>
                <w:color w:val="000000"/>
                <w:szCs w:val="21"/>
              </w:rPr>
            </w:r>
            <w:r>
              <w:rPr>
                <w:rFonts w:ascii="宋体" w:hAnsi="宋体" w:cs="宋体"/>
                <w:color w:val="000000"/>
                <w:szCs w:val="21"/>
              </w:rPr>
            </w:r>
            <w:r>
              <w:rPr>
                <w:rFonts w:ascii="宋体" w:hAnsi="宋体" w:cs="宋体"/>
                <w:color w:val="000000"/>
                <w:szCs w:val="21"/>
              </w:rPr>
            </w:r>
          </w:p>
        </w:tc>
      </w:tr>
      <w:tr>
        <w:trPr>
          <w:jc w:val="center"/>
          <w:trHeight w:val="4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182</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color w:val="000000"/>
                <w:szCs w:val="21"/>
              </w:rPr>
            </w:pPr>
            <w:r>
              <w:rPr>
                <w:rFonts w:hint="eastAsia" w:ascii="宋体" w:hAnsi="宋体" w:cs="宋体"/>
                <w:color w:val="000000"/>
                <w:szCs w:val="21"/>
              </w:rPr>
              <w:t xml:space="preserve">随州市公安局</w:t>
            </w:r>
            <w:r>
              <w:rPr>
                <w:rFonts w:ascii="宋体" w:hAnsi="宋体" w:cs="宋体"/>
                <w:color w:val="000000"/>
                <w:szCs w:val="21"/>
              </w:rPr>
            </w:r>
            <w:r>
              <w:rPr>
                <w:rFonts w:ascii="宋体" w:hAnsi="宋体" w:cs="宋体"/>
                <w:color w:val="000000"/>
                <w:szCs w:val="21"/>
              </w:rPr>
            </w:r>
          </w:p>
        </w:tc>
        <w:tc>
          <w:tcPr>
            <w:tcBorders/>
            <w:tcW w:w="2032" w:type="dxa"/>
            <w:vAlign w:val="center"/>
            <w:textDirection w:val="lrTb"/>
            <w:noWrap w:val="false"/>
          </w:tcPr>
          <w:p>
            <w:pPr>
              <w:pBdr/>
              <w:spacing w:line="240" w:lineRule="atLeast"/>
              <w:ind/>
              <w:jc w:val="left"/>
              <w:rPr>
                <w:rFonts w:ascii="宋体" w:hAnsi="宋体" w:cs="宋体"/>
                <w:color w:val="000000"/>
                <w:szCs w:val="21"/>
              </w:rPr>
            </w:pPr>
            <w:r>
              <w:rPr>
                <w:rFonts w:hint="eastAsia" w:ascii="宋体" w:hAnsi="宋体" w:cs="宋体"/>
                <w:color w:val="000000"/>
                <w:szCs w:val="21"/>
              </w:rPr>
              <w:t xml:space="preserve">学校接送学生机动车备案</w:t>
            </w:r>
            <w:r>
              <w:rPr>
                <w:rFonts w:ascii="宋体" w:hAnsi="宋体" w:cs="宋体"/>
                <w:color w:val="000000"/>
                <w:szCs w:val="21"/>
              </w:rPr>
            </w:r>
            <w:r>
              <w:rPr>
                <w:rFonts w:ascii="宋体" w:hAnsi="宋体" w:cs="宋体"/>
                <w:color w:val="000000"/>
                <w:szCs w:val="21"/>
              </w:rPr>
            </w:r>
          </w:p>
        </w:tc>
        <w:tc>
          <w:tcPr>
            <w:tcBorders/>
            <w:tcW w:w="735" w:type="dxa"/>
            <w:vAlign w:val="center"/>
            <w:textDirection w:val="lrTb"/>
            <w:noWrap w:val="false"/>
          </w:tcPr>
          <w:p>
            <w:pPr>
              <w:pBdr/>
              <w:spacing w:line="240" w:lineRule="atLeast"/>
              <w:ind/>
              <w:jc w:val="center"/>
              <w:rPr>
                <w:rFonts w:ascii="宋体" w:hAnsi="宋体" w:cs="宋体"/>
                <w:color w:val="000000"/>
                <w:szCs w:val="21"/>
              </w:rPr>
            </w:pPr>
            <w:r>
              <w:rPr>
                <w:rFonts w:hint="eastAsia" w:ascii="宋体" w:hAnsi="宋体" w:cs="宋体"/>
                <w:color w:val="000000"/>
                <w:szCs w:val="21"/>
              </w:rPr>
              <w:t xml:space="preserve">行政备案</w:t>
            </w:r>
            <w:r>
              <w:rPr>
                <w:rFonts w:ascii="宋体" w:hAnsi="宋体" w:cs="宋体"/>
                <w:color w:val="000000"/>
                <w:szCs w:val="21"/>
              </w:rPr>
            </w:r>
            <w:r>
              <w:rPr>
                <w:rFonts w:ascii="宋体" w:hAnsi="宋体" w:cs="宋体"/>
                <w:color w:val="000000"/>
                <w:szCs w:val="21"/>
              </w:rPr>
            </w:r>
          </w:p>
        </w:tc>
        <w:tc>
          <w:tcPr>
            <w:tcBorders/>
            <w:tcW w:w="1817" w:type="dxa"/>
            <w:vAlign w:val="center"/>
            <w:textDirection w:val="lrTb"/>
            <w:noWrap w:val="false"/>
          </w:tcPr>
          <w:p>
            <w:pPr>
              <w:pBdr/>
              <w:spacing w:line="240" w:lineRule="atLeast"/>
              <w:ind/>
              <w:rPr>
                <w:rFonts w:ascii="宋体" w:hAnsi="宋体" w:cs="宋体"/>
                <w:color w:val="000000"/>
                <w:szCs w:val="21"/>
              </w:rPr>
            </w:pPr>
            <w:r>
              <w:rPr>
                <w:rFonts w:hint="eastAsia" w:ascii="宋体" w:hAnsi="宋体" w:cs="宋体"/>
                <w:color w:val="000000"/>
                <w:szCs w:val="21"/>
              </w:rPr>
              <w:t xml:space="preserve">县级公安机关</w:t>
            </w:r>
            <w:r>
              <w:rPr>
                <w:rFonts w:ascii="宋体" w:hAnsi="宋体" w:cs="宋体"/>
                <w:color w:val="000000"/>
                <w:szCs w:val="21"/>
              </w:rPr>
            </w:r>
            <w:r>
              <w:rPr>
                <w:rFonts w:ascii="宋体" w:hAnsi="宋体" w:cs="宋体"/>
                <w:color w:val="000000"/>
                <w:szCs w:val="21"/>
              </w:rPr>
            </w:r>
          </w:p>
        </w:tc>
        <w:tc>
          <w:tcPr>
            <w:tcBorders/>
            <w:tcW w:w="6214" w:type="dxa"/>
            <w:vAlign w:val="center"/>
            <w:textDirection w:val="lrTb"/>
            <w:noWrap w:val="false"/>
          </w:tcPr>
          <w:p>
            <w:pPr>
              <w:pBdr/>
              <w:spacing w:line="240" w:lineRule="atLeast"/>
              <w:ind/>
              <w:jc w:val="left"/>
              <w:rPr>
                <w:rFonts w:ascii="宋体" w:hAnsi="宋体" w:cs="宋体"/>
                <w:color w:val="000000"/>
                <w:szCs w:val="21"/>
              </w:rPr>
            </w:pPr>
            <w:r>
              <w:rPr>
                <w:rFonts w:hint="eastAsia" w:ascii="宋体" w:hAnsi="宋体" w:cs="宋体"/>
                <w:color w:val="000000"/>
                <w:szCs w:val="21"/>
              </w:rPr>
              <w:t xml:space="preserve">《中小学幼儿园安全管理办法》（教育部令</w:t>
            </w:r>
            <w:r>
              <w:rPr>
                <w:rFonts w:ascii="宋体" w:hAnsi="宋体" w:cs="宋体"/>
                <w:color w:val="000000"/>
                <w:szCs w:val="21"/>
              </w:rPr>
              <w:t xml:space="preserve">2006</w:t>
            </w:r>
            <w:r>
              <w:rPr>
                <w:rFonts w:hint="eastAsia" w:ascii="宋体" w:hAnsi="宋体" w:cs="宋体"/>
                <w:color w:val="000000"/>
                <w:szCs w:val="21"/>
              </w:rPr>
              <w:t xml:space="preserve">年第</w:t>
            </w:r>
            <w:r>
              <w:rPr>
                <w:rFonts w:ascii="宋体" w:hAnsi="宋体" w:cs="宋体"/>
                <w:color w:val="000000"/>
                <w:szCs w:val="21"/>
              </w:rPr>
              <w:t xml:space="preserve">23</w:t>
            </w:r>
            <w:r>
              <w:rPr>
                <w:rFonts w:hint="eastAsia" w:ascii="宋体" w:hAnsi="宋体" w:cs="宋体"/>
                <w:color w:val="000000"/>
                <w:szCs w:val="21"/>
              </w:rPr>
              <w:t xml:space="preserve">号）</w:t>
            </w:r>
            <w:r>
              <w:rPr>
                <w:rFonts w:ascii="宋体" w:hAnsi="宋体" w:cs="宋体"/>
                <w:color w:val="000000"/>
                <w:szCs w:val="21"/>
              </w:rPr>
            </w:r>
            <w:r>
              <w:rPr>
                <w:rFonts w:ascii="宋体" w:hAnsi="宋体" w:cs="宋体"/>
                <w:color w:val="000000"/>
                <w:szCs w:val="21"/>
              </w:rPr>
            </w:r>
          </w:p>
        </w:tc>
        <w:tc>
          <w:tcPr>
            <w:tcBorders/>
            <w:tcW w:w="1056" w:type="dxa"/>
            <w:vAlign w:val="center"/>
            <w:textDirection w:val="lrTb"/>
            <w:noWrap w:val="false"/>
          </w:tcPr>
          <w:p>
            <w:pPr>
              <w:pBdr/>
              <w:spacing w:line="240" w:lineRule="atLeast"/>
              <w:ind/>
              <w:jc w:val="center"/>
              <w:rPr>
                <w:rFonts w:ascii="宋体" w:hAnsi="宋体" w:cs="宋体"/>
                <w:color w:val="000000"/>
                <w:szCs w:val="21"/>
              </w:rPr>
            </w:pPr>
            <w:r>
              <w:rPr>
                <w:rFonts w:ascii="宋体" w:hAnsi="宋体" w:cs="宋体"/>
                <w:color w:val="000000"/>
                <w:szCs w:val="21"/>
              </w:rPr>
            </w:r>
            <w:r>
              <w:rPr>
                <w:rFonts w:ascii="宋体" w:hAnsi="宋体" w:cs="宋体"/>
                <w:color w:val="000000"/>
                <w:szCs w:val="21"/>
              </w:rPr>
            </w:r>
            <w:r>
              <w:rPr>
                <w:rFonts w:ascii="宋体" w:hAnsi="宋体" w:cs="宋体"/>
                <w:color w:val="000000"/>
                <w:szCs w:val="21"/>
              </w:rPr>
            </w:r>
          </w:p>
        </w:tc>
      </w:tr>
      <w:tr>
        <w:trPr>
          <w:jc w:val="center"/>
          <w:trHeight w:val="72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183</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color w:val="000000"/>
                <w:szCs w:val="21"/>
              </w:rPr>
            </w:pPr>
            <w:r>
              <w:rPr>
                <w:rFonts w:hint="eastAsia" w:ascii="宋体" w:hAnsi="宋体" w:cs="宋体"/>
                <w:color w:val="000000"/>
                <w:szCs w:val="21"/>
              </w:rPr>
              <w:t xml:space="preserve">随州市公安局</w:t>
            </w:r>
            <w:r>
              <w:rPr>
                <w:rFonts w:ascii="宋体" w:hAnsi="宋体" w:cs="宋体"/>
                <w:color w:val="000000"/>
                <w:szCs w:val="21"/>
              </w:rPr>
            </w:r>
            <w:r>
              <w:rPr>
                <w:rFonts w:ascii="宋体" w:hAnsi="宋体" w:cs="宋体"/>
                <w:color w:val="000000"/>
                <w:szCs w:val="21"/>
              </w:rPr>
            </w:r>
          </w:p>
        </w:tc>
        <w:tc>
          <w:tcPr>
            <w:tcBorders/>
            <w:tcW w:w="2032" w:type="dxa"/>
            <w:vAlign w:val="center"/>
            <w:textDirection w:val="lrTb"/>
            <w:noWrap w:val="false"/>
          </w:tcPr>
          <w:p>
            <w:pPr>
              <w:pBdr/>
              <w:spacing w:line="240" w:lineRule="atLeast"/>
              <w:ind/>
              <w:jc w:val="left"/>
              <w:rPr>
                <w:rFonts w:ascii="宋体" w:hAnsi="宋体" w:cs="宋体"/>
                <w:color w:val="000000"/>
                <w:szCs w:val="21"/>
              </w:rPr>
            </w:pPr>
            <w:r>
              <w:rPr>
                <w:rFonts w:hint="eastAsia" w:ascii="宋体" w:hAnsi="宋体" w:cs="宋体"/>
                <w:color w:val="000000"/>
                <w:szCs w:val="21"/>
              </w:rPr>
              <w:t xml:space="preserve">公章刻制备案</w:t>
            </w:r>
            <w:r>
              <w:rPr>
                <w:rFonts w:ascii="宋体" w:hAnsi="宋体" w:cs="宋体"/>
                <w:color w:val="000000"/>
                <w:szCs w:val="21"/>
              </w:rPr>
            </w:r>
            <w:r>
              <w:rPr>
                <w:rFonts w:ascii="宋体" w:hAnsi="宋体" w:cs="宋体"/>
                <w:color w:val="000000"/>
                <w:szCs w:val="21"/>
              </w:rPr>
            </w:r>
          </w:p>
        </w:tc>
        <w:tc>
          <w:tcPr>
            <w:tcBorders/>
            <w:tcW w:w="735" w:type="dxa"/>
            <w:vAlign w:val="center"/>
            <w:textDirection w:val="lrTb"/>
            <w:noWrap w:val="false"/>
          </w:tcPr>
          <w:p>
            <w:pPr>
              <w:pBdr/>
              <w:spacing w:line="240" w:lineRule="atLeast"/>
              <w:ind/>
              <w:jc w:val="center"/>
              <w:rPr>
                <w:rFonts w:ascii="宋体" w:hAnsi="宋体" w:cs="宋体"/>
                <w:color w:val="000000"/>
                <w:szCs w:val="21"/>
              </w:rPr>
            </w:pPr>
            <w:r>
              <w:rPr>
                <w:rFonts w:hint="eastAsia" w:ascii="宋体" w:hAnsi="宋体" w:cs="宋体"/>
                <w:color w:val="000000"/>
                <w:szCs w:val="21"/>
              </w:rPr>
              <w:t xml:space="preserve">行政备案</w:t>
            </w:r>
            <w:r>
              <w:rPr>
                <w:rFonts w:ascii="宋体" w:hAnsi="宋体" w:cs="宋体"/>
                <w:color w:val="000000"/>
                <w:szCs w:val="21"/>
              </w:rPr>
            </w:r>
            <w:r>
              <w:rPr>
                <w:rFonts w:ascii="宋体" w:hAnsi="宋体" w:cs="宋体"/>
                <w:color w:val="000000"/>
                <w:szCs w:val="21"/>
              </w:rPr>
            </w:r>
          </w:p>
        </w:tc>
        <w:tc>
          <w:tcPr>
            <w:tcBorders/>
            <w:tcW w:w="1817" w:type="dxa"/>
            <w:vAlign w:val="center"/>
            <w:textDirection w:val="lrTb"/>
            <w:noWrap w:val="false"/>
          </w:tcPr>
          <w:p>
            <w:pPr>
              <w:pBdr/>
              <w:spacing w:line="240" w:lineRule="atLeast"/>
              <w:ind/>
              <w:rPr>
                <w:rFonts w:ascii="宋体" w:hAnsi="宋体" w:cs="宋体"/>
                <w:color w:val="000000"/>
                <w:szCs w:val="21"/>
              </w:rPr>
            </w:pPr>
            <w:r>
              <w:rPr>
                <w:rFonts w:hint="eastAsia" w:ascii="宋体" w:hAnsi="宋体" w:cs="宋体"/>
                <w:color w:val="000000"/>
                <w:szCs w:val="21"/>
              </w:rPr>
              <w:t xml:space="preserve">县级公安机关</w:t>
            </w:r>
            <w:r>
              <w:rPr>
                <w:rFonts w:ascii="宋体" w:hAnsi="宋体" w:cs="宋体"/>
                <w:color w:val="000000"/>
                <w:szCs w:val="21"/>
              </w:rPr>
            </w:r>
            <w:r>
              <w:rPr>
                <w:rFonts w:ascii="宋体" w:hAnsi="宋体" w:cs="宋体"/>
                <w:color w:val="000000"/>
                <w:szCs w:val="21"/>
              </w:rPr>
            </w:r>
          </w:p>
        </w:tc>
        <w:tc>
          <w:tcPr>
            <w:tcBorders/>
            <w:tcW w:w="6214" w:type="dxa"/>
            <w:vAlign w:val="center"/>
            <w:textDirection w:val="lrTb"/>
            <w:noWrap w:val="false"/>
          </w:tcPr>
          <w:p>
            <w:pPr>
              <w:pBdr/>
              <w:spacing w:line="240" w:lineRule="atLeast"/>
              <w:ind/>
              <w:jc w:val="left"/>
              <w:rPr>
                <w:rFonts w:ascii="宋体" w:hAnsi="宋体" w:cs="宋体"/>
                <w:color w:val="000000"/>
                <w:szCs w:val="21"/>
              </w:rPr>
            </w:pPr>
            <w:r>
              <w:rPr>
                <w:rFonts w:hint="eastAsia" w:ascii="宋体" w:hAnsi="宋体" w:cs="宋体"/>
                <w:color w:val="000000"/>
                <w:szCs w:val="21"/>
              </w:rPr>
              <w:t xml:space="preserve">《印铸刻字业暂行管理规则》</w:t>
            </w:r>
            <w:r>
              <w:rPr>
                <w:rFonts w:ascii="宋体" w:hAnsi="宋体" w:cs="宋体"/>
                <w:color w:val="000000"/>
                <w:szCs w:val="21"/>
              </w:rPr>
              <w:br w:type="textWrapping" w:clear="all"/>
            </w:r>
            <w:r>
              <w:rPr>
                <w:rFonts w:hint="eastAsia" w:ascii="宋体" w:hAnsi="宋体" w:cs="宋体"/>
                <w:color w:val="000000"/>
                <w:szCs w:val="21"/>
              </w:rPr>
              <w:t xml:space="preserve">《国务院关于第三批取消中央指定地方实施行政许可事项的决定》（国发〔</w:t>
            </w:r>
            <w:r>
              <w:rPr>
                <w:rFonts w:ascii="宋体" w:hAnsi="宋体" w:cs="宋体"/>
                <w:color w:val="000000"/>
                <w:szCs w:val="21"/>
              </w:rPr>
              <w:t xml:space="preserve">2017</w:t>
            </w:r>
            <w:r>
              <w:rPr>
                <w:rFonts w:hint="eastAsia" w:ascii="宋体" w:hAnsi="宋体" w:cs="宋体"/>
                <w:color w:val="000000"/>
                <w:szCs w:val="21"/>
              </w:rPr>
              <w:t xml:space="preserve">〕</w:t>
            </w:r>
            <w:r>
              <w:rPr>
                <w:rFonts w:ascii="宋体" w:hAnsi="宋体" w:cs="宋体"/>
                <w:color w:val="000000"/>
                <w:szCs w:val="21"/>
              </w:rPr>
              <w:t xml:space="preserve">7</w:t>
            </w:r>
            <w:r>
              <w:rPr>
                <w:rFonts w:hint="eastAsia" w:ascii="宋体" w:hAnsi="宋体" w:cs="宋体"/>
                <w:color w:val="000000"/>
                <w:szCs w:val="21"/>
              </w:rPr>
              <w:t xml:space="preserve">号）</w:t>
            </w:r>
            <w:r>
              <w:rPr>
                <w:rFonts w:ascii="宋体" w:hAnsi="宋体" w:cs="宋体"/>
                <w:color w:val="000000"/>
                <w:szCs w:val="21"/>
              </w:rPr>
            </w:r>
            <w:r>
              <w:rPr>
                <w:rFonts w:ascii="宋体" w:hAnsi="宋体" w:cs="宋体"/>
                <w:color w:val="000000"/>
                <w:szCs w:val="21"/>
              </w:rPr>
            </w:r>
          </w:p>
        </w:tc>
        <w:tc>
          <w:tcPr>
            <w:tcBorders/>
            <w:tcW w:w="1056" w:type="dxa"/>
            <w:vAlign w:val="center"/>
            <w:textDirection w:val="lrTb"/>
            <w:noWrap w:val="false"/>
          </w:tcPr>
          <w:p>
            <w:pPr>
              <w:pBdr/>
              <w:spacing w:line="240" w:lineRule="atLeast"/>
              <w:ind/>
              <w:jc w:val="center"/>
              <w:rPr>
                <w:rFonts w:ascii="宋体" w:hAnsi="宋体" w:cs="宋体"/>
                <w:color w:val="000000"/>
                <w:szCs w:val="21"/>
              </w:rPr>
            </w:pPr>
            <w:r>
              <w:rPr>
                <w:rFonts w:ascii="宋体" w:hAnsi="宋体" w:cs="宋体"/>
                <w:color w:val="000000"/>
                <w:szCs w:val="21"/>
              </w:rPr>
            </w:r>
            <w:r>
              <w:rPr>
                <w:rFonts w:ascii="宋体" w:hAnsi="宋体" w:cs="宋体"/>
                <w:color w:val="000000"/>
                <w:szCs w:val="21"/>
              </w:rPr>
            </w:r>
            <w:r>
              <w:rPr>
                <w:rFonts w:ascii="宋体" w:hAnsi="宋体" w:cs="宋体"/>
                <w:color w:val="000000"/>
                <w:szCs w:val="21"/>
              </w:rPr>
            </w:r>
          </w:p>
        </w:tc>
      </w:tr>
      <w:tr>
        <w:trPr>
          <w:jc w:val="center"/>
          <w:trHeight w:val="4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184</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color w:val="000000"/>
                <w:szCs w:val="21"/>
              </w:rPr>
            </w:pPr>
            <w:r>
              <w:rPr>
                <w:rFonts w:hint="eastAsia" w:ascii="宋体" w:hAnsi="宋体" w:cs="宋体"/>
                <w:color w:val="000000"/>
                <w:szCs w:val="21"/>
              </w:rPr>
              <w:t xml:space="preserve">随州市公安局</w:t>
            </w:r>
            <w:r>
              <w:rPr>
                <w:rFonts w:ascii="宋体" w:hAnsi="宋体" w:cs="宋体"/>
                <w:color w:val="000000"/>
                <w:szCs w:val="21"/>
              </w:rPr>
            </w:r>
            <w:r>
              <w:rPr>
                <w:rFonts w:ascii="宋体" w:hAnsi="宋体" w:cs="宋体"/>
                <w:color w:val="000000"/>
                <w:szCs w:val="21"/>
              </w:rPr>
            </w:r>
          </w:p>
        </w:tc>
        <w:tc>
          <w:tcPr>
            <w:tcBorders/>
            <w:tcW w:w="2032" w:type="dxa"/>
            <w:vAlign w:val="center"/>
            <w:textDirection w:val="lrTb"/>
            <w:noWrap w:val="false"/>
          </w:tcPr>
          <w:p>
            <w:pPr>
              <w:pBdr/>
              <w:spacing w:line="240" w:lineRule="atLeast"/>
              <w:ind/>
              <w:jc w:val="left"/>
              <w:rPr>
                <w:rFonts w:ascii="宋体" w:hAnsi="宋体" w:cs="宋体"/>
                <w:color w:val="000000"/>
                <w:szCs w:val="21"/>
              </w:rPr>
            </w:pPr>
            <w:r>
              <w:rPr>
                <w:rFonts w:hint="eastAsia" w:ascii="宋体" w:hAnsi="宋体" w:cs="宋体"/>
                <w:color w:val="000000"/>
                <w:szCs w:val="21"/>
              </w:rPr>
              <w:t xml:space="preserve">对道路交通事故责任的认定</w:t>
            </w:r>
            <w:r>
              <w:rPr>
                <w:rFonts w:ascii="宋体" w:hAnsi="宋体" w:cs="宋体"/>
                <w:color w:val="000000"/>
                <w:szCs w:val="21"/>
              </w:rPr>
            </w:r>
            <w:r>
              <w:rPr>
                <w:rFonts w:ascii="宋体" w:hAnsi="宋体" w:cs="宋体"/>
                <w:color w:val="000000"/>
                <w:szCs w:val="21"/>
              </w:rPr>
            </w:r>
          </w:p>
        </w:tc>
        <w:tc>
          <w:tcPr>
            <w:tcBorders/>
            <w:tcW w:w="735" w:type="dxa"/>
            <w:vAlign w:val="center"/>
            <w:textDirection w:val="lrTb"/>
            <w:noWrap w:val="false"/>
          </w:tcPr>
          <w:p>
            <w:pPr>
              <w:pBdr/>
              <w:spacing w:line="240" w:lineRule="atLeast"/>
              <w:ind/>
              <w:jc w:val="center"/>
              <w:rPr>
                <w:rFonts w:ascii="宋体" w:hAnsi="宋体" w:cs="宋体"/>
                <w:color w:val="000000"/>
                <w:szCs w:val="21"/>
              </w:rPr>
            </w:pPr>
            <w:r>
              <w:rPr>
                <w:rFonts w:hint="eastAsia" w:ascii="宋体" w:hAnsi="宋体" w:cs="宋体"/>
                <w:color w:val="000000"/>
                <w:szCs w:val="21"/>
              </w:rPr>
              <w:t xml:space="preserve">其他行政权力</w:t>
            </w:r>
            <w:r>
              <w:rPr>
                <w:rFonts w:ascii="宋体" w:hAnsi="宋体" w:cs="宋体"/>
                <w:color w:val="000000"/>
                <w:szCs w:val="21"/>
              </w:rPr>
            </w:r>
            <w:r>
              <w:rPr>
                <w:rFonts w:ascii="宋体" w:hAnsi="宋体" w:cs="宋体"/>
                <w:color w:val="000000"/>
                <w:szCs w:val="21"/>
              </w:rPr>
            </w:r>
          </w:p>
        </w:tc>
        <w:tc>
          <w:tcPr>
            <w:tcBorders/>
            <w:tcW w:w="1817" w:type="dxa"/>
            <w:vAlign w:val="center"/>
            <w:textDirection w:val="lrTb"/>
            <w:noWrap w:val="false"/>
          </w:tcPr>
          <w:p>
            <w:pPr>
              <w:pBdr/>
              <w:spacing w:line="240" w:lineRule="atLeast"/>
              <w:ind/>
              <w:rPr>
                <w:rFonts w:ascii="宋体" w:hAnsi="宋体" w:cs="宋体"/>
                <w:color w:val="000000"/>
                <w:szCs w:val="21"/>
              </w:rPr>
            </w:pPr>
            <w:r>
              <w:rPr>
                <w:rFonts w:hint="eastAsia" w:ascii="宋体" w:hAnsi="宋体" w:cs="宋体"/>
                <w:color w:val="000000"/>
                <w:szCs w:val="21"/>
              </w:rPr>
              <w:t xml:space="preserve">市公安局；县级公安机关</w:t>
            </w:r>
            <w:r>
              <w:rPr>
                <w:rFonts w:ascii="宋体" w:hAnsi="宋体" w:cs="宋体"/>
                <w:color w:val="000000"/>
                <w:szCs w:val="21"/>
              </w:rPr>
            </w:r>
            <w:r>
              <w:rPr>
                <w:rFonts w:ascii="宋体" w:hAnsi="宋体" w:cs="宋体"/>
                <w:color w:val="000000"/>
                <w:szCs w:val="21"/>
              </w:rPr>
            </w:r>
          </w:p>
        </w:tc>
        <w:tc>
          <w:tcPr>
            <w:tcBorders/>
            <w:tcW w:w="6214" w:type="dxa"/>
            <w:vAlign w:val="center"/>
            <w:textDirection w:val="lrTb"/>
            <w:noWrap w:val="false"/>
          </w:tcPr>
          <w:p>
            <w:pPr>
              <w:pBdr/>
              <w:spacing w:line="240" w:lineRule="atLeast"/>
              <w:ind/>
              <w:jc w:val="left"/>
              <w:rPr>
                <w:rFonts w:ascii="宋体" w:hAnsi="宋体" w:cs="宋体"/>
                <w:color w:val="000000"/>
                <w:szCs w:val="21"/>
              </w:rPr>
            </w:pPr>
            <w:r>
              <w:rPr>
                <w:rFonts w:hint="eastAsia" w:ascii="宋体" w:hAnsi="宋体" w:cs="宋体"/>
                <w:color w:val="000000"/>
                <w:szCs w:val="21"/>
              </w:rPr>
              <w:t xml:space="preserve">《中华人民共和国道路交通安全法》</w:t>
            </w:r>
            <w:r>
              <w:rPr>
                <w:rFonts w:ascii="宋体" w:hAnsi="宋体" w:cs="宋体"/>
                <w:color w:val="000000"/>
                <w:szCs w:val="21"/>
              </w:rPr>
            </w:r>
            <w:r>
              <w:rPr>
                <w:rFonts w:ascii="宋体" w:hAnsi="宋体" w:cs="宋体"/>
                <w:color w:val="000000"/>
                <w:szCs w:val="21"/>
              </w:rPr>
            </w:r>
          </w:p>
        </w:tc>
        <w:tc>
          <w:tcPr>
            <w:tcBorders/>
            <w:tcW w:w="1056" w:type="dxa"/>
            <w:vAlign w:val="center"/>
            <w:textDirection w:val="lrTb"/>
            <w:noWrap w:val="false"/>
          </w:tcPr>
          <w:p>
            <w:pPr>
              <w:pBdr/>
              <w:spacing w:line="240" w:lineRule="atLeast"/>
              <w:ind/>
              <w:jc w:val="center"/>
              <w:rPr>
                <w:rFonts w:ascii="宋体" w:hAnsi="宋体" w:cs="宋体"/>
                <w:color w:val="000000"/>
                <w:szCs w:val="21"/>
              </w:rPr>
            </w:pPr>
            <w:r>
              <w:rPr>
                <w:rFonts w:ascii="宋体" w:hAnsi="宋体" w:cs="宋体"/>
                <w:color w:val="000000"/>
                <w:szCs w:val="21"/>
              </w:rPr>
            </w:r>
            <w:r>
              <w:rPr>
                <w:rFonts w:ascii="宋体" w:hAnsi="宋体" w:cs="宋体"/>
                <w:color w:val="000000"/>
                <w:szCs w:val="21"/>
              </w:rPr>
            </w:r>
            <w:r>
              <w:rPr>
                <w:rFonts w:ascii="宋体" w:hAnsi="宋体" w:cs="宋体"/>
                <w:color w:val="000000"/>
                <w:szCs w:val="21"/>
              </w:rPr>
            </w:r>
          </w:p>
        </w:tc>
      </w:tr>
      <w:tr>
        <w:trPr>
          <w:jc w:val="center"/>
          <w:trHeight w:val="4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185</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随州市公安局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对道路交通事故责任的复核</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其他行政权力</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市公安局；县级公安机关</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《道路交通事故处理程序规定》（公安部令</w:t>
            </w:r>
            <w:r>
              <w:rPr>
                <w:rFonts w:ascii="宋体" w:hAnsi="宋体" w:cs="宋体"/>
                <w:szCs w:val="21"/>
              </w:rPr>
              <w:t xml:space="preserve">2017</w:t>
            </w:r>
            <w:r>
              <w:rPr>
                <w:rFonts w:hint="eastAsia" w:ascii="宋体" w:hAnsi="宋体" w:cs="宋体"/>
                <w:szCs w:val="21"/>
              </w:rPr>
              <w:t xml:space="preserve">年第</w:t>
            </w:r>
            <w:r>
              <w:rPr>
                <w:rFonts w:ascii="宋体" w:hAnsi="宋体" w:cs="宋体"/>
                <w:szCs w:val="21"/>
              </w:rPr>
              <w:t xml:space="preserve">146</w:t>
            </w:r>
            <w:r>
              <w:rPr>
                <w:rFonts w:hint="eastAsia" w:ascii="宋体" w:hAnsi="宋体" w:cs="宋体"/>
                <w:szCs w:val="21"/>
              </w:rPr>
              <w:t xml:space="preserve">号）</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27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186</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color w:val="000000"/>
                <w:szCs w:val="21"/>
              </w:rPr>
            </w:pPr>
            <w:r>
              <w:rPr>
                <w:rFonts w:hint="eastAsia" w:ascii="宋体" w:hAnsi="宋体" w:cs="宋体"/>
                <w:color w:val="000000"/>
                <w:szCs w:val="21"/>
              </w:rPr>
              <w:t xml:space="preserve">随州市公安局</w:t>
            </w:r>
            <w:r>
              <w:rPr>
                <w:rFonts w:ascii="宋体" w:hAnsi="宋体" w:cs="宋体"/>
                <w:color w:val="000000"/>
                <w:szCs w:val="21"/>
              </w:rPr>
            </w:r>
            <w:r>
              <w:rPr>
                <w:rFonts w:ascii="宋体" w:hAnsi="宋体" w:cs="宋体"/>
                <w:color w:val="000000"/>
                <w:szCs w:val="21"/>
              </w:rPr>
            </w:r>
          </w:p>
        </w:tc>
        <w:tc>
          <w:tcPr>
            <w:tcBorders/>
            <w:tcW w:w="2032" w:type="dxa"/>
            <w:vAlign w:val="center"/>
            <w:textDirection w:val="lrTb"/>
            <w:noWrap w:val="false"/>
          </w:tcPr>
          <w:p>
            <w:pPr>
              <w:pBdr/>
              <w:spacing w:line="240" w:lineRule="atLeast"/>
              <w:ind/>
              <w:jc w:val="left"/>
              <w:rPr>
                <w:rFonts w:ascii="宋体" w:hAnsi="宋体" w:cs="宋体"/>
                <w:color w:val="000000"/>
                <w:szCs w:val="21"/>
              </w:rPr>
            </w:pPr>
            <w:r>
              <w:rPr>
                <w:rFonts w:hint="eastAsia" w:ascii="宋体" w:hAnsi="宋体" w:cs="宋体"/>
                <w:color w:val="000000"/>
                <w:szCs w:val="21"/>
              </w:rPr>
              <w:t xml:space="preserve">禁毒宣传</w:t>
            </w:r>
            <w:r>
              <w:rPr>
                <w:rFonts w:ascii="宋体" w:hAnsi="宋体" w:cs="宋体"/>
                <w:color w:val="000000"/>
                <w:szCs w:val="21"/>
              </w:rPr>
            </w:r>
            <w:r>
              <w:rPr>
                <w:rFonts w:ascii="宋体" w:hAnsi="宋体" w:cs="宋体"/>
                <w:color w:val="000000"/>
                <w:szCs w:val="21"/>
              </w:rPr>
            </w:r>
          </w:p>
        </w:tc>
        <w:tc>
          <w:tcPr>
            <w:tcBorders/>
            <w:tcW w:w="735" w:type="dxa"/>
            <w:vAlign w:val="center"/>
            <w:textDirection w:val="lrTb"/>
            <w:noWrap w:val="false"/>
          </w:tcPr>
          <w:p>
            <w:pPr>
              <w:pBdr/>
              <w:spacing w:line="240" w:lineRule="atLeast"/>
              <w:ind/>
              <w:jc w:val="center"/>
              <w:rPr>
                <w:rFonts w:ascii="宋体" w:hAnsi="宋体" w:cs="宋体"/>
                <w:color w:val="000000"/>
                <w:szCs w:val="21"/>
              </w:rPr>
            </w:pPr>
            <w:r>
              <w:rPr>
                <w:rFonts w:hint="eastAsia" w:ascii="宋体" w:hAnsi="宋体" w:cs="宋体"/>
                <w:color w:val="000000"/>
                <w:szCs w:val="21"/>
              </w:rPr>
              <w:t xml:space="preserve">公共服务</w:t>
            </w:r>
            <w:r>
              <w:rPr>
                <w:rFonts w:ascii="宋体" w:hAnsi="宋体" w:cs="宋体"/>
                <w:color w:val="000000"/>
                <w:szCs w:val="21"/>
              </w:rPr>
            </w:r>
            <w:r>
              <w:rPr>
                <w:rFonts w:ascii="宋体" w:hAnsi="宋体" w:cs="宋体"/>
                <w:color w:val="000000"/>
                <w:szCs w:val="21"/>
              </w:rPr>
            </w:r>
          </w:p>
        </w:tc>
        <w:tc>
          <w:tcPr>
            <w:tcBorders/>
            <w:tcW w:w="1817" w:type="dxa"/>
            <w:vAlign w:val="center"/>
            <w:textDirection w:val="lrTb"/>
            <w:noWrap w:val="false"/>
          </w:tcPr>
          <w:p>
            <w:pPr>
              <w:pBdr/>
              <w:spacing w:line="240" w:lineRule="atLeast"/>
              <w:ind/>
              <w:rPr>
                <w:rFonts w:ascii="宋体" w:hAnsi="宋体" w:cs="宋体"/>
                <w:color w:val="000000"/>
                <w:szCs w:val="21"/>
              </w:rPr>
            </w:pPr>
            <w:r>
              <w:rPr>
                <w:rFonts w:hint="eastAsia" w:ascii="宋体" w:hAnsi="宋体" w:cs="宋体"/>
                <w:color w:val="000000"/>
                <w:szCs w:val="21"/>
              </w:rPr>
              <w:t xml:space="preserve">市公安局；县级公安机关</w:t>
            </w:r>
            <w:r>
              <w:rPr>
                <w:rFonts w:ascii="宋体" w:hAnsi="宋体" w:cs="宋体"/>
                <w:color w:val="000000"/>
                <w:szCs w:val="21"/>
              </w:rPr>
            </w:r>
            <w:r>
              <w:rPr>
                <w:rFonts w:ascii="宋体" w:hAnsi="宋体" w:cs="宋体"/>
                <w:color w:val="000000"/>
                <w:szCs w:val="21"/>
              </w:rPr>
            </w:r>
          </w:p>
        </w:tc>
        <w:tc>
          <w:tcPr>
            <w:tcBorders/>
            <w:tcW w:w="6214" w:type="dxa"/>
            <w:vAlign w:val="center"/>
            <w:textDirection w:val="lrTb"/>
            <w:noWrap w:val="false"/>
          </w:tcPr>
          <w:p>
            <w:pPr>
              <w:pBdr/>
              <w:spacing w:line="240" w:lineRule="atLeast"/>
              <w:ind/>
              <w:jc w:val="left"/>
              <w:rPr>
                <w:rFonts w:ascii="宋体" w:hAnsi="宋体" w:cs="宋体"/>
                <w:color w:val="000000"/>
                <w:szCs w:val="21"/>
              </w:rPr>
            </w:pPr>
            <w:r>
              <w:rPr>
                <w:rFonts w:hint="eastAsia" w:ascii="宋体" w:hAnsi="宋体" w:cs="宋体"/>
                <w:color w:val="000000"/>
                <w:szCs w:val="21"/>
              </w:rPr>
              <w:t xml:space="preserve">《中华人民共和国禁毒法》</w:t>
            </w:r>
            <w:r>
              <w:rPr>
                <w:rFonts w:ascii="宋体" w:hAnsi="宋体" w:cs="宋体"/>
                <w:color w:val="000000"/>
                <w:szCs w:val="21"/>
              </w:rPr>
            </w:r>
            <w:r>
              <w:rPr>
                <w:rFonts w:ascii="宋体" w:hAnsi="宋体" w:cs="宋体"/>
                <w:color w:val="000000"/>
                <w:szCs w:val="21"/>
              </w:rPr>
            </w:r>
          </w:p>
        </w:tc>
        <w:tc>
          <w:tcPr>
            <w:tcBorders/>
            <w:tcW w:w="1056" w:type="dxa"/>
            <w:vAlign w:val="center"/>
            <w:textDirection w:val="lrTb"/>
            <w:noWrap w:val="false"/>
          </w:tcPr>
          <w:p>
            <w:pPr>
              <w:pBdr/>
              <w:spacing w:line="240" w:lineRule="atLeast"/>
              <w:ind/>
              <w:jc w:val="center"/>
              <w:rPr>
                <w:rFonts w:ascii="宋体" w:hAnsi="宋体" w:cs="宋体"/>
                <w:color w:val="000000"/>
                <w:szCs w:val="21"/>
              </w:rPr>
            </w:pPr>
            <w:r>
              <w:rPr>
                <w:rFonts w:ascii="宋体" w:hAnsi="宋体" w:cs="宋体"/>
                <w:color w:val="000000"/>
                <w:szCs w:val="21"/>
              </w:rPr>
            </w:r>
            <w:r>
              <w:rPr>
                <w:rFonts w:ascii="宋体" w:hAnsi="宋体" w:cs="宋体"/>
                <w:color w:val="000000"/>
                <w:szCs w:val="21"/>
              </w:rPr>
            </w:r>
            <w:r>
              <w:rPr>
                <w:rFonts w:ascii="宋体" w:hAnsi="宋体" w:cs="宋体"/>
                <w:color w:val="000000"/>
                <w:szCs w:val="21"/>
              </w:rPr>
            </w:r>
          </w:p>
        </w:tc>
      </w:tr>
      <w:tr>
        <w:trPr>
          <w:jc w:val="center"/>
          <w:trHeight w:val="72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187</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color w:val="000000"/>
                <w:szCs w:val="21"/>
              </w:rPr>
            </w:pPr>
            <w:r>
              <w:rPr>
                <w:rFonts w:hint="eastAsia" w:ascii="宋体" w:hAnsi="宋体" w:cs="宋体"/>
                <w:color w:val="000000"/>
                <w:szCs w:val="21"/>
              </w:rPr>
              <w:t xml:space="preserve">随州市公安局</w:t>
            </w:r>
            <w:r>
              <w:rPr>
                <w:rFonts w:ascii="宋体" w:hAnsi="宋体" w:cs="宋体"/>
                <w:color w:val="000000"/>
                <w:szCs w:val="21"/>
              </w:rPr>
            </w:r>
            <w:r>
              <w:rPr>
                <w:rFonts w:ascii="宋体" w:hAnsi="宋体" w:cs="宋体"/>
                <w:color w:val="000000"/>
                <w:szCs w:val="21"/>
              </w:rPr>
            </w:r>
          </w:p>
        </w:tc>
        <w:tc>
          <w:tcPr>
            <w:tcBorders/>
            <w:tcW w:w="2032" w:type="dxa"/>
            <w:vAlign w:val="center"/>
            <w:textDirection w:val="lrTb"/>
            <w:noWrap w:val="false"/>
          </w:tcPr>
          <w:p>
            <w:pPr>
              <w:pBdr/>
              <w:spacing w:line="240" w:lineRule="atLeast"/>
              <w:ind/>
              <w:jc w:val="left"/>
              <w:rPr>
                <w:rFonts w:ascii="宋体" w:hAnsi="宋体" w:cs="宋体"/>
                <w:color w:val="000000"/>
                <w:szCs w:val="21"/>
              </w:rPr>
            </w:pPr>
            <w:r>
              <w:rPr>
                <w:rFonts w:hint="eastAsia" w:ascii="宋体" w:hAnsi="宋体" w:cs="宋体"/>
                <w:color w:val="000000"/>
                <w:szCs w:val="21"/>
              </w:rPr>
              <w:t xml:space="preserve">交通安全宣传</w:t>
            </w:r>
            <w:r>
              <w:rPr>
                <w:rFonts w:ascii="宋体" w:hAnsi="宋体" w:cs="宋体"/>
                <w:color w:val="000000"/>
                <w:szCs w:val="21"/>
              </w:rPr>
            </w:r>
            <w:r>
              <w:rPr>
                <w:rFonts w:ascii="宋体" w:hAnsi="宋体" w:cs="宋体"/>
                <w:color w:val="000000"/>
                <w:szCs w:val="21"/>
              </w:rPr>
            </w:r>
          </w:p>
        </w:tc>
        <w:tc>
          <w:tcPr>
            <w:tcBorders/>
            <w:tcW w:w="735" w:type="dxa"/>
            <w:vAlign w:val="center"/>
            <w:textDirection w:val="lrTb"/>
            <w:noWrap w:val="false"/>
          </w:tcPr>
          <w:p>
            <w:pPr>
              <w:pBdr/>
              <w:spacing w:line="240" w:lineRule="atLeast"/>
              <w:ind/>
              <w:jc w:val="center"/>
              <w:rPr>
                <w:rFonts w:ascii="宋体" w:hAnsi="宋体" w:cs="宋体"/>
                <w:color w:val="000000"/>
                <w:szCs w:val="21"/>
              </w:rPr>
            </w:pPr>
            <w:r>
              <w:rPr>
                <w:rFonts w:hint="eastAsia" w:ascii="宋体" w:hAnsi="宋体" w:cs="宋体"/>
                <w:color w:val="000000"/>
                <w:szCs w:val="21"/>
              </w:rPr>
              <w:t xml:space="preserve">公共服务</w:t>
            </w:r>
            <w:r>
              <w:rPr>
                <w:rFonts w:ascii="宋体" w:hAnsi="宋体" w:cs="宋体"/>
                <w:color w:val="000000"/>
                <w:szCs w:val="21"/>
              </w:rPr>
            </w:r>
            <w:r>
              <w:rPr>
                <w:rFonts w:ascii="宋体" w:hAnsi="宋体" w:cs="宋体"/>
                <w:color w:val="000000"/>
                <w:szCs w:val="21"/>
              </w:rPr>
            </w:r>
          </w:p>
        </w:tc>
        <w:tc>
          <w:tcPr>
            <w:tcBorders/>
            <w:tcW w:w="1817" w:type="dxa"/>
            <w:vAlign w:val="center"/>
            <w:textDirection w:val="lrTb"/>
            <w:noWrap w:val="false"/>
          </w:tcPr>
          <w:p>
            <w:pPr>
              <w:pBdr/>
              <w:spacing w:line="240" w:lineRule="atLeast"/>
              <w:ind/>
              <w:rPr>
                <w:rFonts w:ascii="宋体" w:hAnsi="宋体" w:cs="宋体"/>
                <w:color w:val="000000"/>
                <w:szCs w:val="21"/>
              </w:rPr>
            </w:pPr>
            <w:r>
              <w:rPr>
                <w:rFonts w:hint="eastAsia" w:ascii="宋体" w:hAnsi="宋体" w:cs="宋体"/>
                <w:color w:val="000000"/>
                <w:szCs w:val="21"/>
              </w:rPr>
              <w:t xml:space="preserve">市公安局；县级公安机关</w:t>
            </w:r>
            <w:r>
              <w:rPr>
                <w:rFonts w:ascii="宋体" w:hAnsi="宋体" w:cs="宋体"/>
                <w:color w:val="000000"/>
                <w:szCs w:val="21"/>
              </w:rPr>
            </w:r>
            <w:r>
              <w:rPr>
                <w:rFonts w:ascii="宋体" w:hAnsi="宋体" w:cs="宋体"/>
                <w:color w:val="000000"/>
                <w:szCs w:val="21"/>
              </w:rPr>
            </w:r>
          </w:p>
        </w:tc>
        <w:tc>
          <w:tcPr>
            <w:tcBorders/>
            <w:tcW w:w="6214" w:type="dxa"/>
            <w:vAlign w:val="center"/>
            <w:textDirection w:val="lrTb"/>
            <w:noWrap w:val="false"/>
          </w:tcPr>
          <w:p>
            <w:pPr>
              <w:pBdr/>
              <w:spacing w:line="240" w:lineRule="atLeast"/>
              <w:ind/>
              <w:jc w:val="left"/>
              <w:rPr>
                <w:rFonts w:ascii="宋体" w:hAnsi="宋体" w:cs="宋体"/>
                <w:color w:val="000000"/>
                <w:szCs w:val="21"/>
              </w:rPr>
            </w:pPr>
            <w:r>
              <w:rPr>
                <w:rFonts w:hint="eastAsia" w:ascii="宋体" w:hAnsi="宋体" w:cs="宋体"/>
                <w:color w:val="000000"/>
                <w:szCs w:val="21"/>
              </w:rPr>
              <w:t xml:space="preserve">《中华人民共和国道路交通安全法》</w:t>
            </w:r>
            <w:r>
              <w:rPr>
                <w:rFonts w:ascii="宋体" w:hAnsi="宋体" w:cs="宋体"/>
                <w:color w:val="000000"/>
                <w:szCs w:val="21"/>
              </w:rPr>
              <w:br w:type="textWrapping" w:clear="all"/>
            </w:r>
            <w:r>
              <w:rPr>
                <w:rFonts w:hint="eastAsia" w:ascii="宋体" w:hAnsi="宋体" w:cs="宋体"/>
                <w:color w:val="000000"/>
                <w:szCs w:val="21"/>
              </w:rPr>
              <w:t xml:space="preserve">《国务院关于同意设立“全国交通安全日”的批复》（国函〔</w:t>
            </w:r>
            <w:r>
              <w:rPr>
                <w:rFonts w:ascii="宋体" w:hAnsi="宋体" w:cs="宋体"/>
                <w:color w:val="000000"/>
                <w:szCs w:val="21"/>
              </w:rPr>
              <w:t xml:space="preserve">2012</w:t>
            </w:r>
            <w:r>
              <w:rPr>
                <w:rFonts w:hint="eastAsia" w:ascii="宋体" w:hAnsi="宋体" w:cs="宋体"/>
                <w:color w:val="000000"/>
                <w:szCs w:val="21"/>
              </w:rPr>
              <w:t xml:space="preserve">〕</w:t>
            </w:r>
            <w:r>
              <w:rPr>
                <w:rFonts w:ascii="宋体" w:hAnsi="宋体" w:cs="宋体"/>
                <w:color w:val="000000"/>
                <w:szCs w:val="21"/>
              </w:rPr>
              <w:t xml:space="preserve">195</w:t>
            </w:r>
            <w:r>
              <w:rPr>
                <w:rFonts w:hint="eastAsia" w:ascii="宋体" w:hAnsi="宋体" w:cs="宋体"/>
                <w:color w:val="000000"/>
                <w:szCs w:val="21"/>
              </w:rPr>
              <w:t xml:space="preserve">号）</w:t>
            </w:r>
            <w:r>
              <w:rPr>
                <w:rFonts w:ascii="宋体" w:hAnsi="宋体" w:cs="宋体"/>
                <w:color w:val="000000"/>
                <w:szCs w:val="21"/>
              </w:rPr>
            </w:r>
            <w:r>
              <w:rPr>
                <w:rFonts w:ascii="宋体" w:hAnsi="宋体" w:cs="宋体"/>
                <w:color w:val="000000"/>
                <w:szCs w:val="21"/>
              </w:rPr>
            </w:r>
          </w:p>
        </w:tc>
        <w:tc>
          <w:tcPr>
            <w:tcBorders/>
            <w:tcW w:w="1056" w:type="dxa"/>
            <w:vAlign w:val="center"/>
            <w:textDirection w:val="lrTb"/>
            <w:noWrap w:val="false"/>
          </w:tcPr>
          <w:p>
            <w:pPr>
              <w:pBdr/>
              <w:spacing w:line="240" w:lineRule="atLeast"/>
              <w:ind/>
              <w:jc w:val="center"/>
              <w:rPr>
                <w:rFonts w:ascii="宋体" w:hAnsi="宋体" w:cs="宋体"/>
                <w:color w:val="000000"/>
                <w:szCs w:val="21"/>
              </w:rPr>
            </w:pPr>
            <w:r>
              <w:rPr>
                <w:rFonts w:ascii="宋体" w:hAnsi="宋体" w:cs="宋体"/>
                <w:color w:val="000000"/>
                <w:szCs w:val="21"/>
              </w:rPr>
            </w:r>
            <w:r>
              <w:rPr>
                <w:rFonts w:ascii="宋体" w:hAnsi="宋体" w:cs="宋体"/>
                <w:color w:val="000000"/>
                <w:szCs w:val="21"/>
              </w:rPr>
            </w:r>
            <w:r>
              <w:rPr>
                <w:rFonts w:ascii="宋体" w:hAnsi="宋体" w:cs="宋体"/>
                <w:color w:val="000000"/>
                <w:szCs w:val="21"/>
              </w:rPr>
            </w:r>
          </w:p>
        </w:tc>
      </w:tr>
      <w:tr>
        <w:trPr>
          <w:jc w:val="center"/>
          <w:trHeight w:val="27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188</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color w:val="000000"/>
                <w:szCs w:val="21"/>
              </w:rPr>
            </w:pPr>
            <w:r>
              <w:rPr>
                <w:rFonts w:hint="eastAsia" w:ascii="宋体" w:hAnsi="宋体" w:cs="宋体"/>
                <w:color w:val="000000"/>
                <w:szCs w:val="21"/>
              </w:rPr>
              <w:t xml:space="preserve">随州市公安局</w:t>
            </w:r>
            <w:r>
              <w:rPr>
                <w:rFonts w:ascii="宋体" w:hAnsi="宋体" w:cs="宋体"/>
                <w:color w:val="000000"/>
                <w:szCs w:val="21"/>
              </w:rPr>
            </w:r>
            <w:r>
              <w:rPr>
                <w:rFonts w:ascii="宋体" w:hAnsi="宋体" w:cs="宋体"/>
                <w:color w:val="000000"/>
                <w:szCs w:val="21"/>
              </w:rPr>
            </w:r>
          </w:p>
        </w:tc>
        <w:tc>
          <w:tcPr>
            <w:tcBorders/>
            <w:tcW w:w="2032" w:type="dxa"/>
            <w:vAlign w:val="center"/>
            <w:textDirection w:val="lrTb"/>
            <w:noWrap w:val="false"/>
          </w:tcPr>
          <w:p>
            <w:pPr>
              <w:pBdr/>
              <w:spacing w:line="240" w:lineRule="atLeast"/>
              <w:ind/>
              <w:jc w:val="left"/>
              <w:rPr>
                <w:rFonts w:ascii="宋体" w:hAnsi="宋体" w:cs="宋体"/>
                <w:color w:val="000000"/>
                <w:szCs w:val="21"/>
              </w:rPr>
            </w:pPr>
            <w:r>
              <w:rPr>
                <w:rFonts w:hint="eastAsia" w:ascii="宋体" w:hAnsi="宋体" w:cs="宋体"/>
                <w:color w:val="000000"/>
                <w:szCs w:val="21"/>
              </w:rPr>
              <w:t xml:space="preserve">看守所律师现场会见预约</w:t>
            </w:r>
            <w:r>
              <w:rPr>
                <w:rFonts w:ascii="宋体" w:hAnsi="宋体" w:cs="宋体"/>
                <w:color w:val="000000"/>
                <w:szCs w:val="21"/>
              </w:rPr>
            </w:r>
            <w:r>
              <w:rPr>
                <w:rFonts w:ascii="宋体" w:hAnsi="宋体" w:cs="宋体"/>
                <w:color w:val="000000"/>
                <w:szCs w:val="21"/>
              </w:rPr>
            </w:r>
          </w:p>
        </w:tc>
        <w:tc>
          <w:tcPr>
            <w:tcBorders/>
            <w:tcW w:w="735" w:type="dxa"/>
            <w:vAlign w:val="center"/>
            <w:textDirection w:val="lrTb"/>
            <w:noWrap w:val="false"/>
          </w:tcPr>
          <w:p>
            <w:pPr>
              <w:pBdr/>
              <w:spacing w:line="240" w:lineRule="atLeast"/>
              <w:ind/>
              <w:jc w:val="center"/>
              <w:rPr>
                <w:rFonts w:ascii="宋体" w:hAnsi="宋体" w:cs="宋体"/>
                <w:color w:val="000000"/>
                <w:szCs w:val="21"/>
              </w:rPr>
            </w:pPr>
            <w:r>
              <w:rPr>
                <w:rFonts w:hint="eastAsia" w:ascii="宋体" w:hAnsi="宋体" w:cs="宋体"/>
                <w:color w:val="000000"/>
                <w:szCs w:val="21"/>
              </w:rPr>
              <w:t xml:space="preserve">公共服务</w:t>
            </w:r>
            <w:r>
              <w:rPr>
                <w:rFonts w:ascii="宋体" w:hAnsi="宋体" w:cs="宋体"/>
                <w:color w:val="000000"/>
                <w:szCs w:val="21"/>
              </w:rPr>
            </w:r>
            <w:r>
              <w:rPr>
                <w:rFonts w:ascii="宋体" w:hAnsi="宋体" w:cs="宋体"/>
                <w:color w:val="000000"/>
                <w:szCs w:val="21"/>
              </w:rPr>
            </w:r>
          </w:p>
        </w:tc>
        <w:tc>
          <w:tcPr>
            <w:tcBorders/>
            <w:tcW w:w="1817" w:type="dxa"/>
            <w:vAlign w:val="center"/>
            <w:textDirection w:val="lrTb"/>
            <w:noWrap w:val="false"/>
          </w:tcPr>
          <w:p>
            <w:pPr>
              <w:pBdr/>
              <w:spacing w:line="240" w:lineRule="atLeast"/>
              <w:ind/>
              <w:rPr>
                <w:rFonts w:ascii="宋体" w:hAnsi="宋体" w:cs="宋体"/>
                <w:color w:val="000000"/>
                <w:szCs w:val="21"/>
              </w:rPr>
            </w:pPr>
            <w:r>
              <w:rPr>
                <w:rFonts w:hint="eastAsia" w:ascii="宋体" w:hAnsi="宋体" w:cs="宋体"/>
                <w:color w:val="000000"/>
                <w:szCs w:val="21"/>
              </w:rPr>
              <w:t xml:space="preserve">县级公安机关</w:t>
            </w:r>
            <w:r>
              <w:rPr>
                <w:rFonts w:ascii="宋体" w:hAnsi="宋体" w:cs="宋体"/>
                <w:color w:val="000000"/>
                <w:szCs w:val="21"/>
              </w:rPr>
            </w:r>
            <w:r>
              <w:rPr>
                <w:rFonts w:ascii="宋体" w:hAnsi="宋体" w:cs="宋体"/>
                <w:color w:val="000000"/>
                <w:szCs w:val="21"/>
              </w:rPr>
            </w:r>
          </w:p>
        </w:tc>
        <w:tc>
          <w:tcPr>
            <w:tcBorders/>
            <w:tcW w:w="6214" w:type="dxa"/>
            <w:vAlign w:val="center"/>
            <w:textDirection w:val="lrTb"/>
            <w:noWrap w:val="false"/>
          </w:tcPr>
          <w:p>
            <w:pPr>
              <w:pBdr/>
              <w:spacing w:line="240" w:lineRule="atLeast"/>
              <w:ind/>
              <w:jc w:val="left"/>
              <w:rPr>
                <w:rFonts w:ascii="宋体" w:hAnsi="宋体" w:cs="宋体"/>
                <w:color w:val="000000"/>
                <w:szCs w:val="21"/>
              </w:rPr>
            </w:pPr>
            <w:r>
              <w:rPr>
                <w:rFonts w:hint="eastAsia" w:ascii="宋体" w:hAnsi="宋体" w:cs="宋体"/>
                <w:color w:val="000000"/>
                <w:szCs w:val="21"/>
              </w:rPr>
              <w:t xml:space="preserve">《中华人民共和国刑事诉讼法》</w:t>
            </w:r>
            <w:r>
              <w:rPr>
                <w:rFonts w:ascii="宋体" w:hAnsi="宋体" w:cs="宋体"/>
                <w:color w:val="000000"/>
                <w:szCs w:val="21"/>
              </w:rPr>
            </w:r>
            <w:r>
              <w:rPr>
                <w:rFonts w:ascii="宋体" w:hAnsi="宋体" w:cs="宋体"/>
                <w:color w:val="000000"/>
                <w:szCs w:val="21"/>
              </w:rPr>
            </w:r>
          </w:p>
        </w:tc>
        <w:tc>
          <w:tcPr>
            <w:tcBorders/>
            <w:tcW w:w="1056" w:type="dxa"/>
            <w:vAlign w:val="center"/>
            <w:textDirection w:val="lrTb"/>
            <w:noWrap w:val="false"/>
          </w:tcPr>
          <w:p>
            <w:pPr>
              <w:pBdr/>
              <w:spacing w:line="240" w:lineRule="atLeast"/>
              <w:ind/>
              <w:jc w:val="center"/>
              <w:rPr>
                <w:rFonts w:ascii="宋体" w:hAnsi="宋体" w:cs="宋体"/>
                <w:color w:val="000000"/>
                <w:szCs w:val="21"/>
              </w:rPr>
            </w:pPr>
            <w:r>
              <w:rPr>
                <w:rFonts w:ascii="宋体" w:hAnsi="宋体" w:cs="宋体"/>
                <w:color w:val="000000"/>
                <w:szCs w:val="21"/>
              </w:rPr>
            </w:r>
            <w:r>
              <w:rPr>
                <w:rFonts w:ascii="宋体" w:hAnsi="宋体" w:cs="宋体"/>
                <w:color w:val="000000"/>
                <w:szCs w:val="21"/>
              </w:rPr>
            </w:r>
            <w:r>
              <w:rPr>
                <w:rFonts w:ascii="宋体" w:hAnsi="宋体" w:cs="宋体"/>
                <w:color w:val="000000"/>
                <w:szCs w:val="21"/>
              </w:rPr>
            </w:r>
          </w:p>
        </w:tc>
      </w:tr>
      <w:tr>
        <w:trPr>
          <w:jc w:val="center"/>
          <w:trHeight w:val="72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189</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color w:val="000000"/>
                <w:szCs w:val="21"/>
              </w:rPr>
            </w:pPr>
            <w:r>
              <w:rPr>
                <w:rFonts w:hint="eastAsia" w:ascii="宋体" w:hAnsi="宋体" w:cs="宋体"/>
                <w:color w:val="000000"/>
                <w:szCs w:val="21"/>
              </w:rPr>
              <w:t xml:space="preserve">随州市公安局</w:t>
            </w:r>
            <w:r>
              <w:rPr>
                <w:rFonts w:ascii="宋体" w:hAnsi="宋体" w:cs="宋体"/>
                <w:color w:val="000000"/>
                <w:szCs w:val="21"/>
              </w:rPr>
            </w:r>
            <w:r>
              <w:rPr>
                <w:rFonts w:ascii="宋体" w:hAnsi="宋体" w:cs="宋体"/>
                <w:color w:val="000000"/>
                <w:szCs w:val="21"/>
              </w:rPr>
            </w:r>
          </w:p>
        </w:tc>
        <w:tc>
          <w:tcPr>
            <w:tcBorders/>
            <w:tcW w:w="2032" w:type="dxa"/>
            <w:vAlign w:val="center"/>
            <w:textDirection w:val="lrTb"/>
            <w:noWrap w:val="false"/>
          </w:tcPr>
          <w:p>
            <w:pPr>
              <w:pBdr/>
              <w:spacing w:line="240" w:lineRule="atLeast"/>
              <w:ind/>
              <w:jc w:val="left"/>
              <w:rPr>
                <w:rFonts w:ascii="宋体" w:hAnsi="宋体" w:cs="宋体"/>
                <w:color w:val="000000"/>
                <w:szCs w:val="21"/>
              </w:rPr>
            </w:pPr>
            <w:r>
              <w:rPr>
                <w:rFonts w:hint="eastAsia" w:ascii="宋体" w:hAnsi="宋体" w:cs="宋体"/>
                <w:color w:val="000000"/>
                <w:szCs w:val="21"/>
              </w:rPr>
              <w:t xml:space="preserve">拘留所律师现场会见预约</w:t>
            </w:r>
            <w:r>
              <w:rPr>
                <w:rFonts w:ascii="宋体" w:hAnsi="宋体" w:cs="宋体"/>
                <w:color w:val="000000"/>
                <w:szCs w:val="21"/>
              </w:rPr>
            </w:r>
            <w:r>
              <w:rPr>
                <w:rFonts w:ascii="宋体" w:hAnsi="宋体" w:cs="宋体"/>
                <w:color w:val="000000"/>
                <w:szCs w:val="21"/>
              </w:rPr>
            </w:r>
          </w:p>
        </w:tc>
        <w:tc>
          <w:tcPr>
            <w:tcBorders/>
            <w:tcW w:w="735" w:type="dxa"/>
            <w:vAlign w:val="center"/>
            <w:textDirection w:val="lrTb"/>
            <w:noWrap w:val="false"/>
          </w:tcPr>
          <w:p>
            <w:pPr>
              <w:pBdr/>
              <w:spacing w:line="240" w:lineRule="atLeast"/>
              <w:ind/>
              <w:jc w:val="center"/>
              <w:rPr>
                <w:rFonts w:ascii="宋体" w:hAnsi="宋体" w:cs="宋体"/>
                <w:color w:val="000000"/>
                <w:szCs w:val="21"/>
              </w:rPr>
            </w:pPr>
            <w:r>
              <w:rPr>
                <w:rFonts w:hint="eastAsia" w:ascii="宋体" w:hAnsi="宋体" w:cs="宋体"/>
                <w:color w:val="000000"/>
                <w:szCs w:val="21"/>
              </w:rPr>
              <w:t xml:space="preserve">公共服务</w:t>
            </w:r>
            <w:r>
              <w:rPr>
                <w:rFonts w:ascii="宋体" w:hAnsi="宋体" w:cs="宋体"/>
                <w:color w:val="000000"/>
                <w:szCs w:val="21"/>
              </w:rPr>
            </w:r>
            <w:r>
              <w:rPr>
                <w:rFonts w:ascii="宋体" w:hAnsi="宋体" w:cs="宋体"/>
                <w:color w:val="000000"/>
                <w:szCs w:val="21"/>
              </w:rPr>
            </w:r>
          </w:p>
        </w:tc>
        <w:tc>
          <w:tcPr>
            <w:tcBorders/>
            <w:tcW w:w="1817" w:type="dxa"/>
            <w:vAlign w:val="center"/>
            <w:textDirection w:val="lrTb"/>
            <w:noWrap w:val="false"/>
          </w:tcPr>
          <w:p>
            <w:pPr>
              <w:pBdr/>
              <w:spacing w:line="240" w:lineRule="atLeast"/>
              <w:ind/>
              <w:rPr>
                <w:rFonts w:ascii="宋体" w:hAnsi="宋体" w:cs="宋体"/>
                <w:color w:val="000000"/>
                <w:szCs w:val="21"/>
              </w:rPr>
            </w:pPr>
            <w:r>
              <w:rPr>
                <w:rFonts w:hint="eastAsia" w:ascii="宋体" w:hAnsi="宋体" w:cs="宋体"/>
                <w:color w:val="000000"/>
                <w:szCs w:val="21"/>
              </w:rPr>
              <w:t xml:space="preserve">县级公安机关</w:t>
            </w:r>
            <w:r>
              <w:rPr>
                <w:rFonts w:ascii="宋体" w:hAnsi="宋体" w:cs="宋体"/>
                <w:color w:val="000000"/>
                <w:szCs w:val="21"/>
              </w:rPr>
            </w:r>
            <w:r>
              <w:rPr>
                <w:rFonts w:ascii="宋体" w:hAnsi="宋体" w:cs="宋体"/>
                <w:color w:val="000000"/>
                <w:szCs w:val="21"/>
              </w:rPr>
            </w:r>
          </w:p>
        </w:tc>
        <w:tc>
          <w:tcPr>
            <w:tcBorders/>
            <w:tcW w:w="6214" w:type="dxa"/>
            <w:vAlign w:val="center"/>
            <w:textDirection w:val="lrTb"/>
            <w:noWrap w:val="false"/>
          </w:tcPr>
          <w:p>
            <w:pPr>
              <w:pBdr/>
              <w:spacing w:line="240" w:lineRule="atLeast"/>
              <w:ind/>
              <w:jc w:val="left"/>
              <w:rPr>
                <w:rFonts w:ascii="宋体" w:hAnsi="宋体" w:cs="宋体"/>
                <w:color w:val="000000"/>
                <w:szCs w:val="21"/>
              </w:rPr>
            </w:pPr>
            <w:r>
              <w:rPr>
                <w:rFonts w:hint="eastAsia" w:ascii="宋体" w:hAnsi="宋体" w:cs="宋体"/>
                <w:color w:val="000000"/>
                <w:szCs w:val="21"/>
              </w:rPr>
              <w:t xml:space="preserve">《拘留所条例》</w:t>
            </w:r>
            <w:r>
              <w:rPr>
                <w:rFonts w:ascii="宋体" w:hAnsi="宋体" w:cs="宋体"/>
                <w:color w:val="000000"/>
                <w:szCs w:val="21"/>
              </w:rPr>
              <w:br w:type="textWrapping" w:clear="all"/>
            </w:r>
            <w:r>
              <w:rPr>
                <w:rFonts w:hint="eastAsia" w:ascii="宋体" w:hAnsi="宋体" w:cs="宋体"/>
                <w:color w:val="000000"/>
                <w:szCs w:val="21"/>
              </w:rPr>
              <w:t xml:space="preserve">《拘留所条例实施办法》（公安部令</w:t>
            </w:r>
            <w:r>
              <w:rPr>
                <w:rFonts w:ascii="宋体" w:hAnsi="宋体" w:cs="宋体"/>
                <w:color w:val="000000"/>
                <w:szCs w:val="21"/>
              </w:rPr>
              <w:t xml:space="preserve">2012</w:t>
            </w:r>
            <w:r>
              <w:rPr>
                <w:rFonts w:hint="eastAsia" w:ascii="宋体" w:hAnsi="宋体" w:cs="宋体"/>
                <w:color w:val="000000"/>
                <w:szCs w:val="21"/>
              </w:rPr>
              <w:t xml:space="preserve">年第</w:t>
            </w:r>
            <w:r>
              <w:rPr>
                <w:rFonts w:ascii="宋体" w:hAnsi="宋体" w:cs="宋体"/>
                <w:color w:val="000000"/>
                <w:szCs w:val="21"/>
              </w:rPr>
              <w:t xml:space="preserve">126</w:t>
            </w:r>
            <w:r>
              <w:rPr>
                <w:rFonts w:hint="eastAsia" w:ascii="宋体" w:hAnsi="宋体" w:cs="宋体"/>
                <w:color w:val="000000"/>
                <w:szCs w:val="21"/>
              </w:rPr>
              <w:t xml:space="preserve">号）</w:t>
            </w:r>
            <w:r>
              <w:rPr>
                <w:rFonts w:ascii="宋体" w:hAnsi="宋体" w:cs="宋体"/>
                <w:color w:val="000000"/>
                <w:szCs w:val="21"/>
              </w:rPr>
            </w:r>
            <w:r>
              <w:rPr>
                <w:rFonts w:ascii="宋体" w:hAnsi="宋体" w:cs="宋体"/>
                <w:color w:val="000000"/>
                <w:szCs w:val="21"/>
              </w:rPr>
            </w:r>
          </w:p>
        </w:tc>
        <w:tc>
          <w:tcPr>
            <w:tcBorders/>
            <w:tcW w:w="1056" w:type="dxa"/>
            <w:vAlign w:val="center"/>
            <w:textDirection w:val="lrTb"/>
            <w:noWrap w:val="false"/>
          </w:tcPr>
          <w:p>
            <w:pPr>
              <w:pBdr/>
              <w:spacing w:line="240" w:lineRule="atLeast"/>
              <w:ind/>
              <w:jc w:val="center"/>
              <w:rPr>
                <w:rFonts w:ascii="宋体" w:hAnsi="宋体" w:cs="宋体"/>
                <w:color w:val="000000"/>
                <w:szCs w:val="21"/>
              </w:rPr>
            </w:pPr>
            <w:r>
              <w:rPr>
                <w:rFonts w:ascii="宋体" w:hAnsi="宋体" w:cs="宋体"/>
                <w:color w:val="000000"/>
                <w:szCs w:val="21"/>
              </w:rPr>
            </w:r>
            <w:r>
              <w:rPr>
                <w:rFonts w:ascii="宋体" w:hAnsi="宋体" w:cs="宋体"/>
                <w:color w:val="000000"/>
                <w:szCs w:val="21"/>
              </w:rPr>
            </w:r>
            <w:r>
              <w:rPr>
                <w:rFonts w:ascii="宋体" w:hAnsi="宋体" w:cs="宋体"/>
                <w:color w:val="000000"/>
                <w:szCs w:val="21"/>
              </w:rPr>
            </w:r>
          </w:p>
        </w:tc>
      </w:tr>
      <w:tr>
        <w:trPr>
          <w:jc w:val="center"/>
          <w:trHeight w:val="4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190</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color w:val="000000"/>
                <w:szCs w:val="21"/>
              </w:rPr>
            </w:pPr>
            <w:r>
              <w:rPr>
                <w:rFonts w:hint="eastAsia" w:ascii="宋体" w:hAnsi="宋体" w:cs="宋体"/>
                <w:color w:val="000000"/>
                <w:szCs w:val="21"/>
              </w:rPr>
              <w:t xml:space="preserve">随州市公安局</w:t>
            </w:r>
            <w:r>
              <w:rPr>
                <w:rFonts w:ascii="宋体" w:hAnsi="宋体" w:cs="宋体"/>
                <w:color w:val="000000"/>
                <w:szCs w:val="21"/>
              </w:rPr>
            </w:r>
            <w:r>
              <w:rPr>
                <w:rFonts w:ascii="宋体" w:hAnsi="宋体" w:cs="宋体"/>
                <w:color w:val="000000"/>
                <w:szCs w:val="21"/>
              </w:rPr>
            </w:r>
          </w:p>
        </w:tc>
        <w:tc>
          <w:tcPr>
            <w:tcBorders/>
            <w:tcW w:w="2032" w:type="dxa"/>
            <w:vAlign w:val="center"/>
            <w:textDirection w:val="lrTb"/>
            <w:noWrap w:val="false"/>
          </w:tcPr>
          <w:p>
            <w:pPr>
              <w:pBdr/>
              <w:spacing w:line="240" w:lineRule="atLeast"/>
              <w:ind/>
              <w:jc w:val="left"/>
              <w:rPr>
                <w:rFonts w:ascii="宋体" w:hAnsi="宋体" w:cs="宋体"/>
                <w:color w:val="000000"/>
                <w:szCs w:val="21"/>
              </w:rPr>
            </w:pPr>
            <w:r>
              <w:rPr>
                <w:rFonts w:hint="eastAsia" w:ascii="宋体" w:hAnsi="宋体" w:cs="宋体"/>
                <w:color w:val="000000"/>
                <w:szCs w:val="21"/>
              </w:rPr>
              <w:t xml:space="preserve">看守所留所执行刑罚罪犯家属现场会见预约</w:t>
            </w:r>
            <w:r>
              <w:rPr>
                <w:rFonts w:ascii="宋体" w:hAnsi="宋体" w:cs="宋体"/>
                <w:color w:val="000000"/>
                <w:szCs w:val="21"/>
              </w:rPr>
            </w:r>
            <w:r>
              <w:rPr>
                <w:rFonts w:ascii="宋体" w:hAnsi="宋体" w:cs="宋体"/>
                <w:color w:val="000000"/>
                <w:szCs w:val="21"/>
              </w:rPr>
            </w:r>
          </w:p>
        </w:tc>
        <w:tc>
          <w:tcPr>
            <w:tcBorders/>
            <w:tcW w:w="735" w:type="dxa"/>
            <w:vAlign w:val="center"/>
            <w:textDirection w:val="lrTb"/>
            <w:noWrap w:val="false"/>
          </w:tcPr>
          <w:p>
            <w:pPr>
              <w:pBdr/>
              <w:spacing w:line="240" w:lineRule="atLeast"/>
              <w:ind/>
              <w:jc w:val="center"/>
              <w:rPr>
                <w:rFonts w:ascii="宋体" w:hAnsi="宋体" w:cs="宋体"/>
                <w:color w:val="000000"/>
                <w:szCs w:val="21"/>
              </w:rPr>
            </w:pPr>
            <w:r>
              <w:rPr>
                <w:rFonts w:hint="eastAsia" w:ascii="宋体" w:hAnsi="宋体" w:cs="宋体"/>
                <w:color w:val="000000"/>
                <w:szCs w:val="21"/>
              </w:rPr>
              <w:t xml:space="preserve">公共服务</w:t>
            </w:r>
            <w:r>
              <w:rPr>
                <w:rFonts w:ascii="宋体" w:hAnsi="宋体" w:cs="宋体"/>
                <w:color w:val="000000"/>
                <w:szCs w:val="21"/>
              </w:rPr>
            </w:r>
            <w:r>
              <w:rPr>
                <w:rFonts w:ascii="宋体" w:hAnsi="宋体" w:cs="宋体"/>
                <w:color w:val="000000"/>
                <w:szCs w:val="21"/>
              </w:rPr>
            </w:r>
          </w:p>
        </w:tc>
        <w:tc>
          <w:tcPr>
            <w:tcBorders/>
            <w:tcW w:w="1817" w:type="dxa"/>
            <w:vAlign w:val="center"/>
            <w:textDirection w:val="lrTb"/>
            <w:noWrap w:val="false"/>
          </w:tcPr>
          <w:p>
            <w:pPr>
              <w:pBdr/>
              <w:spacing w:line="240" w:lineRule="atLeast"/>
              <w:ind/>
              <w:rPr>
                <w:rFonts w:ascii="宋体" w:hAnsi="宋体" w:cs="宋体"/>
                <w:color w:val="000000"/>
                <w:szCs w:val="21"/>
              </w:rPr>
            </w:pPr>
            <w:r>
              <w:rPr>
                <w:rFonts w:hint="eastAsia" w:ascii="宋体" w:hAnsi="宋体" w:cs="宋体"/>
                <w:color w:val="000000"/>
                <w:szCs w:val="21"/>
              </w:rPr>
              <w:t xml:space="preserve">县级公安机关</w:t>
            </w:r>
            <w:r>
              <w:rPr>
                <w:rFonts w:ascii="宋体" w:hAnsi="宋体" w:cs="宋体"/>
                <w:color w:val="000000"/>
                <w:szCs w:val="21"/>
              </w:rPr>
            </w:r>
            <w:r>
              <w:rPr>
                <w:rFonts w:ascii="宋体" w:hAnsi="宋体" w:cs="宋体"/>
                <w:color w:val="000000"/>
                <w:szCs w:val="21"/>
              </w:rPr>
            </w:r>
          </w:p>
        </w:tc>
        <w:tc>
          <w:tcPr>
            <w:tcBorders/>
            <w:tcW w:w="6214" w:type="dxa"/>
            <w:vAlign w:val="center"/>
            <w:textDirection w:val="lrTb"/>
            <w:noWrap w:val="false"/>
          </w:tcPr>
          <w:p>
            <w:pPr>
              <w:pBdr/>
              <w:spacing w:line="240" w:lineRule="atLeast"/>
              <w:ind/>
              <w:jc w:val="left"/>
              <w:rPr>
                <w:rFonts w:ascii="宋体" w:hAnsi="宋体" w:cs="宋体"/>
                <w:color w:val="000000"/>
                <w:szCs w:val="21"/>
              </w:rPr>
            </w:pPr>
            <w:r>
              <w:rPr>
                <w:rFonts w:hint="eastAsia" w:ascii="宋体" w:hAnsi="宋体" w:cs="宋体"/>
                <w:color w:val="000000"/>
                <w:szCs w:val="21"/>
              </w:rPr>
              <w:t xml:space="preserve">《看守所留所执行刑罚罪犯管理办法》（</w:t>
            </w:r>
            <w:r>
              <w:rPr>
                <w:rFonts w:ascii="宋体" w:hAnsi="宋体" w:cs="宋体"/>
                <w:color w:val="000000"/>
                <w:szCs w:val="21"/>
              </w:rPr>
              <w:t xml:space="preserve">2013</w:t>
            </w:r>
            <w:r>
              <w:rPr>
                <w:rFonts w:hint="eastAsia" w:ascii="宋体" w:hAnsi="宋体" w:cs="宋体"/>
                <w:color w:val="000000"/>
                <w:szCs w:val="21"/>
              </w:rPr>
              <w:t xml:space="preserve">年公安部令第</w:t>
            </w:r>
            <w:r>
              <w:rPr>
                <w:rFonts w:ascii="宋体" w:hAnsi="宋体" w:cs="宋体"/>
                <w:color w:val="000000"/>
                <w:szCs w:val="21"/>
              </w:rPr>
              <w:t xml:space="preserve">128</w:t>
            </w:r>
            <w:r>
              <w:rPr>
                <w:rFonts w:hint="eastAsia" w:ascii="宋体" w:hAnsi="宋体" w:cs="宋体"/>
                <w:color w:val="000000"/>
                <w:szCs w:val="21"/>
              </w:rPr>
              <w:t xml:space="preserve">号）</w:t>
            </w:r>
            <w:r>
              <w:rPr>
                <w:rFonts w:ascii="宋体" w:hAnsi="宋体" w:cs="宋体"/>
                <w:color w:val="000000"/>
                <w:szCs w:val="21"/>
              </w:rPr>
            </w:r>
            <w:r>
              <w:rPr>
                <w:rFonts w:ascii="宋体" w:hAnsi="宋体" w:cs="宋体"/>
                <w:color w:val="000000"/>
                <w:szCs w:val="21"/>
              </w:rPr>
            </w:r>
          </w:p>
        </w:tc>
        <w:tc>
          <w:tcPr>
            <w:tcBorders/>
            <w:tcW w:w="1056" w:type="dxa"/>
            <w:vAlign w:val="center"/>
            <w:textDirection w:val="lrTb"/>
            <w:noWrap w:val="false"/>
          </w:tcPr>
          <w:p>
            <w:pPr>
              <w:pBdr/>
              <w:spacing w:line="240" w:lineRule="atLeast"/>
              <w:ind/>
              <w:jc w:val="center"/>
              <w:rPr>
                <w:rFonts w:ascii="宋体" w:hAnsi="宋体" w:cs="宋体"/>
                <w:color w:val="000000"/>
                <w:szCs w:val="21"/>
              </w:rPr>
            </w:pPr>
            <w:r>
              <w:rPr>
                <w:rFonts w:ascii="宋体" w:hAnsi="宋体" w:cs="宋体"/>
                <w:color w:val="000000"/>
                <w:szCs w:val="21"/>
              </w:rPr>
            </w:r>
            <w:r>
              <w:rPr>
                <w:rFonts w:ascii="宋体" w:hAnsi="宋体" w:cs="宋体"/>
                <w:color w:val="000000"/>
                <w:szCs w:val="21"/>
              </w:rPr>
            </w:r>
            <w:r>
              <w:rPr>
                <w:rFonts w:ascii="宋体" w:hAnsi="宋体" w:cs="宋体"/>
                <w:color w:val="000000"/>
                <w:szCs w:val="21"/>
              </w:rPr>
            </w:r>
          </w:p>
        </w:tc>
      </w:tr>
      <w:tr>
        <w:trPr>
          <w:jc w:val="center"/>
          <w:trHeight w:val="27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191</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color w:val="000000"/>
                <w:szCs w:val="21"/>
              </w:rPr>
            </w:pPr>
            <w:r>
              <w:rPr>
                <w:rFonts w:hint="eastAsia" w:ascii="宋体" w:hAnsi="宋体" w:cs="宋体"/>
                <w:color w:val="000000"/>
                <w:szCs w:val="21"/>
              </w:rPr>
              <w:t xml:space="preserve">随州市公安局</w:t>
            </w:r>
            <w:r>
              <w:rPr>
                <w:rFonts w:ascii="宋体" w:hAnsi="宋体" w:cs="宋体"/>
                <w:color w:val="000000"/>
                <w:szCs w:val="21"/>
              </w:rPr>
            </w:r>
            <w:r>
              <w:rPr>
                <w:rFonts w:ascii="宋体" w:hAnsi="宋体" w:cs="宋体"/>
                <w:color w:val="000000"/>
                <w:szCs w:val="21"/>
              </w:rPr>
            </w:r>
          </w:p>
        </w:tc>
        <w:tc>
          <w:tcPr>
            <w:tcBorders/>
            <w:tcW w:w="2032" w:type="dxa"/>
            <w:vAlign w:val="center"/>
            <w:textDirection w:val="lrTb"/>
            <w:noWrap w:val="false"/>
          </w:tcPr>
          <w:p>
            <w:pPr>
              <w:pBdr/>
              <w:spacing w:line="240" w:lineRule="atLeast"/>
              <w:ind/>
              <w:jc w:val="left"/>
              <w:rPr>
                <w:rFonts w:ascii="宋体" w:hAnsi="宋体" w:cs="宋体"/>
                <w:color w:val="000000"/>
                <w:szCs w:val="21"/>
              </w:rPr>
            </w:pPr>
            <w:r>
              <w:rPr>
                <w:rFonts w:hint="eastAsia" w:ascii="宋体" w:hAnsi="宋体" w:cs="宋体"/>
                <w:color w:val="000000"/>
                <w:szCs w:val="21"/>
              </w:rPr>
              <w:t xml:space="preserve">拘留所被拘留人家属现场会见预约</w:t>
            </w:r>
            <w:r>
              <w:rPr>
                <w:rFonts w:ascii="宋体" w:hAnsi="宋体" w:cs="宋体"/>
                <w:color w:val="000000"/>
                <w:szCs w:val="21"/>
              </w:rPr>
            </w:r>
            <w:r>
              <w:rPr>
                <w:rFonts w:ascii="宋体" w:hAnsi="宋体" w:cs="宋体"/>
                <w:color w:val="000000"/>
                <w:szCs w:val="21"/>
              </w:rPr>
            </w:r>
          </w:p>
        </w:tc>
        <w:tc>
          <w:tcPr>
            <w:tcBorders/>
            <w:tcW w:w="735" w:type="dxa"/>
            <w:vAlign w:val="center"/>
            <w:textDirection w:val="lrTb"/>
            <w:noWrap w:val="false"/>
          </w:tcPr>
          <w:p>
            <w:pPr>
              <w:pBdr/>
              <w:spacing w:line="240" w:lineRule="atLeast"/>
              <w:ind/>
              <w:jc w:val="center"/>
              <w:rPr>
                <w:rFonts w:ascii="宋体" w:hAnsi="宋体" w:cs="宋体"/>
                <w:color w:val="000000"/>
                <w:szCs w:val="21"/>
              </w:rPr>
            </w:pPr>
            <w:r>
              <w:rPr>
                <w:rFonts w:hint="eastAsia" w:ascii="宋体" w:hAnsi="宋体" w:cs="宋体"/>
                <w:color w:val="000000"/>
                <w:szCs w:val="21"/>
              </w:rPr>
              <w:t xml:space="preserve">公共服务</w:t>
            </w:r>
            <w:r>
              <w:rPr>
                <w:rFonts w:ascii="宋体" w:hAnsi="宋体" w:cs="宋体"/>
                <w:color w:val="000000"/>
                <w:szCs w:val="21"/>
              </w:rPr>
            </w:r>
            <w:r>
              <w:rPr>
                <w:rFonts w:ascii="宋体" w:hAnsi="宋体" w:cs="宋体"/>
                <w:color w:val="000000"/>
                <w:szCs w:val="21"/>
              </w:rPr>
            </w:r>
          </w:p>
        </w:tc>
        <w:tc>
          <w:tcPr>
            <w:tcBorders/>
            <w:tcW w:w="1817" w:type="dxa"/>
            <w:vAlign w:val="center"/>
            <w:textDirection w:val="lrTb"/>
            <w:noWrap w:val="false"/>
          </w:tcPr>
          <w:p>
            <w:pPr>
              <w:pBdr/>
              <w:spacing w:line="240" w:lineRule="atLeast"/>
              <w:ind/>
              <w:rPr>
                <w:rFonts w:ascii="宋体" w:hAnsi="宋体" w:cs="宋体"/>
                <w:color w:val="000000"/>
                <w:szCs w:val="21"/>
              </w:rPr>
            </w:pPr>
            <w:r>
              <w:rPr>
                <w:rFonts w:hint="eastAsia" w:ascii="宋体" w:hAnsi="宋体" w:cs="宋体"/>
                <w:color w:val="000000"/>
                <w:szCs w:val="21"/>
              </w:rPr>
              <w:t xml:space="preserve">县级公安机关</w:t>
            </w:r>
            <w:r>
              <w:rPr>
                <w:rFonts w:ascii="宋体" w:hAnsi="宋体" w:cs="宋体"/>
                <w:color w:val="000000"/>
                <w:szCs w:val="21"/>
              </w:rPr>
            </w:r>
            <w:r>
              <w:rPr>
                <w:rFonts w:ascii="宋体" w:hAnsi="宋体" w:cs="宋体"/>
                <w:color w:val="000000"/>
                <w:szCs w:val="21"/>
              </w:rPr>
            </w:r>
          </w:p>
        </w:tc>
        <w:tc>
          <w:tcPr>
            <w:tcBorders/>
            <w:tcW w:w="6214" w:type="dxa"/>
            <w:vAlign w:val="center"/>
            <w:textDirection w:val="lrTb"/>
            <w:noWrap w:val="false"/>
          </w:tcPr>
          <w:p>
            <w:pPr>
              <w:pBdr/>
              <w:spacing w:line="240" w:lineRule="atLeast"/>
              <w:ind/>
              <w:jc w:val="left"/>
              <w:rPr>
                <w:rFonts w:ascii="宋体" w:hAnsi="宋体" w:cs="宋体"/>
                <w:color w:val="000000"/>
                <w:szCs w:val="21"/>
              </w:rPr>
            </w:pPr>
            <w:r>
              <w:rPr>
                <w:rFonts w:hint="eastAsia" w:ascii="宋体" w:hAnsi="宋体" w:cs="宋体"/>
                <w:color w:val="000000"/>
                <w:szCs w:val="21"/>
              </w:rPr>
              <w:t xml:space="preserve">《拘留所条例》</w:t>
            </w:r>
            <w:r>
              <w:rPr>
                <w:rFonts w:ascii="宋体" w:hAnsi="宋体" w:cs="宋体"/>
                <w:color w:val="000000"/>
                <w:szCs w:val="21"/>
              </w:rPr>
            </w:r>
            <w:r>
              <w:rPr>
                <w:rFonts w:ascii="宋体" w:hAnsi="宋体" w:cs="宋体"/>
                <w:color w:val="000000"/>
                <w:szCs w:val="21"/>
              </w:rPr>
            </w:r>
          </w:p>
        </w:tc>
        <w:tc>
          <w:tcPr>
            <w:tcBorders/>
            <w:tcW w:w="1056" w:type="dxa"/>
            <w:vAlign w:val="center"/>
            <w:textDirection w:val="lrTb"/>
            <w:noWrap w:val="false"/>
          </w:tcPr>
          <w:p>
            <w:pPr>
              <w:pBdr/>
              <w:spacing w:line="240" w:lineRule="atLeast"/>
              <w:ind/>
              <w:jc w:val="center"/>
              <w:rPr>
                <w:rFonts w:ascii="宋体" w:hAnsi="宋体" w:cs="宋体"/>
                <w:color w:val="000000"/>
                <w:szCs w:val="21"/>
              </w:rPr>
            </w:pPr>
            <w:r>
              <w:rPr>
                <w:rFonts w:ascii="宋体" w:hAnsi="宋体" w:cs="宋体"/>
                <w:color w:val="000000"/>
                <w:szCs w:val="21"/>
              </w:rPr>
            </w:r>
            <w:r>
              <w:rPr>
                <w:rFonts w:ascii="宋体" w:hAnsi="宋体" w:cs="宋体"/>
                <w:color w:val="000000"/>
                <w:szCs w:val="21"/>
              </w:rPr>
            </w:r>
            <w:r>
              <w:rPr>
                <w:rFonts w:ascii="宋体" w:hAnsi="宋体" w:cs="宋体"/>
                <w:color w:val="000000"/>
                <w:szCs w:val="21"/>
              </w:rPr>
            </w:r>
          </w:p>
        </w:tc>
      </w:tr>
      <w:tr>
        <w:trPr>
          <w:jc w:val="center"/>
          <w:trHeight w:val="16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192</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color w:val="000000"/>
                <w:szCs w:val="21"/>
              </w:rPr>
            </w:pPr>
            <w:r>
              <w:rPr>
                <w:rFonts w:hint="eastAsia" w:ascii="宋体" w:hAnsi="宋体" w:cs="宋体"/>
                <w:color w:val="000000"/>
                <w:szCs w:val="21"/>
              </w:rPr>
              <w:t xml:space="preserve">随州市公安局</w:t>
            </w:r>
            <w:r>
              <w:rPr>
                <w:rFonts w:ascii="宋体" w:hAnsi="宋体" w:cs="宋体"/>
                <w:color w:val="000000"/>
                <w:szCs w:val="21"/>
              </w:rPr>
            </w:r>
            <w:r>
              <w:rPr>
                <w:rFonts w:ascii="宋体" w:hAnsi="宋体" w:cs="宋体"/>
                <w:color w:val="000000"/>
                <w:szCs w:val="21"/>
              </w:rPr>
            </w:r>
          </w:p>
        </w:tc>
        <w:tc>
          <w:tcPr>
            <w:tcBorders/>
            <w:tcW w:w="2032" w:type="dxa"/>
            <w:vAlign w:val="center"/>
            <w:textDirection w:val="lrTb"/>
            <w:noWrap w:val="false"/>
          </w:tcPr>
          <w:p>
            <w:pPr>
              <w:pBdr/>
              <w:spacing w:line="240" w:lineRule="atLeast"/>
              <w:ind/>
              <w:jc w:val="left"/>
              <w:rPr>
                <w:rFonts w:ascii="宋体" w:hAnsi="宋体" w:cs="宋体"/>
                <w:color w:val="000000"/>
                <w:szCs w:val="21"/>
              </w:rPr>
            </w:pPr>
            <w:r>
              <w:rPr>
                <w:rFonts w:hint="eastAsia" w:ascii="宋体" w:hAnsi="宋体" w:cs="宋体"/>
                <w:color w:val="000000"/>
                <w:szCs w:val="21"/>
              </w:rPr>
              <w:t xml:space="preserve">受理高速公路事故接警及执法投诉</w:t>
            </w:r>
            <w:r>
              <w:rPr>
                <w:rFonts w:ascii="宋体" w:hAnsi="宋体" w:cs="宋体"/>
                <w:color w:val="000000"/>
                <w:szCs w:val="21"/>
              </w:rPr>
            </w:r>
            <w:r>
              <w:rPr>
                <w:rFonts w:ascii="宋体" w:hAnsi="宋体" w:cs="宋体"/>
                <w:color w:val="000000"/>
                <w:szCs w:val="21"/>
              </w:rPr>
            </w:r>
          </w:p>
        </w:tc>
        <w:tc>
          <w:tcPr>
            <w:tcBorders/>
            <w:tcW w:w="735" w:type="dxa"/>
            <w:vAlign w:val="center"/>
            <w:textDirection w:val="lrTb"/>
            <w:noWrap w:val="false"/>
          </w:tcPr>
          <w:p>
            <w:pPr>
              <w:pBdr/>
              <w:spacing w:line="240" w:lineRule="atLeast"/>
              <w:ind/>
              <w:jc w:val="center"/>
              <w:rPr>
                <w:rFonts w:ascii="宋体" w:hAnsi="宋体" w:cs="宋体"/>
                <w:color w:val="000000"/>
                <w:szCs w:val="21"/>
              </w:rPr>
            </w:pPr>
            <w:r>
              <w:rPr>
                <w:rFonts w:hint="eastAsia" w:ascii="宋体" w:hAnsi="宋体" w:cs="宋体"/>
                <w:color w:val="000000"/>
                <w:szCs w:val="21"/>
              </w:rPr>
              <w:t xml:space="preserve">公共服务</w:t>
            </w:r>
            <w:r>
              <w:rPr>
                <w:rFonts w:ascii="宋体" w:hAnsi="宋体" w:cs="宋体"/>
                <w:color w:val="000000"/>
                <w:szCs w:val="21"/>
              </w:rPr>
            </w:r>
            <w:r>
              <w:rPr>
                <w:rFonts w:ascii="宋体" w:hAnsi="宋体" w:cs="宋体"/>
                <w:color w:val="000000"/>
                <w:szCs w:val="21"/>
              </w:rPr>
            </w:r>
          </w:p>
        </w:tc>
        <w:tc>
          <w:tcPr>
            <w:tcBorders/>
            <w:tcW w:w="1817" w:type="dxa"/>
            <w:vAlign w:val="center"/>
            <w:textDirection w:val="lrTb"/>
            <w:noWrap w:val="false"/>
          </w:tcPr>
          <w:p>
            <w:pPr>
              <w:pBdr/>
              <w:spacing w:line="240" w:lineRule="atLeast"/>
              <w:ind/>
              <w:rPr>
                <w:rFonts w:ascii="宋体" w:hAnsi="宋体" w:cs="宋体"/>
                <w:color w:val="000000"/>
                <w:szCs w:val="21"/>
              </w:rPr>
            </w:pPr>
            <w:r>
              <w:rPr>
                <w:rFonts w:hint="eastAsia" w:ascii="宋体" w:hAnsi="宋体" w:cs="宋体"/>
                <w:color w:val="000000"/>
                <w:szCs w:val="21"/>
              </w:rPr>
              <w:t xml:space="preserve">县级公安机关</w:t>
            </w:r>
            <w:r>
              <w:rPr>
                <w:rFonts w:ascii="宋体" w:hAnsi="宋体" w:cs="宋体"/>
                <w:color w:val="000000"/>
                <w:szCs w:val="21"/>
              </w:rPr>
            </w:r>
            <w:r>
              <w:rPr>
                <w:rFonts w:ascii="宋体" w:hAnsi="宋体" w:cs="宋体"/>
                <w:color w:val="000000"/>
                <w:szCs w:val="21"/>
              </w:rPr>
            </w:r>
          </w:p>
        </w:tc>
        <w:tc>
          <w:tcPr>
            <w:tcBorders/>
            <w:tcW w:w="6214" w:type="dxa"/>
            <w:vAlign w:val="center"/>
            <w:textDirection w:val="lrTb"/>
            <w:noWrap w:val="false"/>
          </w:tcPr>
          <w:p>
            <w:pPr>
              <w:pBdr/>
              <w:spacing w:line="240" w:lineRule="atLeast"/>
              <w:ind/>
              <w:jc w:val="left"/>
              <w:rPr>
                <w:rFonts w:ascii="宋体" w:hAnsi="宋体" w:cs="宋体"/>
                <w:color w:val="000000"/>
                <w:szCs w:val="21"/>
              </w:rPr>
            </w:pPr>
            <w:r>
              <w:rPr>
                <w:rFonts w:hint="eastAsia" w:ascii="宋体" w:hAnsi="宋体" w:cs="宋体"/>
                <w:color w:val="000000"/>
                <w:szCs w:val="21"/>
              </w:rPr>
              <w:t xml:space="preserve">《中华人民共和国道路交通安全法》</w:t>
            </w:r>
            <w:r>
              <w:rPr>
                <w:rFonts w:ascii="宋体" w:hAnsi="宋体" w:cs="宋体"/>
                <w:color w:val="000000"/>
                <w:szCs w:val="21"/>
              </w:rPr>
              <w:br w:type="textWrapping" w:clear="all"/>
            </w:r>
            <w:r>
              <w:rPr>
                <w:rFonts w:hint="eastAsia" w:ascii="宋体" w:hAnsi="宋体" w:cs="宋体"/>
                <w:color w:val="000000"/>
                <w:szCs w:val="21"/>
              </w:rPr>
              <w:t xml:space="preserve">《湖北省实施〈中华人民共和国道路交通安全法〉办法》（</w:t>
            </w:r>
            <w:r>
              <w:rPr>
                <w:rFonts w:ascii="宋体" w:hAnsi="宋体" w:cs="宋体"/>
                <w:color w:val="000000"/>
                <w:szCs w:val="21"/>
              </w:rPr>
              <w:t xml:space="preserve">2008</w:t>
            </w:r>
            <w:r>
              <w:rPr>
                <w:rFonts w:hint="eastAsia" w:ascii="宋体" w:hAnsi="宋体" w:cs="宋体"/>
                <w:color w:val="000000"/>
                <w:szCs w:val="21"/>
              </w:rPr>
              <w:t xml:space="preserve">年湖北省第十二届人民代表大会常务委员会第</w:t>
            </w:r>
            <w:r>
              <w:rPr>
                <w:rFonts w:ascii="宋体" w:hAnsi="宋体" w:cs="宋体"/>
                <w:color w:val="000000"/>
                <w:szCs w:val="21"/>
              </w:rPr>
              <w:t xml:space="preserve">6</w:t>
            </w:r>
            <w:r>
              <w:rPr>
                <w:rFonts w:hint="eastAsia" w:ascii="宋体" w:hAnsi="宋体" w:cs="宋体"/>
                <w:color w:val="000000"/>
                <w:szCs w:val="21"/>
              </w:rPr>
              <w:t xml:space="preserve">次会议通过</w:t>
            </w:r>
            <w:r>
              <w:rPr>
                <w:rFonts w:ascii="宋体" w:hAnsi="宋体" w:cs="宋体"/>
                <w:color w:val="000000"/>
                <w:szCs w:val="21"/>
              </w:rPr>
              <w:t xml:space="preserve">,2013</w:t>
            </w:r>
            <w:r>
              <w:rPr>
                <w:rFonts w:hint="eastAsia" w:ascii="宋体" w:hAnsi="宋体" w:cs="宋体"/>
                <w:color w:val="000000"/>
                <w:szCs w:val="21"/>
              </w:rPr>
              <w:t xml:space="preserve">年</w:t>
            </w:r>
            <w:r>
              <w:rPr>
                <w:rFonts w:ascii="宋体" w:hAnsi="宋体" w:cs="宋体"/>
                <w:color w:val="000000"/>
                <w:szCs w:val="21"/>
              </w:rPr>
              <w:t xml:space="preserve">11</w:t>
            </w:r>
            <w:r>
              <w:rPr>
                <w:rFonts w:hint="eastAsia" w:ascii="宋体" w:hAnsi="宋体" w:cs="宋体"/>
                <w:color w:val="000000"/>
                <w:szCs w:val="21"/>
              </w:rPr>
              <w:t xml:space="preserve">月</w:t>
            </w:r>
            <w:r>
              <w:rPr>
                <w:rFonts w:ascii="宋体" w:hAnsi="宋体" w:cs="宋体"/>
                <w:color w:val="000000"/>
                <w:szCs w:val="21"/>
              </w:rPr>
              <w:t xml:space="preserve">29</w:t>
            </w:r>
            <w:r>
              <w:rPr>
                <w:rFonts w:hint="eastAsia" w:ascii="宋体" w:hAnsi="宋体" w:cs="宋体"/>
                <w:color w:val="000000"/>
                <w:szCs w:val="21"/>
              </w:rPr>
              <w:t xml:space="preserve">日修订）</w:t>
            </w:r>
            <w:r>
              <w:rPr>
                <w:rFonts w:ascii="宋体" w:hAnsi="宋体" w:cs="宋体"/>
                <w:color w:val="000000"/>
                <w:szCs w:val="21"/>
              </w:rPr>
              <w:br w:type="textWrapping" w:clear="all"/>
            </w:r>
            <w:r>
              <w:rPr>
                <w:rFonts w:hint="eastAsia" w:ascii="宋体" w:hAnsi="宋体" w:cs="宋体"/>
                <w:color w:val="000000"/>
                <w:szCs w:val="21"/>
              </w:rPr>
              <w:t xml:space="preserve">《道路交通事故处理程序规定》（公安部令</w:t>
            </w:r>
            <w:r>
              <w:rPr>
                <w:rFonts w:ascii="宋体" w:hAnsi="宋体" w:cs="宋体"/>
                <w:color w:val="000000"/>
                <w:szCs w:val="21"/>
              </w:rPr>
              <w:t xml:space="preserve">2017</w:t>
            </w:r>
            <w:r>
              <w:rPr>
                <w:rFonts w:hint="eastAsia" w:ascii="宋体" w:hAnsi="宋体" w:cs="宋体"/>
                <w:color w:val="000000"/>
                <w:szCs w:val="21"/>
              </w:rPr>
              <w:t xml:space="preserve">年第</w:t>
            </w:r>
            <w:r>
              <w:rPr>
                <w:rFonts w:ascii="宋体" w:hAnsi="宋体" w:cs="宋体"/>
                <w:color w:val="000000"/>
                <w:szCs w:val="21"/>
              </w:rPr>
              <w:t xml:space="preserve">146</w:t>
            </w:r>
            <w:r>
              <w:rPr>
                <w:rFonts w:hint="eastAsia" w:ascii="宋体" w:hAnsi="宋体" w:cs="宋体"/>
                <w:color w:val="000000"/>
                <w:szCs w:val="21"/>
              </w:rPr>
              <w:t xml:space="preserve">号）</w:t>
            </w:r>
            <w:r>
              <w:rPr>
                <w:rFonts w:ascii="宋体" w:hAnsi="宋体" w:cs="宋体"/>
                <w:color w:val="000000"/>
                <w:szCs w:val="21"/>
              </w:rPr>
            </w:r>
            <w:r>
              <w:rPr>
                <w:rFonts w:ascii="宋体" w:hAnsi="宋体" w:cs="宋体"/>
                <w:color w:val="000000"/>
                <w:szCs w:val="21"/>
              </w:rPr>
            </w:r>
          </w:p>
        </w:tc>
        <w:tc>
          <w:tcPr>
            <w:tcBorders/>
            <w:tcW w:w="1056" w:type="dxa"/>
            <w:vAlign w:val="center"/>
            <w:textDirection w:val="lrTb"/>
            <w:noWrap w:val="false"/>
          </w:tcPr>
          <w:p>
            <w:pPr>
              <w:pBdr/>
              <w:spacing w:line="240" w:lineRule="atLeast"/>
              <w:ind/>
              <w:jc w:val="center"/>
              <w:rPr>
                <w:rFonts w:ascii="宋体" w:hAnsi="宋体" w:cs="宋体"/>
                <w:color w:val="000000"/>
                <w:szCs w:val="21"/>
              </w:rPr>
            </w:pPr>
            <w:r>
              <w:rPr>
                <w:rFonts w:ascii="宋体" w:hAnsi="宋体" w:cs="宋体"/>
                <w:color w:val="000000"/>
                <w:szCs w:val="21"/>
              </w:rPr>
            </w:r>
            <w:r>
              <w:rPr>
                <w:rFonts w:ascii="宋体" w:hAnsi="宋体" w:cs="宋体"/>
                <w:color w:val="000000"/>
                <w:szCs w:val="21"/>
              </w:rPr>
            </w:r>
            <w:r>
              <w:rPr>
                <w:rFonts w:ascii="宋体" w:hAnsi="宋体" w:cs="宋体"/>
                <w:color w:val="000000"/>
                <w:szCs w:val="21"/>
              </w:rPr>
            </w:r>
          </w:p>
        </w:tc>
      </w:tr>
      <w:tr>
        <w:trPr>
          <w:jc w:val="center"/>
          <w:trHeight w:val="4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193</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color w:val="000000"/>
                <w:szCs w:val="21"/>
              </w:rPr>
            </w:pPr>
            <w:r>
              <w:rPr>
                <w:rFonts w:hint="eastAsia" w:ascii="宋体" w:hAnsi="宋体" w:cs="宋体"/>
                <w:color w:val="000000"/>
                <w:szCs w:val="21"/>
              </w:rPr>
              <w:t xml:space="preserve">随州市公安局</w:t>
            </w:r>
            <w:r>
              <w:rPr>
                <w:rFonts w:ascii="宋体" w:hAnsi="宋体" w:cs="宋体"/>
                <w:color w:val="000000"/>
                <w:szCs w:val="21"/>
              </w:rPr>
            </w:r>
            <w:r>
              <w:rPr>
                <w:rFonts w:ascii="宋体" w:hAnsi="宋体" w:cs="宋体"/>
                <w:color w:val="000000"/>
                <w:szCs w:val="21"/>
              </w:rPr>
            </w:r>
          </w:p>
        </w:tc>
        <w:tc>
          <w:tcPr>
            <w:tcBorders/>
            <w:tcW w:w="2032" w:type="dxa"/>
            <w:vAlign w:val="center"/>
            <w:textDirection w:val="lrTb"/>
            <w:noWrap w:val="false"/>
          </w:tcPr>
          <w:p>
            <w:pPr>
              <w:pBdr/>
              <w:spacing w:line="240" w:lineRule="atLeast"/>
              <w:ind/>
              <w:jc w:val="left"/>
              <w:rPr>
                <w:rFonts w:ascii="宋体" w:hAnsi="宋体" w:cs="宋体"/>
                <w:color w:val="000000"/>
                <w:szCs w:val="21"/>
              </w:rPr>
            </w:pPr>
            <w:r>
              <w:rPr>
                <w:rFonts w:hint="eastAsia" w:ascii="宋体" w:hAnsi="宋体" w:cs="宋体"/>
                <w:color w:val="000000"/>
                <w:szCs w:val="21"/>
              </w:rPr>
              <w:t xml:space="preserve">机动车违法信息查询服务</w:t>
            </w:r>
            <w:r>
              <w:rPr>
                <w:rFonts w:ascii="宋体" w:hAnsi="宋体" w:cs="宋体"/>
                <w:color w:val="000000"/>
                <w:szCs w:val="21"/>
              </w:rPr>
            </w:r>
            <w:r>
              <w:rPr>
                <w:rFonts w:ascii="宋体" w:hAnsi="宋体" w:cs="宋体"/>
                <w:color w:val="000000"/>
                <w:szCs w:val="21"/>
              </w:rPr>
            </w:r>
          </w:p>
        </w:tc>
        <w:tc>
          <w:tcPr>
            <w:tcBorders/>
            <w:tcW w:w="735" w:type="dxa"/>
            <w:vAlign w:val="center"/>
            <w:textDirection w:val="lrTb"/>
            <w:noWrap w:val="false"/>
          </w:tcPr>
          <w:p>
            <w:pPr>
              <w:pBdr/>
              <w:spacing w:line="240" w:lineRule="atLeast"/>
              <w:ind/>
              <w:jc w:val="center"/>
              <w:rPr>
                <w:rFonts w:ascii="宋体" w:hAnsi="宋体" w:cs="宋体"/>
                <w:color w:val="000000"/>
                <w:szCs w:val="21"/>
              </w:rPr>
            </w:pPr>
            <w:r>
              <w:rPr>
                <w:rFonts w:hint="eastAsia" w:ascii="宋体" w:hAnsi="宋体" w:cs="宋体"/>
                <w:color w:val="000000"/>
                <w:szCs w:val="21"/>
              </w:rPr>
              <w:t xml:space="preserve">公共服务</w:t>
            </w:r>
            <w:r>
              <w:rPr>
                <w:rFonts w:ascii="宋体" w:hAnsi="宋体" w:cs="宋体"/>
                <w:color w:val="000000"/>
                <w:szCs w:val="21"/>
              </w:rPr>
            </w:r>
            <w:r>
              <w:rPr>
                <w:rFonts w:ascii="宋体" w:hAnsi="宋体" w:cs="宋体"/>
                <w:color w:val="000000"/>
                <w:szCs w:val="21"/>
              </w:rPr>
            </w:r>
          </w:p>
        </w:tc>
        <w:tc>
          <w:tcPr>
            <w:tcBorders/>
            <w:tcW w:w="1817" w:type="dxa"/>
            <w:vAlign w:val="center"/>
            <w:textDirection w:val="lrTb"/>
            <w:noWrap w:val="false"/>
          </w:tcPr>
          <w:p>
            <w:pPr>
              <w:pBdr/>
              <w:spacing w:line="240" w:lineRule="atLeast"/>
              <w:ind/>
              <w:rPr>
                <w:rFonts w:ascii="宋体" w:hAnsi="宋体" w:cs="宋体"/>
                <w:color w:val="000000"/>
                <w:szCs w:val="21"/>
              </w:rPr>
            </w:pPr>
            <w:r>
              <w:rPr>
                <w:rFonts w:hint="eastAsia" w:ascii="宋体" w:hAnsi="宋体" w:cs="宋体"/>
                <w:color w:val="000000"/>
                <w:szCs w:val="21"/>
              </w:rPr>
              <w:t xml:space="preserve">市公安局；县级公安机关</w:t>
            </w:r>
            <w:r>
              <w:rPr>
                <w:rFonts w:ascii="宋体" w:hAnsi="宋体" w:cs="宋体"/>
                <w:color w:val="000000"/>
                <w:szCs w:val="21"/>
              </w:rPr>
            </w:r>
            <w:r>
              <w:rPr>
                <w:rFonts w:ascii="宋体" w:hAnsi="宋体" w:cs="宋体"/>
                <w:color w:val="000000"/>
                <w:szCs w:val="21"/>
              </w:rPr>
            </w:r>
          </w:p>
        </w:tc>
        <w:tc>
          <w:tcPr>
            <w:tcBorders/>
            <w:tcW w:w="6214" w:type="dxa"/>
            <w:vAlign w:val="center"/>
            <w:textDirection w:val="lrTb"/>
            <w:noWrap w:val="false"/>
          </w:tcPr>
          <w:p>
            <w:pPr>
              <w:pBdr/>
              <w:spacing w:line="240" w:lineRule="atLeast"/>
              <w:ind/>
              <w:jc w:val="left"/>
              <w:rPr>
                <w:rFonts w:ascii="宋体" w:hAnsi="宋体" w:cs="宋体"/>
                <w:color w:val="000000"/>
                <w:szCs w:val="21"/>
              </w:rPr>
            </w:pPr>
            <w:r>
              <w:rPr>
                <w:rFonts w:hint="eastAsia" w:ascii="宋体" w:hAnsi="宋体" w:cs="宋体"/>
                <w:color w:val="000000"/>
                <w:szCs w:val="21"/>
              </w:rPr>
              <w:t xml:space="preserve">《中华人民共和国道路交通安全法》</w:t>
            </w:r>
            <w:r>
              <w:rPr>
                <w:rFonts w:ascii="宋体" w:hAnsi="宋体" w:cs="宋体"/>
                <w:color w:val="000000"/>
                <w:szCs w:val="21"/>
              </w:rPr>
              <w:br w:type="textWrapping" w:clear="all"/>
            </w:r>
            <w:r>
              <w:rPr>
                <w:rFonts w:hint="eastAsia" w:ascii="宋体" w:hAnsi="宋体" w:cs="宋体"/>
                <w:color w:val="000000"/>
                <w:szCs w:val="21"/>
              </w:rPr>
              <w:t xml:space="preserve">《政府信息公开条例》</w:t>
            </w:r>
            <w:r>
              <w:rPr>
                <w:rFonts w:ascii="宋体" w:hAnsi="宋体" w:cs="宋体"/>
                <w:color w:val="000000"/>
                <w:szCs w:val="21"/>
              </w:rPr>
            </w:r>
            <w:r>
              <w:rPr>
                <w:rFonts w:ascii="宋体" w:hAnsi="宋体" w:cs="宋体"/>
                <w:color w:val="000000"/>
                <w:szCs w:val="21"/>
              </w:rPr>
            </w:r>
          </w:p>
        </w:tc>
        <w:tc>
          <w:tcPr>
            <w:tcBorders/>
            <w:tcW w:w="1056" w:type="dxa"/>
            <w:vAlign w:val="center"/>
            <w:textDirection w:val="lrTb"/>
            <w:noWrap w:val="false"/>
          </w:tcPr>
          <w:p>
            <w:pPr>
              <w:pBdr/>
              <w:spacing w:line="240" w:lineRule="atLeast"/>
              <w:ind/>
              <w:jc w:val="center"/>
              <w:rPr>
                <w:rFonts w:ascii="宋体" w:hAnsi="宋体" w:cs="宋体"/>
                <w:color w:val="000000"/>
                <w:szCs w:val="21"/>
              </w:rPr>
            </w:pPr>
            <w:r>
              <w:rPr>
                <w:rFonts w:ascii="宋体" w:hAnsi="宋体" w:cs="宋体"/>
                <w:color w:val="000000"/>
                <w:szCs w:val="21"/>
              </w:rPr>
            </w:r>
            <w:r>
              <w:rPr>
                <w:rFonts w:ascii="宋体" w:hAnsi="宋体" w:cs="宋体"/>
                <w:color w:val="000000"/>
                <w:szCs w:val="21"/>
              </w:rPr>
            </w:r>
            <w:r>
              <w:rPr>
                <w:rFonts w:ascii="宋体" w:hAnsi="宋体" w:cs="宋体"/>
                <w:color w:val="000000"/>
                <w:szCs w:val="21"/>
              </w:rPr>
            </w:r>
          </w:p>
        </w:tc>
      </w:tr>
      <w:tr>
        <w:trPr>
          <w:jc w:val="center"/>
          <w:trHeight w:val="27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194</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color w:val="000000"/>
                <w:szCs w:val="21"/>
              </w:rPr>
            </w:pPr>
            <w:r>
              <w:rPr>
                <w:rFonts w:hint="eastAsia" w:ascii="宋体" w:hAnsi="宋体" w:cs="宋体"/>
                <w:color w:val="000000"/>
                <w:szCs w:val="21"/>
              </w:rPr>
              <w:t xml:space="preserve">随州市公安局</w:t>
            </w:r>
            <w:r>
              <w:rPr>
                <w:rFonts w:ascii="宋体" w:hAnsi="宋体" w:cs="宋体"/>
                <w:color w:val="000000"/>
                <w:szCs w:val="21"/>
              </w:rPr>
            </w:r>
            <w:r>
              <w:rPr>
                <w:rFonts w:ascii="宋体" w:hAnsi="宋体" w:cs="宋体"/>
                <w:color w:val="000000"/>
                <w:szCs w:val="21"/>
              </w:rPr>
            </w:r>
          </w:p>
        </w:tc>
        <w:tc>
          <w:tcPr>
            <w:tcBorders/>
            <w:tcW w:w="2032" w:type="dxa"/>
            <w:vAlign w:val="center"/>
            <w:textDirection w:val="lrTb"/>
            <w:noWrap w:val="false"/>
          </w:tcPr>
          <w:p>
            <w:pPr>
              <w:pBdr/>
              <w:spacing w:line="240" w:lineRule="atLeast"/>
              <w:ind/>
              <w:jc w:val="left"/>
              <w:rPr>
                <w:rFonts w:ascii="宋体" w:hAnsi="宋体" w:cs="宋体"/>
                <w:color w:val="000000"/>
                <w:szCs w:val="21"/>
              </w:rPr>
            </w:pPr>
            <w:r>
              <w:rPr>
                <w:rFonts w:hint="eastAsia" w:ascii="宋体" w:hAnsi="宋体" w:cs="宋体"/>
                <w:color w:val="000000"/>
                <w:szCs w:val="21"/>
              </w:rPr>
              <w:t xml:space="preserve">驾驶人记分查询</w:t>
            </w:r>
            <w:r>
              <w:rPr>
                <w:rFonts w:ascii="宋体" w:hAnsi="宋体" w:cs="宋体"/>
                <w:color w:val="000000"/>
                <w:szCs w:val="21"/>
              </w:rPr>
            </w:r>
            <w:r>
              <w:rPr>
                <w:rFonts w:ascii="宋体" w:hAnsi="宋体" w:cs="宋体"/>
                <w:color w:val="000000"/>
                <w:szCs w:val="21"/>
              </w:rPr>
            </w:r>
          </w:p>
        </w:tc>
        <w:tc>
          <w:tcPr>
            <w:tcBorders/>
            <w:tcW w:w="735" w:type="dxa"/>
            <w:vAlign w:val="center"/>
            <w:textDirection w:val="lrTb"/>
            <w:noWrap w:val="false"/>
          </w:tcPr>
          <w:p>
            <w:pPr>
              <w:pBdr/>
              <w:spacing w:line="240" w:lineRule="atLeast"/>
              <w:ind/>
              <w:jc w:val="center"/>
              <w:rPr>
                <w:rFonts w:ascii="宋体" w:hAnsi="宋体" w:cs="宋体"/>
                <w:color w:val="000000"/>
                <w:szCs w:val="21"/>
              </w:rPr>
            </w:pPr>
            <w:r>
              <w:rPr>
                <w:rFonts w:hint="eastAsia" w:ascii="宋体" w:hAnsi="宋体" w:cs="宋体"/>
                <w:color w:val="000000"/>
                <w:szCs w:val="21"/>
              </w:rPr>
              <w:t xml:space="preserve">公共服务</w:t>
            </w:r>
            <w:r>
              <w:rPr>
                <w:rFonts w:ascii="宋体" w:hAnsi="宋体" w:cs="宋体"/>
                <w:color w:val="000000"/>
                <w:szCs w:val="21"/>
              </w:rPr>
            </w:r>
            <w:r>
              <w:rPr>
                <w:rFonts w:ascii="宋体" w:hAnsi="宋体" w:cs="宋体"/>
                <w:color w:val="000000"/>
                <w:szCs w:val="21"/>
              </w:rPr>
            </w:r>
          </w:p>
        </w:tc>
        <w:tc>
          <w:tcPr>
            <w:tcBorders/>
            <w:tcW w:w="1817" w:type="dxa"/>
            <w:vAlign w:val="center"/>
            <w:textDirection w:val="lrTb"/>
            <w:noWrap w:val="false"/>
          </w:tcPr>
          <w:p>
            <w:pPr>
              <w:pBdr/>
              <w:spacing w:line="240" w:lineRule="atLeast"/>
              <w:ind/>
              <w:rPr>
                <w:rFonts w:ascii="宋体" w:hAnsi="宋体" w:cs="宋体"/>
                <w:color w:val="000000"/>
                <w:szCs w:val="21"/>
              </w:rPr>
            </w:pPr>
            <w:r>
              <w:rPr>
                <w:rFonts w:hint="eastAsia" w:ascii="宋体" w:hAnsi="宋体" w:cs="宋体"/>
                <w:color w:val="000000"/>
                <w:szCs w:val="21"/>
              </w:rPr>
              <w:t xml:space="preserve">市公安局；县级公安机关</w:t>
            </w:r>
            <w:r>
              <w:rPr>
                <w:rFonts w:ascii="宋体" w:hAnsi="宋体" w:cs="宋体"/>
                <w:color w:val="000000"/>
                <w:szCs w:val="21"/>
              </w:rPr>
            </w:r>
            <w:r>
              <w:rPr>
                <w:rFonts w:ascii="宋体" w:hAnsi="宋体" w:cs="宋体"/>
                <w:color w:val="000000"/>
                <w:szCs w:val="21"/>
              </w:rPr>
            </w:r>
          </w:p>
        </w:tc>
        <w:tc>
          <w:tcPr>
            <w:tcBorders/>
            <w:tcW w:w="6214" w:type="dxa"/>
            <w:vAlign w:val="center"/>
            <w:textDirection w:val="lrTb"/>
            <w:noWrap w:val="false"/>
          </w:tcPr>
          <w:p>
            <w:pPr>
              <w:pBdr/>
              <w:spacing w:line="240" w:lineRule="atLeast"/>
              <w:ind/>
              <w:jc w:val="left"/>
              <w:rPr>
                <w:rFonts w:ascii="宋体" w:hAnsi="宋体" w:cs="宋体"/>
                <w:color w:val="000000"/>
                <w:szCs w:val="21"/>
              </w:rPr>
            </w:pPr>
            <w:r>
              <w:rPr>
                <w:rFonts w:hint="eastAsia" w:ascii="宋体" w:hAnsi="宋体" w:cs="宋体"/>
                <w:color w:val="000000"/>
                <w:szCs w:val="21"/>
              </w:rPr>
              <w:t xml:space="preserve">《中华人民共和国道路交通安全法》</w:t>
            </w:r>
            <w:r>
              <w:rPr>
                <w:rFonts w:ascii="宋体" w:hAnsi="宋体" w:cs="宋体"/>
                <w:color w:val="000000"/>
                <w:szCs w:val="21"/>
              </w:rPr>
            </w:r>
            <w:r>
              <w:rPr>
                <w:rFonts w:ascii="宋体" w:hAnsi="宋体" w:cs="宋体"/>
                <w:color w:val="000000"/>
                <w:szCs w:val="21"/>
              </w:rPr>
            </w:r>
          </w:p>
        </w:tc>
        <w:tc>
          <w:tcPr>
            <w:tcBorders/>
            <w:tcW w:w="1056" w:type="dxa"/>
            <w:vAlign w:val="center"/>
            <w:textDirection w:val="lrTb"/>
            <w:noWrap w:val="false"/>
          </w:tcPr>
          <w:p>
            <w:pPr>
              <w:pBdr/>
              <w:spacing w:line="240" w:lineRule="atLeast"/>
              <w:ind/>
              <w:jc w:val="center"/>
              <w:rPr>
                <w:rFonts w:ascii="宋体" w:hAnsi="宋体" w:cs="宋体"/>
                <w:color w:val="000000"/>
                <w:szCs w:val="21"/>
              </w:rPr>
            </w:pPr>
            <w:r>
              <w:rPr>
                <w:rFonts w:ascii="宋体" w:hAnsi="宋体" w:cs="宋体"/>
                <w:color w:val="000000"/>
                <w:szCs w:val="21"/>
              </w:rPr>
            </w:r>
            <w:r>
              <w:rPr>
                <w:rFonts w:ascii="宋体" w:hAnsi="宋体" w:cs="宋体"/>
                <w:color w:val="000000"/>
                <w:szCs w:val="21"/>
              </w:rPr>
            </w:r>
            <w:r>
              <w:rPr>
                <w:rFonts w:ascii="宋体" w:hAnsi="宋体" w:cs="宋体"/>
                <w:color w:val="000000"/>
                <w:szCs w:val="21"/>
              </w:rPr>
            </w:r>
          </w:p>
        </w:tc>
      </w:tr>
      <w:tr>
        <w:trPr>
          <w:jc w:val="center"/>
          <w:trHeight w:val="27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195</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color w:val="000000"/>
                <w:szCs w:val="21"/>
              </w:rPr>
            </w:pPr>
            <w:r>
              <w:rPr>
                <w:rFonts w:hint="eastAsia" w:ascii="宋体" w:hAnsi="宋体" w:cs="宋体"/>
                <w:color w:val="000000"/>
                <w:szCs w:val="21"/>
              </w:rPr>
              <w:t xml:space="preserve">随州市公安局</w:t>
            </w:r>
            <w:r>
              <w:rPr>
                <w:rFonts w:ascii="宋体" w:hAnsi="宋体" w:cs="宋体"/>
                <w:color w:val="000000"/>
                <w:szCs w:val="21"/>
              </w:rPr>
            </w:r>
            <w:r>
              <w:rPr>
                <w:rFonts w:ascii="宋体" w:hAnsi="宋体" w:cs="宋体"/>
                <w:color w:val="000000"/>
                <w:szCs w:val="21"/>
              </w:rPr>
            </w:r>
          </w:p>
        </w:tc>
        <w:tc>
          <w:tcPr>
            <w:tcBorders/>
            <w:tcW w:w="2032" w:type="dxa"/>
            <w:vAlign w:val="center"/>
            <w:textDirection w:val="lrTb"/>
            <w:noWrap w:val="false"/>
          </w:tcPr>
          <w:p>
            <w:pPr>
              <w:pBdr/>
              <w:spacing w:line="240" w:lineRule="atLeast"/>
              <w:ind/>
              <w:jc w:val="left"/>
              <w:rPr>
                <w:rFonts w:ascii="宋体" w:hAnsi="宋体" w:cs="宋体"/>
                <w:color w:val="000000"/>
                <w:szCs w:val="21"/>
              </w:rPr>
            </w:pPr>
            <w:r>
              <w:rPr>
                <w:rFonts w:hint="eastAsia" w:ascii="宋体" w:hAnsi="宋体" w:cs="宋体"/>
                <w:color w:val="000000"/>
                <w:szCs w:val="21"/>
              </w:rPr>
              <w:t xml:space="preserve">出入境进度查询</w:t>
            </w:r>
            <w:r>
              <w:rPr>
                <w:rFonts w:ascii="宋体" w:hAnsi="宋体" w:cs="宋体"/>
                <w:color w:val="000000"/>
                <w:szCs w:val="21"/>
              </w:rPr>
            </w:r>
            <w:r>
              <w:rPr>
                <w:rFonts w:ascii="宋体" w:hAnsi="宋体" w:cs="宋体"/>
                <w:color w:val="000000"/>
                <w:szCs w:val="21"/>
              </w:rPr>
            </w:r>
          </w:p>
        </w:tc>
        <w:tc>
          <w:tcPr>
            <w:tcBorders/>
            <w:tcW w:w="735" w:type="dxa"/>
            <w:vAlign w:val="center"/>
            <w:textDirection w:val="lrTb"/>
            <w:noWrap w:val="false"/>
          </w:tcPr>
          <w:p>
            <w:pPr>
              <w:pBdr/>
              <w:spacing w:line="240" w:lineRule="atLeast"/>
              <w:ind/>
              <w:jc w:val="center"/>
              <w:rPr>
                <w:rFonts w:ascii="宋体" w:hAnsi="宋体" w:cs="宋体"/>
                <w:color w:val="000000"/>
                <w:szCs w:val="21"/>
              </w:rPr>
            </w:pPr>
            <w:r>
              <w:rPr>
                <w:rFonts w:hint="eastAsia" w:ascii="宋体" w:hAnsi="宋体" w:cs="宋体"/>
                <w:color w:val="000000"/>
                <w:szCs w:val="21"/>
              </w:rPr>
              <w:t xml:space="preserve">公共服务</w:t>
            </w:r>
            <w:r>
              <w:rPr>
                <w:rFonts w:ascii="宋体" w:hAnsi="宋体" w:cs="宋体"/>
                <w:color w:val="000000"/>
                <w:szCs w:val="21"/>
              </w:rPr>
            </w:r>
            <w:r>
              <w:rPr>
                <w:rFonts w:ascii="宋体" w:hAnsi="宋体" w:cs="宋体"/>
                <w:color w:val="000000"/>
                <w:szCs w:val="21"/>
              </w:rPr>
            </w:r>
          </w:p>
        </w:tc>
        <w:tc>
          <w:tcPr>
            <w:tcBorders/>
            <w:tcW w:w="1817" w:type="dxa"/>
            <w:vAlign w:val="center"/>
            <w:textDirection w:val="lrTb"/>
            <w:noWrap w:val="false"/>
          </w:tcPr>
          <w:p>
            <w:pPr>
              <w:pBdr/>
              <w:spacing w:line="240" w:lineRule="atLeast"/>
              <w:ind/>
              <w:rPr>
                <w:rFonts w:ascii="宋体" w:hAnsi="宋体" w:cs="宋体"/>
                <w:color w:val="000000"/>
                <w:szCs w:val="21"/>
              </w:rPr>
            </w:pPr>
            <w:r>
              <w:rPr>
                <w:rFonts w:hint="eastAsia" w:ascii="宋体" w:hAnsi="宋体" w:cs="宋体"/>
                <w:color w:val="000000"/>
                <w:szCs w:val="21"/>
              </w:rPr>
              <w:t xml:space="preserve">市公安局；县级公安机关</w:t>
            </w:r>
            <w:r>
              <w:rPr>
                <w:rFonts w:ascii="宋体" w:hAnsi="宋体" w:cs="宋体"/>
                <w:color w:val="000000"/>
                <w:szCs w:val="21"/>
              </w:rPr>
            </w:r>
            <w:r>
              <w:rPr>
                <w:rFonts w:ascii="宋体" w:hAnsi="宋体" w:cs="宋体"/>
                <w:color w:val="000000"/>
                <w:szCs w:val="21"/>
              </w:rPr>
            </w:r>
          </w:p>
        </w:tc>
        <w:tc>
          <w:tcPr>
            <w:tcBorders/>
            <w:tcW w:w="6214" w:type="dxa"/>
            <w:vAlign w:val="center"/>
            <w:textDirection w:val="lrTb"/>
            <w:noWrap w:val="false"/>
          </w:tcPr>
          <w:p>
            <w:pPr>
              <w:pBdr/>
              <w:spacing w:line="240" w:lineRule="atLeast"/>
              <w:ind/>
              <w:jc w:val="left"/>
              <w:rPr>
                <w:rFonts w:ascii="宋体" w:hAnsi="宋体" w:cs="宋体"/>
                <w:color w:val="000000"/>
                <w:szCs w:val="21"/>
              </w:rPr>
            </w:pPr>
            <w:r>
              <w:rPr>
                <w:rFonts w:hint="eastAsia" w:ascii="宋体" w:hAnsi="宋体" w:cs="宋体"/>
                <w:color w:val="000000"/>
                <w:szCs w:val="21"/>
              </w:rPr>
              <w:t xml:space="preserve">《政府信息公开条例》</w:t>
            </w:r>
            <w:r>
              <w:rPr>
                <w:rFonts w:ascii="宋体" w:hAnsi="宋体" w:cs="宋体"/>
                <w:color w:val="000000"/>
                <w:szCs w:val="21"/>
              </w:rPr>
            </w:r>
            <w:r>
              <w:rPr>
                <w:rFonts w:ascii="宋体" w:hAnsi="宋体" w:cs="宋体"/>
                <w:color w:val="000000"/>
                <w:szCs w:val="21"/>
              </w:rPr>
            </w:r>
          </w:p>
        </w:tc>
        <w:tc>
          <w:tcPr>
            <w:tcBorders/>
            <w:tcW w:w="1056" w:type="dxa"/>
            <w:vAlign w:val="center"/>
            <w:textDirection w:val="lrTb"/>
            <w:noWrap w:val="false"/>
          </w:tcPr>
          <w:p>
            <w:pPr>
              <w:pBdr/>
              <w:spacing w:line="240" w:lineRule="atLeast"/>
              <w:ind/>
              <w:jc w:val="center"/>
              <w:rPr>
                <w:rFonts w:ascii="宋体" w:hAnsi="宋体" w:cs="宋体"/>
                <w:color w:val="000000"/>
                <w:szCs w:val="21"/>
              </w:rPr>
            </w:pPr>
            <w:r>
              <w:rPr>
                <w:rFonts w:ascii="宋体" w:hAnsi="宋体" w:cs="宋体"/>
                <w:color w:val="000000"/>
                <w:szCs w:val="21"/>
              </w:rPr>
            </w:r>
            <w:r>
              <w:rPr>
                <w:rFonts w:ascii="宋体" w:hAnsi="宋体" w:cs="宋体"/>
                <w:color w:val="000000"/>
                <w:szCs w:val="21"/>
              </w:rPr>
            </w:r>
            <w:r>
              <w:rPr>
                <w:rFonts w:ascii="宋体" w:hAnsi="宋体" w:cs="宋体"/>
                <w:color w:val="000000"/>
                <w:szCs w:val="21"/>
              </w:rPr>
            </w:r>
          </w:p>
        </w:tc>
      </w:tr>
      <w:tr>
        <w:trPr>
          <w:jc w:val="center"/>
          <w:trHeight w:val="72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196</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color w:val="000000"/>
                <w:szCs w:val="21"/>
              </w:rPr>
            </w:pPr>
            <w:r>
              <w:rPr>
                <w:rFonts w:hint="eastAsia" w:ascii="宋体" w:hAnsi="宋体" w:cs="宋体"/>
                <w:color w:val="000000"/>
                <w:szCs w:val="21"/>
              </w:rPr>
              <w:t xml:space="preserve">随州市公安局</w:t>
            </w:r>
            <w:r>
              <w:rPr>
                <w:rFonts w:ascii="宋体" w:hAnsi="宋体" w:cs="宋体"/>
                <w:color w:val="000000"/>
                <w:szCs w:val="21"/>
              </w:rPr>
            </w:r>
            <w:r>
              <w:rPr>
                <w:rFonts w:ascii="宋体" w:hAnsi="宋体" w:cs="宋体"/>
                <w:color w:val="000000"/>
                <w:szCs w:val="21"/>
              </w:rPr>
            </w:r>
          </w:p>
        </w:tc>
        <w:tc>
          <w:tcPr>
            <w:tcBorders/>
            <w:tcW w:w="2032" w:type="dxa"/>
            <w:vAlign w:val="center"/>
            <w:textDirection w:val="lrTb"/>
            <w:noWrap w:val="false"/>
          </w:tcPr>
          <w:p>
            <w:pPr>
              <w:pBdr/>
              <w:spacing w:line="240" w:lineRule="atLeast"/>
              <w:ind/>
              <w:jc w:val="left"/>
              <w:rPr>
                <w:rFonts w:ascii="宋体" w:hAnsi="宋体" w:cs="宋体"/>
                <w:color w:val="000000"/>
                <w:szCs w:val="21"/>
              </w:rPr>
            </w:pPr>
            <w:r>
              <w:rPr>
                <w:rFonts w:hint="eastAsia" w:ascii="宋体" w:hAnsi="宋体" w:cs="宋体"/>
                <w:color w:val="000000"/>
                <w:szCs w:val="21"/>
              </w:rPr>
              <w:t xml:space="preserve">出具户籍信息证明</w:t>
            </w:r>
            <w:r>
              <w:rPr>
                <w:rFonts w:ascii="宋体" w:hAnsi="宋体" w:cs="宋体"/>
                <w:color w:val="000000"/>
                <w:szCs w:val="21"/>
              </w:rPr>
            </w:r>
            <w:r>
              <w:rPr>
                <w:rFonts w:ascii="宋体" w:hAnsi="宋体" w:cs="宋体"/>
                <w:color w:val="000000"/>
                <w:szCs w:val="21"/>
              </w:rPr>
            </w:r>
          </w:p>
        </w:tc>
        <w:tc>
          <w:tcPr>
            <w:tcBorders/>
            <w:tcW w:w="735" w:type="dxa"/>
            <w:vAlign w:val="center"/>
            <w:textDirection w:val="lrTb"/>
            <w:noWrap w:val="false"/>
          </w:tcPr>
          <w:p>
            <w:pPr>
              <w:pBdr/>
              <w:spacing w:line="240" w:lineRule="atLeast"/>
              <w:ind/>
              <w:jc w:val="center"/>
              <w:rPr>
                <w:rFonts w:ascii="宋体" w:hAnsi="宋体" w:cs="宋体"/>
                <w:color w:val="000000"/>
                <w:szCs w:val="21"/>
              </w:rPr>
            </w:pPr>
            <w:r>
              <w:rPr>
                <w:rFonts w:hint="eastAsia" w:ascii="宋体" w:hAnsi="宋体" w:cs="宋体"/>
                <w:color w:val="000000"/>
                <w:szCs w:val="21"/>
              </w:rPr>
              <w:t xml:space="preserve">公共服务</w:t>
            </w:r>
            <w:r>
              <w:rPr>
                <w:rFonts w:ascii="宋体" w:hAnsi="宋体" w:cs="宋体"/>
                <w:color w:val="000000"/>
                <w:szCs w:val="21"/>
              </w:rPr>
            </w:r>
            <w:r>
              <w:rPr>
                <w:rFonts w:ascii="宋体" w:hAnsi="宋体" w:cs="宋体"/>
                <w:color w:val="000000"/>
                <w:szCs w:val="21"/>
              </w:rPr>
            </w:r>
          </w:p>
        </w:tc>
        <w:tc>
          <w:tcPr>
            <w:tcBorders/>
            <w:tcW w:w="1817" w:type="dxa"/>
            <w:vAlign w:val="center"/>
            <w:textDirection w:val="lrTb"/>
            <w:noWrap w:val="false"/>
          </w:tcPr>
          <w:p>
            <w:pPr>
              <w:pBdr/>
              <w:spacing w:line="240" w:lineRule="atLeast"/>
              <w:ind/>
              <w:rPr>
                <w:rFonts w:ascii="宋体" w:hAnsi="宋体" w:cs="宋体"/>
                <w:color w:val="000000"/>
                <w:szCs w:val="21"/>
              </w:rPr>
            </w:pPr>
            <w:r>
              <w:rPr>
                <w:rFonts w:hint="eastAsia" w:ascii="宋体" w:hAnsi="宋体" w:cs="宋体"/>
                <w:color w:val="000000"/>
                <w:szCs w:val="21"/>
              </w:rPr>
              <w:t xml:space="preserve">乡镇（街道）派出机构、分支机构，乡镇人民政府（街道办事处）或其指定部门</w:t>
            </w:r>
            <w:r>
              <w:rPr>
                <w:rFonts w:ascii="宋体" w:hAnsi="宋体" w:cs="宋体"/>
                <w:color w:val="000000"/>
                <w:szCs w:val="21"/>
              </w:rPr>
            </w:r>
            <w:r>
              <w:rPr>
                <w:rFonts w:ascii="宋体" w:hAnsi="宋体" w:cs="宋体"/>
                <w:color w:val="000000"/>
                <w:szCs w:val="21"/>
              </w:rPr>
            </w:r>
          </w:p>
        </w:tc>
        <w:tc>
          <w:tcPr>
            <w:tcBorders/>
            <w:tcW w:w="6214" w:type="dxa"/>
            <w:vAlign w:val="center"/>
            <w:textDirection w:val="lrTb"/>
            <w:noWrap w:val="false"/>
          </w:tcPr>
          <w:p>
            <w:pPr>
              <w:pBdr/>
              <w:spacing w:line="240" w:lineRule="atLeast"/>
              <w:ind/>
              <w:jc w:val="left"/>
              <w:rPr>
                <w:rFonts w:ascii="宋体" w:hAnsi="宋体" w:cs="宋体"/>
                <w:color w:val="000000"/>
                <w:szCs w:val="21"/>
              </w:rPr>
            </w:pPr>
            <w:r>
              <w:rPr>
                <w:rFonts w:hint="eastAsia" w:ascii="宋体" w:hAnsi="宋体" w:cs="宋体"/>
                <w:color w:val="000000"/>
                <w:szCs w:val="21"/>
              </w:rPr>
              <w:t xml:space="preserve">《关于印发〈湖北省公安派出所出具户籍信息证明工作规范（试行）〉的通知》</w:t>
            </w:r>
            <w:r>
              <w:rPr>
                <w:rFonts w:ascii="宋体" w:hAnsi="宋体" w:cs="宋体"/>
                <w:color w:val="000000"/>
                <w:szCs w:val="21"/>
              </w:rPr>
            </w:r>
            <w:r>
              <w:rPr>
                <w:rFonts w:ascii="宋体" w:hAnsi="宋体" w:cs="宋体"/>
                <w:color w:val="000000"/>
                <w:szCs w:val="21"/>
              </w:rPr>
            </w:r>
          </w:p>
        </w:tc>
        <w:tc>
          <w:tcPr>
            <w:tcBorders/>
            <w:tcW w:w="1056" w:type="dxa"/>
            <w:vAlign w:val="center"/>
            <w:textDirection w:val="lrTb"/>
            <w:noWrap w:val="false"/>
          </w:tcPr>
          <w:p>
            <w:pPr>
              <w:pBdr/>
              <w:spacing w:line="240" w:lineRule="atLeast"/>
              <w:ind/>
              <w:jc w:val="center"/>
              <w:rPr>
                <w:rFonts w:ascii="宋体" w:hAnsi="宋体" w:cs="宋体"/>
                <w:color w:val="000000"/>
                <w:szCs w:val="21"/>
              </w:rPr>
            </w:pPr>
            <w:r>
              <w:rPr>
                <w:rFonts w:ascii="宋体" w:hAnsi="宋体" w:cs="宋体"/>
                <w:color w:val="000000"/>
                <w:szCs w:val="21"/>
              </w:rPr>
            </w:r>
            <w:r>
              <w:rPr>
                <w:rFonts w:ascii="宋体" w:hAnsi="宋体" w:cs="宋体"/>
                <w:color w:val="000000"/>
                <w:szCs w:val="21"/>
              </w:rPr>
            </w:r>
            <w:r>
              <w:rPr>
                <w:rFonts w:ascii="宋体" w:hAnsi="宋体" w:cs="宋体"/>
                <w:color w:val="000000"/>
                <w:szCs w:val="21"/>
              </w:rPr>
            </w:r>
          </w:p>
        </w:tc>
      </w:tr>
      <w:tr>
        <w:trPr>
          <w:jc w:val="center"/>
          <w:trHeight w:val="72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197</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color w:val="000000"/>
                <w:szCs w:val="21"/>
              </w:rPr>
            </w:pPr>
            <w:r>
              <w:rPr>
                <w:rFonts w:hint="eastAsia" w:ascii="宋体" w:hAnsi="宋体" w:cs="宋体"/>
                <w:color w:val="000000"/>
                <w:szCs w:val="21"/>
              </w:rPr>
              <w:t xml:space="preserve">随州市公安局</w:t>
            </w:r>
            <w:r>
              <w:rPr>
                <w:rFonts w:ascii="宋体" w:hAnsi="宋体" w:cs="宋体"/>
                <w:color w:val="000000"/>
                <w:szCs w:val="21"/>
              </w:rPr>
            </w:r>
            <w:r>
              <w:rPr>
                <w:rFonts w:ascii="宋体" w:hAnsi="宋体" w:cs="宋体"/>
                <w:color w:val="000000"/>
                <w:szCs w:val="21"/>
              </w:rPr>
            </w:r>
          </w:p>
        </w:tc>
        <w:tc>
          <w:tcPr>
            <w:tcBorders/>
            <w:tcW w:w="2032" w:type="dxa"/>
            <w:vAlign w:val="center"/>
            <w:textDirection w:val="lrTb"/>
            <w:noWrap w:val="false"/>
          </w:tcPr>
          <w:p>
            <w:pPr>
              <w:pBdr/>
              <w:spacing w:line="240" w:lineRule="atLeast"/>
              <w:ind/>
              <w:jc w:val="left"/>
              <w:rPr>
                <w:rFonts w:ascii="宋体" w:hAnsi="宋体" w:cs="宋体"/>
                <w:color w:val="000000"/>
                <w:szCs w:val="21"/>
              </w:rPr>
            </w:pPr>
            <w:r>
              <w:rPr>
                <w:rFonts w:hint="eastAsia" w:ascii="宋体" w:hAnsi="宋体" w:cs="宋体"/>
                <w:color w:val="000000"/>
                <w:szCs w:val="21"/>
              </w:rPr>
              <w:t xml:space="preserve">开具有无犯罪记录证明</w:t>
            </w:r>
            <w:r>
              <w:rPr>
                <w:rFonts w:ascii="宋体" w:hAnsi="宋体" w:cs="宋体"/>
                <w:color w:val="000000"/>
                <w:szCs w:val="21"/>
              </w:rPr>
            </w:r>
            <w:r>
              <w:rPr>
                <w:rFonts w:ascii="宋体" w:hAnsi="宋体" w:cs="宋体"/>
                <w:color w:val="000000"/>
                <w:szCs w:val="21"/>
              </w:rPr>
            </w:r>
          </w:p>
        </w:tc>
        <w:tc>
          <w:tcPr>
            <w:tcBorders/>
            <w:tcW w:w="735" w:type="dxa"/>
            <w:vAlign w:val="center"/>
            <w:textDirection w:val="lrTb"/>
            <w:noWrap w:val="false"/>
          </w:tcPr>
          <w:p>
            <w:pPr>
              <w:pBdr/>
              <w:spacing w:line="240" w:lineRule="atLeast"/>
              <w:ind/>
              <w:jc w:val="center"/>
              <w:rPr>
                <w:rFonts w:ascii="宋体" w:hAnsi="宋体" w:cs="宋体"/>
                <w:color w:val="000000"/>
                <w:szCs w:val="21"/>
              </w:rPr>
            </w:pPr>
            <w:r>
              <w:rPr>
                <w:rFonts w:hint="eastAsia" w:ascii="宋体" w:hAnsi="宋体" w:cs="宋体"/>
                <w:color w:val="000000"/>
                <w:szCs w:val="21"/>
              </w:rPr>
              <w:t xml:space="preserve">公共服务</w:t>
            </w:r>
            <w:r>
              <w:rPr>
                <w:rFonts w:ascii="宋体" w:hAnsi="宋体" w:cs="宋体"/>
                <w:color w:val="000000"/>
                <w:szCs w:val="21"/>
              </w:rPr>
            </w:r>
            <w:r>
              <w:rPr>
                <w:rFonts w:ascii="宋体" w:hAnsi="宋体" w:cs="宋体"/>
                <w:color w:val="000000"/>
                <w:szCs w:val="21"/>
              </w:rPr>
            </w:r>
          </w:p>
        </w:tc>
        <w:tc>
          <w:tcPr>
            <w:tcBorders/>
            <w:tcW w:w="1817" w:type="dxa"/>
            <w:vAlign w:val="center"/>
            <w:textDirection w:val="lrTb"/>
            <w:noWrap w:val="false"/>
          </w:tcPr>
          <w:p>
            <w:pPr>
              <w:pBdr/>
              <w:spacing w:line="240" w:lineRule="atLeast"/>
              <w:ind/>
              <w:rPr>
                <w:rFonts w:ascii="宋体" w:hAnsi="宋体" w:cs="宋体"/>
                <w:color w:val="000000"/>
                <w:szCs w:val="21"/>
              </w:rPr>
            </w:pPr>
            <w:r>
              <w:rPr>
                <w:rFonts w:hint="eastAsia" w:ascii="宋体" w:hAnsi="宋体" w:cs="宋体"/>
                <w:color w:val="000000"/>
                <w:szCs w:val="21"/>
              </w:rPr>
              <w:t xml:space="preserve">乡镇（街道）派出机构、分支机构，乡镇人民政府（街道办事处）或其指定部门</w:t>
            </w:r>
            <w:r>
              <w:rPr>
                <w:rFonts w:ascii="宋体" w:hAnsi="宋体" w:cs="宋体"/>
                <w:color w:val="000000"/>
                <w:szCs w:val="21"/>
              </w:rPr>
            </w:r>
            <w:r>
              <w:rPr>
                <w:rFonts w:ascii="宋体" w:hAnsi="宋体" w:cs="宋体"/>
                <w:color w:val="000000"/>
                <w:szCs w:val="21"/>
              </w:rPr>
            </w:r>
          </w:p>
        </w:tc>
        <w:tc>
          <w:tcPr>
            <w:tcBorders/>
            <w:tcW w:w="6214" w:type="dxa"/>
            <w:vAlign w:val="center"/>
            <w:textDirection w:val="lrTb"/>
            <w:noWrap w:val="false"/>
          </w:tcPr>
          <w:p>
            <w:pPr>
              <w:pBdr/>
              <w:spacing w:line="240" w:lineRule="atLeast"/>
              <w:ind/>
              <w:jc w:val="left"/>
              <w:rPr>
                <w:rFonts w:ascii="宋体" w:hAnsi="宋体" w:cs="宋体"/>
                <w:color w:val="000000"/>
                <w:szCs w:val="21"/>
              </w:rPr>
            </w:pPr>
            <w:r>
              <w:rPr>
                <w:rFonts w:hint="eastAsia" w:ascii="宋体" w:hAnsi="宋体" w:cs="宋体"/>
                <w:color w:val="000000"/>
                <w:szCs w:val="21"/>
              </w:rPr>
              <w:t xml:space="preserve">《公安机关办理犯罪记录查询工作规定》（公通字〔</w:t>
            </w:r>
            <w:r>
              <w:rPr>
                <w:rFonts w:ascii="宋体" w:hAnsi="宋体" w:cs="宋体"/>
                <w:color w:val="000000"/>
                <w:szCs w:val="21"/>
              </w:rPr>
              <w:t xml:space="preserve">2021</w:t>
            </w:r>
            <w:r>
              <w:rPr>
                <w:rFonts w:hint="eastAsia" w:ascii="宋体" w:hAnsi="宋体" w:cs="宋体"/>
                <w:color w:val="000000"/>
                <w:szCs w:val="21"/>
              </w:rPr>
              <w:t xml:space="preserve">〕</w:t>
            </w:r>
            <w:r>
              <w:rPr>
                <w:rFonts w:ascii="宋体" w:hAnsi="宋体" w:cs="宋体"/>
                <w:color w:val="000000"/>
                <w:szCs w:val="21"/>
              </w:rPr>
              <w:t xml:space="preserve">19</w:t>
            </w:r>
            <w:r>
              <w:rPr>
                <w:rFonts w:hint="eastAsia" w:ascii="宋体" w:hAnsi="宋体" w:cs="宋体"/>
                <w:color w:val="000000"/>
                <w:szCs w:val="21"/>
              </w:rPr>
              <w:t xml:space="preserve">号）</w:t>
            </w:r>
            <w:r>
              <w:rPr>
                <w:rFonts w:ascii="宋体" w:hAnsi="宋体" w:cs="宋体"/>
                <w:color w:val="000000"/>
                <w:szCs w:val="21"/>
              </w:rPr>
            </w:r>
            <w:r>
              <w:rPr>
                <w:rFonts w:ascii="宋体" w:hAnsi="宋体" w:cs="宋体"/>
                <w:color w:val="000000"/>
                <w:szCs w:val="21"/>
              </w:rPr>
            </w:r>
          </w:p>
        </w:tc>
        <w:tc>
          <w:tcPr>
            <w:tcBorders/>
            <w:tcW w:w="1056" w:type="dxa"/>
            <w:vAlign w:val="center"/>
            <w:textDirection w:val="lrTb"/>
            <w:noWrap w:val="false"/>
          </w:tcPr>
          <w:p>
            <w:pPr>
              <w:pBdr/>
              <w:spacing w:line="240" w:lineRule="atLeast"/>
              <w:ind/>
              <w:jc w:val="center"/>
              <w:rPr>
                <w:rFonts w:ascii="宋体" w:hAnsi="宋体" w:cs="宋体"/>
                <w:color w:val="000000"/>
                <w:szCs w:val="21"/>
              </w:rPr>
            </w:pPr>
            <w:r>
              <w:rPr>
                <w:rFonts w:ascii="宋体" w:hAnsi="宋体" w:cs="宋体"/>
                <w:color w:val="000000"/>
                <w:szCs w:val="21"/>
              </w:rPr>
            </w:r>
            <w:r>
              <w:rPr>
                <w:rFonts w:ascii="宋体" w:hAnsi="宋体" w:cs="宋体"/>
                <w:color w:val="000000"/>
                <w:szCs w:val="21"/>
              </w:rPr>
            </w:r>
            <w:r>
              <w:rPr>
                <w:rFonts w:ascii="宋体" w:hAnsi="宋体" w:cs="宋体"/>
                <w:color w:val="000000"/>
                <w:szCs w:val="21"/>
              </w:rPr>
            </w:r>
          </w:p>
        </w:tc>
      </w:tr>
      <w:tr>
        <w:trPr>
          <w:jc w:val="center"/>
          <w:trHeight w:val="27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198</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color w:val="000000"/>
                <w:szCs w:val="21"/>
              </w:rPr>
            </w:pPr>
            <w:r>
              <w:rPr>
                <w:rFonts w:hint="eastAsia" w:ascii="宋体" w:hAnsi="宋体" w:cs="宋体"/>
                <w:color w:val="000000"/>
                <w:szCs w:val="21"/>
              </w:rPr>
              <w:t xml:space="preserve">随州市公安局</w:t>
            </w:r>
            <w:r>
              <w:rPr>
                <w:rFonts w:ascii="宋体" w:hAnsi="宋体" w:cs="宋体"/>
                <w:color w:val="000000"/>
                <w:szCs w:val="21"/>
              </w:rPr>
            </w:r>
            <w:r>
              <w:rPr>
                <w:rFonts w:ascii="宋体" w:hAnsi="宋体" w:cs="宋体"/>
                <w:color w:val="000000"/>
                <w:szCs w:val="21"/>
              </w:rPr>
            </w:r>
          </w:p>
        </w:tc>
        <w:tc>
          <w:tcPr>
            <w:tcBorders/>
            <w:tcW w:w="2032" w:type="dxa"/>
            <w:vAlign w:val="center"/>
            <w:textDirection w:val="lrTb"/>
            <w:noWrap w:val="false"/>
          </w:tcPr>
          <w:p>
            <w:pPr>
              <w:pBdr/>
              <w:spacing w:line="240" w:lineRule="atLeast"/>
              <w:ind/>
              <w:jc w:val="left"/>
              <w:rPr>
                <w:rFonts w:ascii="宋体" w:hAnsi="宋体" w:cs="宋体"/>
                <w:color w:val="000000"/>
                <w:szCs w:val="21"/>
              </w:rPr>
            </w:pPr>
            <w:r>
              <w:rPr>
                <w:rFonts w:hint="eastAsia" w:ascii="宋体" w:hAnsi="宋体" w:cs="宋体"/>
                <w:color w:val="000000"/>
                <w:szCs w:val="21"/>
              </w:rPr>
              <w:t xml:space="preserve">户口信息查询</w:t>
            </w:r>
            <w:r>
              <w:rPr>
                <w:rFonts w:ascii="宋体" w:hAnsi="宋体" w:cs="宋体"/>
                <w:color w:val="000000"/>
                <w:szCs w:val="21"/>
              </w:rPr>
            </w:r>
            <w:r>
              <w:rPr>
                <w:rFonts w:ascii="宋体" w:hAnsi="宋体" w:cs="宋体"/>
                <w:color w:val="000000"/>
                <w:szCs w:val="21"/>
              </w:rPr>
            </w:r>
          </w:p>
        </w:tc>
        <w:tc>
          <w:tcPr>
            <w:tcBorders/>
            <w:tcW w:w="735" w:type="dxa"/>
            <w:vAlign w:val="center"/>
            <w:textDirection w:val="lrTb"/>
            <w:noWrap w:val="false"/>
          </w:tcPr>
          <w:p>
            <w:pPr>
              <w:pBdr/>
              <w:spacing w:line="240" w:lineRule="atLeast"/>
              <w:ind/>
              <w:jc w:val="center"/>
              <w:rPr>
                <w:rFonts w:ascii="宋体" w:hAnsi="宋体" w:cs="宋体"/>
                <w:color w:val="000000"/>
                <w:szCs w:val="21"/>
              </w:rPr>
            </w:pPr>
            <w:r>
              <w:rPr>
                <w:rFonts w:hint="eastAsia" w:ascii="宋体" w:hAnsi="宋体" w:cs="宋体"/>
                <w:color w:val="000000"/>
                <w:szCs w:val="21"/>
              </w:rPr>
              <w:t xml:space="preserve">公共服务</w:t>
            </w:r>
            <w:r>
              <w:rPr>
                <w:rFonts w:ascii="宋体" w:hAnsi="宋体" w:cs="宋体"/>
                <w:color w:val="000000"/>
                <w:szCs w:val="21"/>
              </w:rPr>
            </w:r>
            <w:r>
              <w:rPr>
                <w:rFonts w:ascii="宋体" w:hAnsi="宋体" w:cs="宋体"/>
                <w:color w:val="000000"/>
                <w:szCs w:val="21"/>
              </w:rPr>
            </w:r>
          </w:p>
        </w:tc>
        <w:tc>
          <w:tcPr>
            <w:tcBorders/>
            <w:tcW w:w="1817" w:type="dxa"/>
            <w:vAlign w:val="center"/>
            <w:textDirection w:val="lrTb"/>
            <w:noWrap w:val="false"/>
          </w:tcPr>
          <w:p>
            <w:pPr>
              <w:pBdr/>
              <w:spacing w:line="240" w:lineRule="atLeast"/>
              <w:ind/>
              <w:rPr>
                <w:rFonts w:ascii="宋体" w:hAnsi="宋体" w:cs="宋体"/>
                <w:color w:val="000000"/>
                <w:szCs w:val="21"/>
              </w:rPr>
            </w:pPr>
            <w:r>
              <w:rPr>
                <w:rFonts w:hint="eastAsia" w:ascii="宋体" w:hAnsi="宋体" w:cs="宋体"/>
                <w:color w:val="000000"/>
                <w:szCs w:val="21"/>
              </w:rPr>
              <w:t xml:space="preserve">县级公安机关</w:t>
            </w:r>
            <w:r>
              <w:rPr>
                <w:rFonts w:ascii="宋体" w:hAnsi="宋体" w:cs="宋体"/>
                <w:color w:val="000000"/>
                <w:szCs w:val="21"/>
              </w:rPr>
            </w:r>
            <w:r>
              <w:rPr>
                <w:rFonts w:ascii="宋体" w:hAnsi="宋体" w:cs="宋体"/>
                <w:color w:val="000000"/>
                <w:szCs w:val="21"/>
              </w:rPr>
            </w:r>
          </w:p>
        </w:tc>
        <w:tc>
          <w:tcPr>
            <w:tcBorders/>
            <w:tcW w:w="6214" w:type="dxa"/>
            <w:vAlign w:val="center"/>
            <w:textDirection w:val="lrTb"/>
            <w:noWrap w:val="false"/>
          </w:tcPr>
          <w:p>
            <w:pPr>
              <w:pBdr/>
              <w:spacing w:line="240" w:lineRule="atLeast"/>
              <w:ind/>
              <w:jc w:val="left"/>
              <w:rPr>
                <w:rFonts w:ascii="宋体" w:hAnsi="宋体" w:cs="宋体"/>
                <w:color w:val="000000"/>
                <w:szCs w:val="21"/>
              </w:rPr>
            </w:pPr>
            <w:r>
              <w:rPr>
                <w:rFonts w:hint="eastAsia" w:ascii="宋体" w:hAnsi="宋体" w:cs="宋体"/>
                <w:color w:val="000000"/>
                <w:szCs w:val="21"/>
              </w:rPr>
              <w:t xml:space="preserve">《中华人民共和国户口登记条例》</w:t>
            </w:r>
            <w:r>
              <w:rPr>
                <w:rFonts w:ascii="宋体" w:hAnsi="宋体" w:cs="宋体"/>
                <w:color w:val="000000"/>
                <w:szCs w:val="21"/>
              </w:rPr>
            </w:r>
            <w:r>
              <w:rPr>
                <w:rFonts w:ascii="宋体" w:hAnsi="宋体" w:cs="宋体"/>
                <w:color w:val="000000"/>
                <w:szCs w:val="21"/>
              </w:rPr>
            </w:r>
          </w:p>
        </w:tc>
        <w:tc>
          <w:tcPr>
            <w:tcBorders/>
            <w:tcW w:w="1056" w:type="dxa"/>
            <w:vAlign w:val="center"/>
            <w:textDirection w:val="lrTb"/>
            <w:noWrap w:val="false"/>
          </w:tcPr>
          <w:p>
            <w:pPr>
              <w:pBdr/>
              <w:spacing w:line="240" w:lineRule="atLeast"/>
              <w:ind/>
              <w:jc w:val="center"/>
              <w:rPr>
                <w:rFonts w:ascii="宋体" w:hAnsi="宋体" w:cs="宋体"/>
                <w:color w:val="000000"/>
                <w:szCs w:val="21"/>
              </w:rPr>
            </w:pPr>
            <w:r>
              <w:rPr>
                <w:rFonts w:ascii="宋体" w:hAnsi="宋体" w:cs="宋体"/>
                <w:color w:val="000000"/>
                <w:szCs w:val="21"/>
              </w:rPr>
            </w:r>
            <w:r>
              <w:rPr>
                <w:rFonts w:ascii="宋体" w:hAnsi="宋体" w:cs="宋体"/>
                <w:color w:val="000000"/>
                <w:szCs w:val="21"/>
              </w:rPr>
            </w:r>
            <w:r>
              <w:rPr>
                <w:rFonts w:ascii="宋体" w:hAnsi="宋体" w:cs="宋体"/>
                <w:color w:val="000000"/>
                <w:szCs w:val="21"/>
              </w:rPr>
            </w:r>
          </w:p>
        </w:tc>
      </w:tr>
      <w:tr>
        <w:trPr>
          <w:jc w:val="center"/>
          <w:trHeight w:val="72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199</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color w:val="000000"/>
                <w:szCs w:val="21"/>
              </w:rPr>
            </w:pPr>
            <w:r>
              <w:rPr>
                <w:rFonts w:hint="eastAsia" w:ascii="宋体" w:hAnsi="宋体" w:cs="宋体"/>
                <w:color w:val="000000"/>
                <w:szCs w:val="21"/>
              </w:rPr>
              <w:t xml:space="preserve">随州市公安局</w:t>
            </w:r>
            <w:r>
              <w:rPr>
                <w:rFonts w:ascii="宋体" w:hAnsi="宋体" w:cs="宋体"/>
                <w:color w:val="000000"/>
                <w:szCs w:val="21"/>
              </w:rPr>
            </w:r>
            <w:r>
              <w:rPr>
                <w:rFonts w:ascii="宋体" w:hAnsi="宋体" w:cs="宋体"/>
                <w:color w:val="000000"/>
                <w:szCs w:val="21"/>
              </w:rPr>
            </w:r>
          </w:p>
        </w:tc>
        <w:tc>
          <w:tcPr>
            <w:tcBorders/>
            <w:tcW w:w="2032" w:type="dxa"/>
            <w:vAlign w:val="center"/>
            <w:textDirection w:val="lrTb"/>
            <w:noWrap w:val="false"/>
          </w:tcPr>
          <w:p>
            <w:pPr>
              <w:pBdr/>
              <w:spacing w:line="240" w:lineRule="atLeast"/>
              <w:ind/>
              <w:jc w:val="left"/>
              <w:rPr>
                <w:rFonts w:ascii="宋体" w:hAnsi="宋体" w:cs="宋体"/>
                <w:color w:val="000000"/>
                <w:szCs w:val="21"/>
              </w:rPr>
            </w:pPr>
            <w:r>
              <w:rPr>
                <w:rFonts w:hint="eastAsia" w:ascii="宋体" w:hAnsi="宋体" w:cs="宋体"/>
                <w:color w:val="000000"/>
                <w:szCs w:val="21"/>
              </w:rPr>
              <w:t xml:space="preserve">出具户口证明</w:t>
            </w:r>
            <w:r>
              <w:rPr>
                <w:rFonts w:ascii="宋体" w:hAnsi="宋体" w:cs="宋体"/>
                <w:color w:val="000000"/>
                <w:szCs w:val="21"/>
              </w:rPr>
            </w:r>
            <w:r>
              <w:rPr>
                <w:rFonts w:ascii="宋体" w:hAnsi="宋体" w:cs="宋体"/>
                <w:color w:val="000000"/>
                <w:szCs w:val="21"/>
              </w:rPr>
            </w:r>
          </w:p>
        </w:tc>
        <w:tc>
          <w:tcPr>
            <w:tcBorders/>
            <w:tcW w:w="735" w:type="dxa"/>
            <w:vAlign w:val="center"/>
            <w:textDirection w:val="lrTb"/>
            <w:noWrap w:val="false"/>
          </w:tcPr>
          <w:p>
            <w:pPr>
              <w:pBdr/>
              <w:spacing w:line="240" w:lineRule="atLeast"/>
              <w:ind/>
              <w:jc w:val="center"/>
              <w:rPr>
                <w:rFonts w:ascii="宋体" w:hAnsi="宋体" w:cs="宋体"/>
                <w:color w:val="000000"/>
                <w:szCs w:val="21"/>
              </w:rPr>
            </w:pPr>
            <w:r>
              <w:rPr>
                <w:rFonts w:hint="eastAsia" w:ascii="宋体" w:hAnsi="宋体" w:cs="宋体"/>
                <w:color w:val="000000"/>
                <w:szCs w:val="21"/>
              </w:rPr>
              <w:t xml:space="preserve">公共服务</w:t>
            </w:r>
            <w:r>
              <w:rPr>
                <w:rFonts w:ascii="宋体" w:hAnsi="宋体" w:cs="宋体"/>
                <w:color w:val="000000"/>
                <w:szCs w:val="21"/>
              </w:rPr>
            </w:r>
            <w:r>
              <w:rPr>
                <w:rFonts w:ascii="宋体" w:hAnsi="宋体" w:cs="宋体"/>
                <w:color w:val="000000"/>
                <w:szCs w:val="21"/>
              </w:rPr>
            </w:r>
          </w:p>
        </w:tc>
        <w:tc>
          <w:tcPr>
            <w:tcBorders/>
            <w:tcW w:w="1817" w:type="dxa"/>
            <w:vAlign w:val="center"/>
            <w:textDirection w:val="lrTb"/>
            <w:noWrap w:val="false"/>
          </w:tcPr>
          <w:p>
            <w:pPr>
              <w:pBdr/>
              <w:spacing w:line="240" w:lineRule="atLeast"/>
              <w:ind/>
              <w:rPr>
                <w:rFonts w:ascii="宋体" w:hAnsi="宋体" w:cs="宋体"/>
                <w:color w:val="000000"/>
                <w:szCs w:val="21"/>
              </w:rPr>
            </w:pPr>
            <w:r>
              <w:rPr>
                <w:rFonts w:hint="eastAsia" w:ascii="宋体" w:hAnsi="宋体" w:cs="宋体"/>
                <w:color w:val="000000"/>
                <w:szCs w:val="21"/>
              </w:rPr>
              <w:t xml:space="preserve">乡镇（街道）派出机构、分支机构，乡镇人民政府（街道办事处）或其指定部门</w:t>
            </w:r>
            <w:r>
              <w:rPr>
                <w:rFonts w:ascii="宋体" w:hAnsi="宋体" w:cs="宋体"/>
                <w:color w:val="000000"/>
                <w:szCs w:val="21"/>
              </w:rPr>
            </w:r>
            <w:r>
              <w:rPr>
                <w:rFonts w:ascii="宋体" w:hAnsi="宋体" w:cs="宋体"/>
                <w:color w:val="000000"/>
                <w:szCs w:val="21"/>
              </w:rPr>
            </w:r>
          </w:p>
        </w:tc>
        <w:tc>
          <w:tcPr>
            <w:tcBorders/>
            <w:tcW w:w="6214" w:type="dxa"/>
            <w:vAlign w:val="center"/>
            <w:textDirection w:val="lrTb"/>
            <w:noWrap w:val="false"/>
          </w:tcPr>
          <w:p>
            <w:pPr>
              <w:pBdr/>
              <w:spacing w:line="240" w:lineRule="atLeast"/>
              <w:ind/>
              <w:jc w:val="left"/>
              <w:rPr>
                <w:rFonts w:ascii="宋体" w:hAnsi="宋体" w:cs="宋体"/>
                <w:color w:val="000000"/>
                <w:szCs w:val="21"/>
              </w:rPr>
            </w:pPr>
            <w:r>
              <w:rPr>
                <w:rFonts w:hint="eastAsia" w:ascii="宋体" w:hAnsi="宋体" w:cs="宋体"/>
                <w:color w:val="000000"/>
                <w:szCs w:val="21"/>
              </w:rPr>
              <w:t xml:space="preserve">《中华人民共和国户口登记条例》</w:t>
            </w:r>
            <w:r>
              <w:rPr>
                <w:rFonts w:ascii="宋体" w:hAnsi="宋体" w:cs="宋体"/>
                <w:color w:val="000000"/>
                <w:szCs w:val="21"/>
              </w:rPr>
            </w:r>
            <w:r>
              <w:rPr>
                <w:rFonts w:ascii="宋体" w:hAnsi="宋体" w:cs="宋体"/>
                <w:color w:val="000000"/>
                <w:szCs w:val="21"/>
              </w:rPr>
            </w:r>
          </w:p>
        </w:tc>
        <w:tc>
          <w:tcPr>
            <w:tcBorders/>
            <w:tcW w:w="1056" w:type="dxa"/>
            <w:vAlign w:val="center"/>
            <w:textDirection w:val="lrTb"/>
            <w:noWrap w:val="false"/>
          </w:tcPr>
          <w:p>
            <w:pPr>
              <w:pBdr/>
              <w:spacing w:line="240" w:lineRule="atLeast"/>
              <w:ind/>
              <w:jc w:val="center"/>
              <w:rPr>
                <w:rFonts w:ascii="宋体" w:hAnsi="宋体" w:cs="宋体"/>
                <w:color w:val="000000"/>
                <w:szCs w:val="21"/>
              </w:rPr>
            </w:pPr>
            <w:r>
              <w:rPr>
                <w:rFonts w:ascii="宋体" w:hAnsi="宋体" w:cs="宋体"/>
                <w:color w:val="000000"/>
                <w:szCs w:val="21"/>
              </w:rPr>
            </w:r>
            <w:r>
              <w:rPr>
                <w:rFonts w:ascii="宋体" w:hAnsi="宋体" w:cs="宋体"/>
                <w:color w:val="000000"/>
                <w:szCs w:val="21"/>
              </w:rPr>
            </w:r>
            <w:r>
              <w:rPr>
                <w:rFonts w:ascii="宋体" w:hAnsi="宋体" w:cs="宋体"/>
                <w:color w:val="000000"/>
                <w:szCs w:val="21"/>
              </w:rPr>
            </w:r>
          </w:p>
        </w:tc>
      </w:tr>
      <w:tr>
        <w:trPr>
          <w:jc w:val="center"/>
          <w:trHeight w:val="72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200</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color w:val="000000"/>
                <w:szCs w:val="21"/>
              </w:rPr>
            </w:pPr>
            <w:r>
              <w:rPr>
                <w:rFonts w:hint="eastAsia" w:ascii="宋体" w:hAnsi="宋体" w:cs="宋体"/>
                <w:color w:val="000000"/>
                <w:szCs w:val="21"/>
              </w:rPr>
              <w:t xml:space="preserve">随州市公安局</w:t>
            </w:r>
            <w:r>
              <w:rPr>
                <w:rFonts w:ascii="宋体" w:hAnsi="宋体" w:cs="宋体"/>
                <w:color w:val="000000"/>
                <w:szCs w:val="21"/>
              </w:rPr>
            </w:r>
            <w:r>
              <w:rPr>
                <w:rFonts w:ascii="宋体" w:hAnsi="宋体" w:cs="宋体"/>
                <w:color w:val="000000"/>
                <w:szCs w:val="21"/>
              </w:rPr>
            </w:r>
          </w:p>
        </w:tc>
        <w:tc>
          <w:tcPr>
            <w:tcBorders/>
            <w:tcW w:w="2032" w:type="dxa"/>
            <w:vAlign w:val="center"/>
            <w:textDirection w:val="lrTb"/>
            <w:noWrap w:val="false"/>
          </w:tcPr>
          <w:p>
            <w:pPr>
              <w:pBdr/>
              <w:spacing w:line="240" w:lineRule="atLeast"/>
              <w:ind/>
              <w:jc w:val="left"/>
              <w:rPr>
                <w:rFonts w:ascii="宋体" w:hAnsi="宋体" w:cs="宋体"/>
                <w:color w:val="000000"/>
                <w:szCs w:val="21"/>
              </w:rPr>
            </w:pPr>
            <w:r>
              <w:rPr>
                <w:rFonts w:hint="eastAsia" w:ascii="宋体" w:hAnsi="宋体" w:cs="宋体"/>
                <w:color w:val="000000"/>
                <w:szCs w:val="21"/>
              </w:rPr>
              <w:t xml:space="preserve">核发居住证</w:t>
            </w:r>
            <w:r>
              <w:rPr>
                <w:rFonts w:ascii="宋体" w:hAnsi="宋体" w:cs="宋体"/>
                <w:color w:val="000000"/>
                <w:szCs w:val="21"/>
              </w:rPr>
            </w:r>
            <w:r>
              <w:rPr>
                <w:rFonts w:ascii="宋体" w:hAnsi="宋体" w:cs="宋体"/>
                <w:color w:val="000000"/>
                <w:szCs w:val="21"/>
              </w:rPr>
            </w:r>
          </w:p>
        </w:tc>
        <w:tc>
          <w:tcPr>
            <w:tcBorders/>
            <w:tcW w:w="735" w:type="dxa"/>
            <w:vAlign w:val="center"/>
            <w:textDirection w:val="lrTb"/>
            <w:noWrap w:val="false"/>
          </w:tcPr>
          <w:p>
            <w:pPr>
              <w:pBdr/>
              <w:spacing w:line="240" w:lineRule="atLeast"/>
              <w:ind/>
              <w:jc w:val="center"/>
              <w:rPr>
                <w:rFonts w:ascii="宋体" w:hAnsi="宋体" w:cs="宋体"/>
                <w:color w:val="000000"/>
                <w:szCs w:val="21"/>
              </w:rPr>
            </w:pPr>
            <w:r>
              <w:rPr>
                <w:rFonts w:hint="eastAsia" w:ascii="宋体" w:hAnsi="宋体" w:cs="宋体"/>
                <w:color w:val="000000"/>
                <w:szCs w:val="21"/>
              </w:rPr>
              <w:t xml:space="preserve">公共服务</w:t>
            </w:r>
            <w:r>
              <w:rPr>
                <w:rFonts w:ascii="宋体" w:hAnsi="宋体" w:cs="宋体"/>
                <w:color w:val="000000"/>
                <w:szCs w:val="21"/>
              </w:rPr>
            </w:r>
            <w:r>
              <w:rPr>
                <w:rFonts w:ascii="宋体" w:hAnsi="宋体" w:cs="宋体"/>
                <w:color w:val="000000"/>
                <w:szCs w:val="21"/>
              </w:rPr>
            </w:r>
          </w:p>
        </w:tc>
        <w:tc>
          <w:tcPr>
            <w:tcBorders/>
            <w:tcW w:w="1817" w:type="dxa"/>
            <w:vAlign w:val="center"/>
            <w:textDirection w:val="lrTb"/>
            <w:noWrap w:val="false"/>
          </w:tcPr>
          <w:p>
            <w:pPr>
              <w:pBdr/>
              <w:spacing w:line="240" w:lineRule="atLeast"/>
              <w:ind/>
              <w:rPr>
                <w:rFonts w:ascii="宋体" w:hAnsi="宋体" w:cs="宋体"/>
                <w:color w:val="000000"/>
                <w:szCs w:val="21"/>
              </w:rPr>
            </w:pPr>
            <w:r>
              <w:rPr>
                <w:rFonts w:hint="eastAsia" w:ascii="宋体" w:hAnsi="宋体" w:cs="宋体"/>
                <w:color w:val="000000"/>
                <w:szCs w:val="21"/>
              </w:rPr>
              <w:t xml:space="preserve">县级公安机关、乡镇（街道）派出机构、分支机构，乡镇人民政府（街道办事处）或其指定部门</w:t>
            </w:r>
            <w:r>
              <w:rPr>
                <w:rFonts w:ascii="宋体" w:hAnsi="宋体" w:cs="宋体"/>
                <w:color w:val="000000"/>
                <w:szCs w:val="21"/>
              </w:rPr>
            </w:r>
            <w:r>
              <w:rPr>
                <w:rFonts w:ascii="宋体" w:hAnsi="宋体" w:cs="宋体"/>
                <w:color w:val="000000"/>
                <w:szCs w:val="21"/>
              </w:rPr>
            </w:r>
          </w:p>
        </w:tc>
        <w:tc>
          <w:tcPr>
            <w:tcBorders/>
            <w:tcW w:w="6214" w:type="dxa"/>
            <w:vAlign w:val="center"/>
            <w:textDirection w:val="lrTb"/>
            <w:noWrap w:val="false"/>
          </w:tcPr>
          <w:p>
            <w:pPr>
              <w:pBdr/>
              <w:spacing w:line="240" w:lineRule="exact"/>
              <w:ind/>
              <w:jc w:val="left"/>
              <w:rPr>
                <w:rFonts w:ascii="宋体" w:hAnsi="宋体" w:cs="宋体"/>
                <w:color w:val="000000"/>
                <w:szCs w:val="21"/>
              </w:rPr>
            </w:pPr>
            <w:r>
              <w:rPr>
                <w:rFonts w:hint="eastAsia" w:ascii="宋体" w:hAnsi="宋体" w:cs="宋体"/>
                <w:color w:val="000000"/>
                <w:szCs w:val="21"/>
              </w:rPr>
              <w:t xml:space="preserve">《居住证暂行条例》</w:t>
            </w:r>
            <w:r>
              <w:rPr>
                <w:rFonts w:ascii="宋体" w:hAnsi="宋体" w:cs="宋体"/>
                <w:color w:val="000000"/>
                <w:szCs w:val="21"/>
              </w:rPr>
            </w:r>
            <w:r>
              <w:rPr>
                <w:rFonts w:ascii="宋体" w:hAnsi="宋体" w:cs="宋体"/>
                <w:color w:val="000000"/>
                <w:szCs w:val="21"/>
              </w:rPr>
            </w:r>
          </w:p>
        </w:tc>
        <w:tc>
          <w:tcPr>
            <w:tcBorders/>
            <w:tcW w:w="1056" w:type="dxa"/>
            <w:vAlign w:val="center"/>
            <w:textDirection w:val="lrTb"/>
            <w:noWrap w:val="false"/>
          </w:tcPr>
          <w:p>
            <w:pPr>
              <w:pBdr/>
              <w:spacing w:line="240" w:lineRule="exact"/>
              <w:ind/>
              <w:jc w:val="center"/>
              <w:rPr>
                <w:rFonts w:ascii="宋体" w:hAnsi="宋体" w:cs="宋体"/>
                <w:color w:val="000000"/>
                <w:szCs w:val="21"/>
              </w:rPr>
            </w:pPr>
            <w:r>
              <w:rPr>
                <w:rFonts w:ascii="宋体" w:hAnsi="宋体" w:cs="宋体"/>
                <w:color w:val="000000"/>
                <w:szCs w:val="21"/>
              </w:rPr>
            </w:r>
            <w:r>
              <w:rPr>
                <w:rFonts w:ascii="宋体" w:hAnsi="宋体" w:cs="宋体"/>
                <w:color w:val="000000"/>
                <w:szCs w:val="21"/>
              </w:rPr>
            </w:r>
            <w:r>
              <w:rPr>
                <w:rFonts w:ascii="宋体" w:hAnsi="宋体" w:cs="宋体"/>
                <w:color w:val="000000"/>
                <w:szCs w:val="21"/>
              </w:rPr>
            </w:r>
          </w:p>
        </w:tc>
      </w:tr>
      <w:tr>
        <w:trPr>
          <w:jc w:val="center"/>
          <w:trHeight w:val="120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201</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随州市民政局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基金会设立、变更、注销登记及修改章程核准</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行政许可</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市民政局；县级民政部门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exact"/>
              <w:ind/>
              <w:jc w:val="left"/>
              <w:rPr>
                <w:rFonts w:ascii="宋体" w:hAnsi="宋体" w:cs="宋体"/>
                <w:szCs w:val="21"/>
              </w:rPr>
            </w:pPr>
            <w:r>
              <w:rPr>
                <w:rFonts w:hint="eastAsia" w:ascii="宋体" w:hAnsi="宋体" w:cs="宋体"/>
                <w:szCs w:val="21"/>
              </w:rPr>
              <w:t xml:space="preserve">《基金会管理条例》</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exact"/>
              <w:ind/>
              <w:jc w:val="center"/>
              <w:rPr>
                <w:rFonts w:ascii="宋体" w:hAnsi="宋体" w:cs="宋体"/>
                <w:szCs w:val="21"/>
              </w:rPr>
            </w:pPr>
            <w:r>
              <w:rPr>
                <w:rFonts w:hint="eastAsia" w:ascii="宋体" w:hAnsi="宋体" w:cs="宋体"/>
                <w:szCs w:val="21"/>
              </w:rPr>
              <w:t xml:space="preserve">《湖北省人民政府关于取消和调整行政审批项目的决定》（鄂政发〔</w:t>
            </w:r>
            <w:r>
              <w:rPr>
                <w:rFonts w:ascii="宋体" w:hAnsi="宋体" w:cs="宋体"/>
                <w:szCs w:val="21"/>
              </w:rPr>
              <w:t xml:space="preserve">2014</w:t>
            </w:r>
            <w:r>
              <w:rPr>
                <w:rFonts w:hint="eastAsia" w:ascii="宋体" w:hAnsi="宋体" w:cs="宋体"/>
                <w:szCs w:val="21"/>
              </w:rPr>
              <w:t xml:space="preserve">〕</w:t>
            </w:r>
            <w:r>
              <w:rPr>
                <w:rFonts w:ascii="宋体" w:hAnsi="宋体" w:cs="宋体"/>
                <w:szCs w:val="21"/>
              </w:rPr>
              <w:t xml:space="preserve">40</w:t>
            </w:r>
            <w:r>
              <w:rPr>
                <w:rFonts w:hint="eastAsia" w:ascii="宋体" w:hAnsi="宋体" w:cs="宋体"/>
                <w:szCs w:val="21"/>
              </w:rPr>
              <w:t xml:space="preserve">号）</w:t>
            </w:r>
            <w:r>
              <w:rPr>
                <w:rFonts w:ascii="宋体" w:hAnsi="宋体" w:cs="宋体"/>
                <w:szCs w:val="21"/>
              </w:rPr>
            </w:r>
            <w:r>
              <w:rPr>
                <w:rFonts w:ascii="宋体" w:hAnsi="宋体" w:cs="宋体"/>
                <w:szCs w:val="21"/>
              </w:rPr>
            </w:r>
          </w:p>
        </w:tc>
      </w:tr>
      <w:tr>
        <w:trPr>
          <w:jc w:val="center"/>
          <w:trHeight w:val="2077"/>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202</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随州市民政局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社会团体成立、变更、注销登记及修改章程核准</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行政许可</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市民政局；县级民政部门（实行登记管理机关和业务主管单位双重负责管理体制的，由有关业务主管单位实施前置审查）</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《社会团体登记管理条例》</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96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203</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随州市民政局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民办非企业单位成立、变更、注销登记及修改章程核准</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行政许可</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市民政局；县级民政部门（实行登记管理机关和业务主管单位双重负责管理体制的，由有关业务主管单位实施前置审查）</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《民办非企业单位登记管理暂行条例》</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4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204</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随州市民政局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宗教活动场所法人成立、变更、注销登记</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行政许可</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县级民政部门（由县级宗教部门实施前置审查）</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《宗教事务条例》</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民政部门只负责发证</w:t>
            </w:r>
            <w:r>
              <w:rPr>
                <w:rFonts w:ascii="宋体" w:hAnsi="宋体" w:cs="宋体"/>
                <w:szCs w:val="21"/>
              </w:rPr>
            </w:r>
            <w:r>
              <w:rPr>
                <w:rFonts w:ascii="宋体" w:hAnsi="宋体" w:cs="宋体"/>
                <w:szCs w:val="21"/>
              </w:rPr>
            </w:r>
          </w:p>
        </w:tc>
      </w:tr>
      <w:tr>
        <w:trPr>
          <w:jc w:val="center"/>
          <w:trHeight w:val="27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205</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随州市民政局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慈善组织公开募捐资格审批</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行政许可</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市民政局；县级民政部门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《中华人民共和国慈善法》</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4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206</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随州市民政局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殡葬设施建设审批</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行政许可</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市级政府；市民政局；县级政府；县级民政部门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《殡葬管理条例》</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144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207</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随州市民政局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地名命名、更名审批</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行政许可</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公安、自然资源、住房和城乡建设、交通运输、水利、电力、通信、气象、水利、文化和旅游、市场监管、教育、新闻出版等其他有关部门，在各自职责范围内负责相关的地名管理工作</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《地名管理条例》</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color w:val="ff0000"/>
                <w:szCs w:val="21"/>
              </w:rPr>
            </w:pPr>
            <w:r>
              <w:rPr>
                <w:rFonts w:ascii="宋体" w:hAnsi="宋体" w:cs="宋体"/>
                <w:color w:val="ff0000"/>
                <w:szCs w:val="21"/>
              </w:rPr>
            </w:r>
            <w:r>
              <w:rPr>
                <w:rFonts w:ascii="宋体" w:hAnsi="宋体" w:cs="宋体"/>
                <w:color w:val="ff0000"/>
                <w:szCs w:val="21"/>
              </w:rPr>
            </w:r>
            <w:r>
              <w:rPr>
                <w:rFonts w:ascii="宋体" w:hAnsi="宋体" w:cs="宋体"/>
                <w:color w:val="ff0000"/>
                <w:szCs w:val="21"/>
              </w:rPr>
            </w:r>
          </w:p>
        </w:tc>
      </w:tr>
      <w:tr>
        <w:trPr>
          <w:jc w:val="center"/>
          <w:trHeight w:val="27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208</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随州市民政局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内地居民婚姻登记</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行政确认</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县级民政部门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《婚姻登记条例》</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72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209</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随州市民政局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居住在中国内地的中国公民在内地收养登记、解除收养关系登记</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行政确认</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县级民政部门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《中华人民共和国民法典》</w:t>
            </w:r>
            <w:r>
              <w:rPr>
                <w:rFonts w:ascii="宋体" w:hAnsi="宋体" w:cs="宋体"/>
                <w:szCs w:val="21"/>
              </w:rPr>
              <w:br w:type="textWrapping" w:clear="all"/>
            </w:r>
            <w:r>
              <w:rPr>
                <w:rFonts w:hint="eastAsia" w:ascii="宋体" w:hAnsi="宋体" w:cs="宋体"/>
                <w:szCs w:val="21"/>
              </w:rPr>
              <w:t xml:space="preserve">《中国公民收养子女登记办法》（民政部令第</w:t>
            </w:r>
            <w:r>
              <w:rPr>
                <w:rFonts w:ascii="宋体" w:hAnsi="宋体" w:cs="宋体"/>
                <w:szCs w:val="21"/>
              </w:rPr>
              <w:t xml:space="preserve">14</w:t>
            </w:r>
            <w:r>
              <w:rPr>
                <w:rFonts w:hint="eastAsia" w:ascii="宋体" w:hAnsi="宋体" w:cs="宋体"/>
                <w:szCs w:val="21"/>
              </w:rPr>
              <w:t xml:space="preserve">号）</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120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210</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随州市民政局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华侨以及居住在香港、澳门、台湾地区的中国公民在内地收养登记、解除收养关系登记</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行政确认</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市民政局</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《中华人民共和国民法典》</w:t>
            </w:r>
            <w:r>
              <w:rPr>
                <w:rFonts w:ascii="宋体" w:hAnsi="宋体" w:cs="宋体"/>
                <w:szCs w:val="21"/>
              </w:rPr>
              <w:br w:type="textWrapping" w:clear="all"/>
            </w:r>
            <w:r>
              <w:rPr>
                <w:rFonts w:hint="eastAsia" w:ascii="宋体" w:hAnsi="宋体" w:cs="宋体"/>
                <w:szCs w:val="21"/>
              </w:rPr>
              <w:t xml:space="preserve">《华侨以及居住在香港、澳门、台湾地区的中国公民办理收养登记的管辖以及所需要出具的证件和证明材料的规定》（民政部令第</w:t>
            </w:r>
            <w:r>
              <w:rPr>
                <w:rFonts w:ascii="宋体" w:hAnsi="宋体" w:cs="宋体"/>
                <w:szCs w:val="21"/>
              </w:rPr>
              <w:t xml:space="preserve">16</w:t>
            </w:r>
            <w:r>
              <w:rPr>
                <w:rFonts w:hint="eastAsia" w:ascii="宋体" w:hAnsi="宋体" w:cs="宋体"/>
                <w:szCs w:val="21"/>
              </w:rPr>
              <w:t xml:space="preserve">号）</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216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211</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随州市民政局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特困人员认定</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行政确认</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县级民政部门，乡镇（街道）派出机构、分支机构，乡镇人民政府（街道办事处）或其指定部门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《社会救助暂行办法》（国务院令第</w:t>
            </w:r>
            <w:r>
              <w:rPr>
                <w:rFonts w:ascii="宋体" w:hAnsi="宋体" w:cs="宋体"/>
                <w:szCs w:val="21"/>
              </w:rPr>
              <w:t xml:space="preserve">649</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《关于改革完善社会救助制度的意见》（中办发〔</w:t>
            </w:r>
            <w:r>
              <w:rPr>
                <w:rFonts w:ascii="宋体" w:hAnsi="宋体" w:cs="宋体"/>
                <w:szCs w:val="21"/>
              </w:rPr>
              <w:t xml:space="preserve">2020</w:t>
            </w:r>
            <w:r>
              <w:rPr>
                <w:rFonts w:hint="eastAsia" w:ascii="宋体" w:hAnsi="宋体" w:cs="宋体"/>
                <w:szCs w:val="21"/>
              </w:rPr>
              <w:t xml:space="preserve">〕</w:t>
            </w:r>
            <w:r>
              <w:rPr>
                <w:rFonts w:ascii="宋体" w:hAnsi="宋体" w:cs="宋体"/>
                <w:szCs w:val="21"/>
              </w:rPr>
              <w:t xml:space="preserve">18</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《民政部关于印发〈特困人员认定办法〉的通知》（民发〔</w:t>
            </w:r>
            <w:r>
              <w:rPr>
                <w:rFonts w:ascii="宋体" w:hAnsi="宋体" w:cs="宋体"/>
                <w:szCs w:val="21"/>
              </w:rPr>
              <w:t xml:space="preserve">2021</w:t>
            </w:r>
            <w:r>
              <w:rPr>
                <w:rFonts w:hint="eastAsia" w:ascii="宋体" w:hAnsi="宋体" w:cs="宋体"/>
                <w:szCs w:val="21"/>
              </w:rPr>
              <w:t xml:space="preserve">〕</w:t>
            </w:r>
            <w:r>
              <w:rPr>
                <w:rFonts w:ascii="宋体" w:hAnsi="宋体" w:cs="宋体"/>
                <w:szCs w:val="21"/>
              </w:rPr>
              <w:t xml:space="preserve">43</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《湖北省民政厅</w:t>
            </w:r>
            <w:r>
              <w:rPr>
                <w:rFonts w:ascii="宋体" w:hAnsi="宋体" w:cs="宋体"/>
                <w:szCs w:val="21"/>
              </w:rPr>
              <w:t xml:space="preserve"> </w:t>
            </w:r>
            <w:r>
              <w:rPr>
                <w:rFonts w:hint="eastAsia" w:ascii="宋体" w:hAnsi="宋体" w:cs="宋体"/>
                <w:szCs w:val="21"/>
              </w:rPr>
              <w:t xml:space="preserve">湖北省财政厅</w:t>
            </w:r>
            <w:r>
              <w:rPr>
                <w:rFonts w:ascii="宋体" w:hAnsi="宋体" w:cs="宋体"/>
                <w:szCs w:val="21"/>
              </w:rPr>
              <w:t xml:space="preserve"> </w:t>
            </w:r>
            <w:r>
              <w:rPr>
                <w:rFonts w:hint="eastAsia" w:ascii="宋体" w:hAnsi="宋体" w:cs="宋体"/>
                <w:szCs w:val="21"/>
              </w:rPr>
              <w:t xml:space="preserve">湖北省人力资源和社会保障厅关于进一步做好困难群众基本生活保障工作的通知》（鄂民政发〔</w:t>
            </w:r>
            <w:r>
              <w:rPr>
                <w:rFonts w:ascii="宋体" w:hAnsi="宋体" w:cs="宋体"/>
                <w:szCs w:val="21"/>
              </w:rPr>
              <w:t xml:space="preserve">2020</w:t>
            </w:r>
            <w:r>
              <w:rPr>
                <w:rFonts w:hint="eastAsia" w:ascii="宋体" w:hAnsi="宋体" w:cs="宋体"/>
                <w:szCs w:val="21"/>
              </w:rPr>
              <w:t xml:space="preserve">〕</w:t>
            </w:r>
            <w:r>
              <w:rPr>
                <w:rFonts w:ascii="宋体" w:hAnsi="宋体" w:cs="宋体"/>
                <w:szCs w:val="21"/>
              </w:rPr>
              <w:t xml:space="preserve">19</w:t>
            </w:r>
            <w:r>
              <w:rPr>
                <w:rFonts w:hint="eastAsia" w:ascii="宋体" w:hAnsi="宋体" w:cs="宋体"/>
                <w:szCs w:val="21"/>
              </w:rPr>
              <w:t xml:space="preserve">号）</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镇级受理，县级审核办理</w:t>
            </w:r>
            <w:r>
              <w:rPr>
                <w:rFonts w:ascii="宋体" w:hAnsi="宋体" w:cs="宋体"/>
                <w:szCs w:val="21"/>
              </w:rPr>
            </w:r>
            <w:r>
              <w:rPr>
                <w:rFonts w:ascii="宋体" w:hAnsi="宋体" w:cs="宋体"/>
                <w:szCs w:val="21"/>
              </w:rPr>
            </w:r>
          </w:p>
        </w:tc>
      </w:tr>
      <w:tr>
        <w:trPr>
          <w:jc w:val="center"/>
          <w:trHeight w:val="144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212</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随州市民政局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临时救助对象认定</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行政确认</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县级民政部门，乡镇（街道）派出机构、分支机构，乡镇人民政府（街道办事处）或其指定部门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《社会救助暂行办法》（国务院令第</w:t>
            </w:r>
            <w:r>
              <w:rPr>
                <w:rFonts w:ascii="宋体" w:hAnsi="宋体" w:cs="宋体"/>
                <w:szCs w:val="21"/>
              </w:rPr>
              <w:t xml:space="preserve">649</w:t>
            </w:r>
            <w:r>
              <w:rPr>
                <w:rFonts w:hint="eastAsia" w:ascii="宋体" w:hAnsi="宋体" w:cs="宋体"/>
                <w:szCs w:val="21"/>
              </w:rPr>
              <w:t xml:space="preserve">号）</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救助金额为当地城市低保标准</w:t>
            </w:r>
            <w:r>
              <w:rPr>
                <w:rFonts w:ascii="宋体" w:hAnsi="宋体" w:cs="宋体"/>
                <w:szCs w:val="21"/>
              </w:rPr>
              <w:t xml:space="preserve">4</w:t>
            </w:r>
            <w:r>
              <w:rPr>
                <w:rFonts w:hint="eastAsia" w:ascii="宋体" w:hAnsi="宋体" w:cs="宋体"/>
                <w:szCs w:val="21"/>
              </w:rPr>
              <w:t xml:space="preserve">倍以下的，镇级受理、审核办理；</w:t>
            </w:r>
            <w:r>
              <w:rPr>
                <w:rFonts w:ascii="宋体" w:hAnsi="宋体" w:cs="宋体"/>
                <w:szCs w:val="21"/>
              </w:rPr>
              <w:t xml:space="preserve">4</w:t>
            </w:r>
            <w:r>
              <w:rPr>
                <w:rFonts w:hint="eastAsia" w:ascii="宋体" w:hAnsi="宋体" w:cs="宋体"/>
                <w:szCs w:val="21"/>
              </w:rPr>
              <w:t xml:space="preserve">倍以上的镇级受理，县级审核办理</w:t>
            </w:r>
            <w:r>
              <w:rPr>
                <w:rFonts w:ascii="宋体" w:hAnsi="宋体" w:cs="宋体"/>
                <w:szCs w:val="21"/>
              </w:rPr>
            </w:r>
            <w:r>
              <w:rPr>
                <w:rFonts w:ascii="宋体" w:hAnsi="宋体" w:cs="宋体"/>
                <w:szCs w:val="21"/>
              </w:rPr>
            </w:r>
          </w:p>
        </w:tc>
      </w:tr>
      <w:tr>
        <w:trPr>
          <w:jc w:val="center"/>
          <w:trHeight w:val="120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213</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随州市民政局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城乡最低生活保障对象认定</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行政确认</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县级民政部门，乡镇（街道）派出机构、分支机构，乡镇人民政府（街道办事处）或其指定部门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《社会救助暂行办法》（国务院令第</w:t>
            </w:r>
            <w:r>
              <w:rPr>
                <w:rFonts w:ascii="宋体" w:hAnsi="宋体" w:cs="宋体"/>
                <w:szCs w:val="21"/>
              </w:rPr>
              <w:t xml:space="preserve">649</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《关于改革完善社会救助制度的意见》（中办发〔</w:t>
            </w:r>
            <w:r>
              <w:rPr>
                <w:rFonts w:ascii="宋体" w:hAnsi="宋体" w:cs="宋体"/>
                <w:szCs w:val="21"/>
              </w:rPr>
              <w:t xml:space="preserve">2020</w:t>
            </w:r>
            <w:r>
              <w:rPr>
                <w:rFonts w:hint="eastAsia" w:ascii="宋体" w:hAnsi="宋体" w:cs="宋体"/>
                <w:szCs w:val="21"/>
              </w:rPr>
              <w:t xml:space="preserve">〕</w:t>
            </w:r>
            <w:r>
              <w:rPr>
                <w:rFonts w:ascii="宋体" w:hAnsi="宋体" w:cs="宋体"/>
                <w:szCs w:val="21"/>
              </w:rPr>
              <w:t xml:space="preserve">18</w:t>
            </w:r>
            <w:r>
              <w:rPr>
                <w:rFonts w:hint="eastAsia" w:ascii="宋体" w:hAnsi="宋体" w:cs="宋体"/>
                <w:szCs w:val="21"/>
              </w:rPr>
              <w:t xml:space="preserve">号）</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exact"/>
              <w:ind w:right="-105" w:left="-105"/>
              <w:jc w:val="center"/>
              <w:rPr>
                <w:rFonts w:ascii="宋体" w:hAnsi="宋体" w:cs="宋体"/>
                <w:szCs w:val="21"/>
              </w:rPr>
            </w:pPr>
            <w:r>
              <w:rPr>
                <w:rFonts w:hint="eastAsia" w:ascii="宋体" w:hAnsi="宋体" w:cs="宋体"/>
                <w:szCs w:val="21"/>
              </w:rPr>
              <w:t xml:space="preserve">确认权限已下放的地区，镇级受理、审核办理；未下放的镇级受理，县级审核办理</w:t>
            </w:r>
            <w:r>
              <w:rPr>
                <w:rFonts w:ascii="宋体" w:hAnsi="宋体" w:cs="宋体"/>
                <w:szCs w:val="21"/>
              </w:rPr>
            </w:r>
            <w:r>
              <w:rPr>
                <w:rFonts w:ascii="宋体" w:hAnsi="宋体" w:cs="宋体"/>
                <w:szCs w:val="21"/>
              </w:rPr>
            </w:r>
          </w:p>
        </w:tc>
      </w:tr>
      <w:tr>
        <w:trPr>
          <w:jc w:val="center"/>
          <w:trHeight w:val="27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214</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随州市民政局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慈善组织认定</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行政确认</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市民政局；县级民政部门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《中华人民共和国慈善法》</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120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215</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随州市民政局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孤儿认定</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行政确认</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县级民政部门，乡镇（街道）派出机构、分支机构，乡镇人民政府（街道办事处）或其指定部门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《中华人民共和国未成年人保护法》</w:t>
            </w:r>
            <w:r>
              <w:rPr>
                <w:rFonts w:ascii="宋体" w:hAnsi="宋体" w:cs="宋体"/>
                <w:szCs w:val="21"/>
              </w:rPr>
              <w:br w:type="textWrapping" w:clear="all"/>
            </w:r>
            <w:r>
              <w:rPr>
                <w:rFonts w:hint="eastAsia" w:ascii="宋体" w:hAnsi="宋体" w:cs="宋体"/>
                <w:szCs w:val="21"/>
              </w:rPr>
              <w:t xml:space="preserve">《民政部关于进一步完善保障孤儿基本生活有关工作的意见》（民发〔</w:t>
            </w:r>
            <w:r>
              <w:rPr>
                <w:rFonts w:ascii="宋体" w:hAnsi="宋体" w:cs="宋体"/>
                <w:szCs w:val="21"/>
              </w:rPr>
              <w:t xml:space="preserve">2011</w:t>
            </w:r>
            <w:r>
              <w:rPr>
                <w:rFonts w:hint="eastAsia" w:ascii="宋体" w:hAnsi="宋体" w:cs="宋体"/>
                <w:szCs w:val="21"/>
              </w:rPr>
              <w:t xml:space="preserve">〕</w:t>
            </w:r>
            <w:r>
              <w:rPr>
                <w:rFonts w:ascii="宋体" w:hAnsi="宋体" w:cs="宋体"/>
                <w:szCs w:val="21"/>
              </w:rPr>
              <w:t xml:space="preserve">207</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《湖北省人民政府办公厅关于加强孤儿保障工作的实施意见》（鄂政办发〔</w:t>
            </w:r>
            <w:r>
              <w:rPr>
                <w:rFonts w:ascii="宋体" w:hAnsi="宋体" w:cs="宋体"/>
                <w:szCs w:val="21"/>
              </w:rPr>
              <w:t xml:space="preserve">2011</w:t>
            </w:r>
            <w:r>
              <w:rPr>
                <w:rFonts w:hint="eastAsia" w:ascii="宋体" w:hAnsi="宋体" w:cs="宋体"/>
                <w:szCs w:val="21"/>
              </w:rPr>
              <w:t xml:space="preserve">〕</w:t>
            </w:r>
            <w:r>
              <w:rPr>
                <w:rFonts w:ascii="宋体" w:hAnsi="宋体" w:cs="宋体"/>
                <w:szCs w:val="21"/>
              </w:rPr>
              <w:t xml:space="preserve">2</w:t>
            </w:r>
            <w:r>
              <w:rPr>
                <w:rFonts w:hint="eastAsia" w:ascii="宋体" w:hAnsi="宋体" w:cs="宋体"/>
                <w:szCs w:val="21"/>
              </w:rPr>
              <w:t xml:space="preserve">号）</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240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216</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随州市民政局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事实无人抚养儿童认定</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行政确认</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县级民政部门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《国务院办公厅关于加快推进政务服务“跨省通办”的指导意见》（国办发〔</w:t>
            </w:r>
            <w:r>
              <w:rPr>
                <w:rFonts w:ascii="宋体" w:hAnsi="宋体" w:cs="宋体"/>
                <w:szCs w:val="21"/>
              </w:rPr>
              <w:t xml:space="preserve">2020</w:t>
            </w:r>
            <w:r>
              <w:rPr>
                <w:rFonts w:hint="eastAsia" w:ascii="宋体" w:hAnsi="宋体" w:cs="宋体"/>
                <w:szCs w:val="21"/>
              </w:rPr>
              <w:t xml:space="preserve">〕</w:t>
            </w:r>
            <w:r>
              <w:rPr>
                <w:rFonts w:ascii="宋体" w:hAnsi="宋体" w:cs="宋体"/>
                <w:szCs w:val="21"/>
              </w:rPr>
              <w:t xml:space="preserve">35</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《关于进一步加强事实无人抚养儿童保障工作的意见》（民发〔</w:t>
            </w:r>
            <w:r>
              <w:rPr>
                <w:rFonts w:ascii="宋体" w:hAnsi="宋体" w:cs="宋体"/>
                <w:szCs w:val="21"/>
              </w:rPr>
              <w:t xml:space="preserve">2019</w:t>
            </w:r>
            <w:r>
              <w:rPr>
                <w:rFonts w:hint="eastAsia" w:ascii="宋体" w:hAnsi="宋体" w:cs="宋体"/>
                <w:szCs w:val="21"/>
              </w:rPr>
              <w:t xml:space="preserve">〕</w:t>
            </w:r>
            <w:r>
              <w:rPr>
                <w:rFonts w:ascii="宋体" w:hAnsi="宋体" w:cs="宋体"/>
                <w:szCs w:val="21"/>
              </w:rPr>
              <w:t xml:space="preserve">62</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《关于进一步做好事实无人抚养儿童保障有关工作的通知》（民发〔</w:t>
            </w:r>
            <w:r>
              <w:rPr>
                <w:rFonts w:ascii="宋体" w:hAnsi="宋体" w:cs="宋体"/>
                <w:szCs w:val="21"/>
              </w:rPr>
              <w:t xml:space="preserve">2020</w:t>
            </w:r>
            <w:r>
              <w:rPr>
                <w:rFonts w:hint="eastAsia" w:ascii="宋体" w:hAnsi="宋体" w:cs="宋体"/>
                <w:szCs w:val="21"/>
              </w:rPr>
              <w:t xml:space="preserve">〕</w:t>
            </w:r>
            <w:r>
              <w:rPr>
                <w:rFonts w:ascii="宋体" w:hAnsi="宋体" w:cs="宋体"/>
                <w:szCs w:val="21"/>
              </w:rPr>
              <w:t xml:space="preserve">125</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《省民政厅等</w:t>
            </w:r>
            <w:r>
              <w:rPr>
                <w:rFonts w:ascii="宋体" w:hAnsi="宋体" w:cs="宋体"/>
                <w:szCs w:val="21"/>
              </w:rPr>
              <w:t xml:space="preserve">12</w:t>
            </w:r>
            <w:r>
              <w:rPr>
                <w:rFonts w:hint="eastAsia" w:ascii="宋体" w:hAnsi="宋体" w:cs="宋体"/>
                <w:szCs w:val="21"/>
              </w:rPr>
              <w:t xml:space="preserve">部门关于进一步加强事实无人抚养儿童保障工作的实施意见》（鄂民政发〔</w:t>
            </w:r>
            <w:r>
              <w:rPr>
                <w:rFonts w:ascii="宋体" w:hAnsi="宋体" w:cs="宋体"/>
                <w:szCs w:val="21"/>
              </w:rPr>
              <w:t xml:space="preserve">2019</w:t>
            </w:r>
            <w:r>
              <w:rPr>
                <w:rFonts w:hint="eastAsia" w:ascii="宋体" w:hAnsi="宋体" w:cs="宋体"/>
                <w:szCs w:val="21"/>
              </w:rPr>
              <w:t xml:space="preserve">〕</w:t>
            </w:r>
            <w:r>
              <w:rPr>
                <w:rFonts w:ascii="宋体" w:hAnsi="宋体" w:cs="宋体"/>
                <w:szCs w:val="21"/>
              </w:rPr>
              <w:t xml:space="preserve">17</w:t>
            </w:r>
            <w:r>
              <w:rPr>
                <w:rFonts w:hint="eastAsia" w:ascii="宋体" w:hAnsi="宋体" w:cs="宋体"/>
                <w:szCs w:val="21"/>
              </w:rPr>
              <w:t xml:space="preserve">号）</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1517"/>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217</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随州市民政局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对孤儿基本生活保障金的给付</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行政给付</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县级民政部门，乡镇（街道）派出机构、乡镇人民政府（街道办事处）或其指定部门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《国务院办公厅关于加强孤儿保障工作的意见》（国办发〔</w:t>
            </w:r>
            <w:r>
              <w:rPr>
                <w:rFonts w:ascii="宋体" w:hAnsi="宋体" w:cs="宋体"/>
                <w:szCs w:val="21"/>
              </w:rPr>
              <w:t xml:space="preserve">2010</w:t>
            </w:r>
            <w:r>
              <w:rPr>
                <w:rFonts w:hint="eastAsia" w:ascii="宋体" w:hAnsi="宋体" w:cs="宋体"/>
                <w:szCs w:val="21"/>
              </w:rPr>
              <w:t xml:space="preserve">〕</w:t>
            </w:r>
            <w:r>
              <w:rPr>
                <w:rFonts w:ascii="宋体" w:hAnsi="宋体" w:cs="宋体"/>
                <w:szCs w:val="21"/>
              </w:rPr>
              <w:t xml:space="preserve">54</w:t>
            </w:r>
            <w:r>
              <w:rPr>
                <w:rFonts w:hint="eastAsia" w:ascii="宋体" w:hAnsi="宋体" w:cs="宋体"/>
                <w:szCs w:val="21"/>
              </w:rPr>
              <w:t xml:space="preserve">号）</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96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218</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随州市民政局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城市生活无着的流浪乞讨人员救助管理</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行政给付</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市民政局；县级民政部门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《城市生活无着的流浪乞讨人员救助管理办法》（国务院令第</w:t>
            </w:r>
            <w:r>
              <w:rPr>
                <w:rFonts w:ascii="宋体" w:hAnsi="宋体" w:cs="宋体"/>
                <w:szCs w:val="21"/>
              </w:rPr>
              <w:t xml:space="preserve">381</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《城市生活无着的流浪乞讨人员救助管理办法实施细则》（民政部令第</w:t>
            </w:r>
            <w:r>
              <w:rPr>
                <w:rFonts w:ascii="宋体" w:hAnsi="宋体" w:cs="宋体"/>
                <w:szCs w:val="21"/>
              </w:rPr>
              <w:t xml:space="preserve">24</w:t>
            </w:r>
            <w:r>
              <w:rPr>
                <w:rFonts w:hint="eastAsia" w:ascii="宋体" w:hAnsi="宋体" w:cs="宋体"/>
                <w:szCs w:val="21"/>
              </w:rPr>
              <w:t xml:space="preserve">号）</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96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219</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随州市民政局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困难残疾人生活补贴和重度残疾人护理补贴</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行政给付</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县级民政部门，乡镇（街道）派出机构、分支机构，乡镇人民政府（街道办事处）或其指定部门，村（社区）居民委员会</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《国务院关于全面建立困难残疾人生活补贴和重度残疾人护理补贴制度的意见》（国发〔</w:t>
            </w:r>
            <w:r>
              <w:rPr>
                <w:rFonts w:ascii="宋体" w:hAnsi="宋体" w:cs="宋体"/>
                <w:szCs w:val="21"/>
              </w:rPr>
              <w:t xml:space="preserve">2015</w:t>
            </w:r>
            <w:r>
              <w:rPr>
                <w:rFonts w:hint="eastAsia" w:ascii="宋体" w:hAnsi="宋体" w:cs="宋体"/>
                <w:szCs w:val="21"/>
              </w:rPr>
              <w:t xml:space="preserve">〕</w:t>
            </w:r>
            <w:r>
              <w:rPr>
                <w:rFonts w:ascii="宋体" w:hAnsi="宋体" w:cs="宋体"/>
                <w:szCs w:val="21"/>
              </w:rPr>
              <w:t xml:space="preserve">52</w:t>
            </w:r>
            <w:r>
              <w:rPr>
                <w:rFonts w:hint="eastAsia" w:ascii="宋体" w:hAnsi="宋体" w:cs="宋体"/>
                <w:szCs w:val="21"/>
              </w:rPr>
              <w:t xml:space="preserve">号）</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村级、镇级受理，县级审核办理</w:t>
            </w:r>
            <w:r>
              <w:rPr>
                <w:rFonts w:ascii="宋体" w:hAnsi="宋体" w:cs="宋体"/>
                <w:szCs w:val="21"/>
              </w:rPr>
            </w:r>
            <w:r>
              <w:rPr>
                <w:rFonts w:ascii="宋体" w:hAnsi="宋体" w:cs="宋体"/>
                <w:szCs w:val="21"/>
              </w:rPr>
            </w:r>
          </w:p>
        </w:tc>
      </w:tr>
      <w:tr>
        <w:trPr>
          <w:jc w:val="center"/>
          <w:trHeight w:val="72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220</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随州市民政局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事实无人抚养儿童基本生活补贴给付</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行政给付</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县级民政部门，乡镇（街道）派出机构、分支机构，乡镇人民政府（街道办事处）或其指定部门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《民政部办公厅关于开展孤儿、事实无人抚养儿童认定申请受理“跨省通办”工作的通知》（民办函〔</w:t>
            </w:r>
            <w:r>
              <w:rPr>
                <w:rFonts w:ascii="宋体" w:hAnsi="宋体" w:cs="宋体"/>
                <w:szCs w:val="21"/>
              </w:rPr>
              <w:t xml:space="preserve">2021</w:t>
            </w:r>
            <w:r>
              <w:rPr>
                <w:rFonts w:hint="eastAsia" w:ascii="宋体" w:hAnsi="宋体" w:cs="宋体"/>
                <w:szCs w:val="21"/>
              </w:rPr>
              <w:t xml:space="preserve">〕</w:t>
            </w:r>
            <w:r>
              <w:rPr>
                <w:rFonts w:ascii="宋体" w:hAnsi="宋体" w:cs="宋体"/>
                <w:szCs w:val="21"/>
              </w:rPr>
              <w:t xml:space="preserve">10</w:t>
            </w:r>
            <w:r>
              <w:rPr>
                <w:rFonts w:hint="eastAsia" w:ascii="宋体" w:hAnsi="宋体" w:cs="宋体"/>
                <w:szCs w:val="21"/>
              </w:rPr>
              <w:t xml:space="preserve">号）</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96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221</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随州市民政局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老年人福利补贴</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行政给付</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县级民政部门，乡镇（街道）派出机构、分支机构，乡镇人民政府（街道办事处）或其指定部门，村（社区）居民委员会</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《中华人民共和国老年人权益保障法》</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27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222</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随州市民政局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慈善信托备案</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行政备案</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市民政局；县级民政部门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《中华人民共和国慈善法》</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27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223</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随州市民政局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养老机构备案</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行政备案</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县级民政部门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《中华人民共和国老年人权益保障法》</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72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224</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随州市民政局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社会团体负责人变更备案</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行政备案</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市民政局；县级民政部门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《社会团体登记管理条例》</w:t>
            </w:r>
            <w:r>
              <w:rPr>
                <w:rFonts w:ascii="宋体" w:hAnsi="宋体" w:cs="宋体"/>
                <w:szCs w:val="21"/>
              </w:rPr>
              <w:br w:type="textWrapping" w:clear="all"/>
            </w:r>
            <w:r>
              <w:rPr>
                <w:rFonts w:hint="eastAsia" w:ascii="宋体" w:hAnsi="宋体" w:cs="宋体"/>
                <w:szCs w:val="21"/>
              </w:rPr>
              <w:t xml:space="preserve">《湖北省社会团体登记管理办法》（湖北省人民政府令第</w:t>
            </w:r>
            <w:r>
              <w:rPr>
                <w:rFonts w:ascii="宋体" w:hAnsi="宋体" w:cs="宋体"/>
                <w:szCs w:val="21"/>
              </w:rPr>
              <w:t xml:space="preserve">217</w:t>
            </w:r>
            <w:r>
              <w:rPr>
                <w:rFonts w:hint="eastAsia" w:ascii="宋体" w:hAnsi="宋体" w:cs="宋体"/>
                <w:szCs w:val="21"/>
              </w:rPr>
              <w:t xml:space="preserve">号）</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75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225</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随州市民政局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慈善组织公开募捐方案备案</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行政备案</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市民政局；县级民政部门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《中华人民共和国慈善法》</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120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226</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随州市民政局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社会组织登记证书的补发服务</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其他行政权力</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市民政局；县级民政部门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《基金会管理条例》</w:t>
            </w:r>
            <w:r>
              <w:rPr>
                <w:rFonts w:ascii="宋体" w:hAnsi="宋体" w:cs="宋体"/>
                <w:szCs w:val="21"/>
              </w:rPr>
              <w:br w:type="textWrapping" w:clear="all"/>
            </w:r>
            <w:r>
              <w:rPr>
                <w:rFonts w:hint="eastAsia" w:ascii="宋体" w:hAnsi="宋体" w:cs="宋体"/>
                <w:szCs w:val="21"/>
              </w:rPr>
              <w:t xml:space="preserve">《民办非企业单位登记暂行办法》（民政部令第</w:t>
            </w:r>
            <w:r>
              <w:rPr>
                <w:rFonts w:ascii="宋体" w:hAnsi="宋体" w:cs="宋体"/>
                <w:szCs w:val="21"/>
              </w:rPr>
              <w:t xml:space="preserve">18</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《湖北省社会团体登记管理办法》（湖北省人民政府令第</w:t>
            </w:r>
            <w:r>
              <w:rPr>
                <w:rFonts w:ascii="宋体" w:hAnsi="宋体" w:cs="宋体"/>
                <w:szCs w:val="21"/>
              </w:rPr>
              <w:t xml:space="preserve">217</w:t>
            </w:r>
            <w:r>
              <w:rPr>
                <w:rFonts w:hint="eastAsia" w:ascii="宋体" w:hAnsi="宋体" w:cs="宋体"/>
                <w:szCs w:val="21"/>
              </w:rPr>
              <w:t xml:space="preserve">号）</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4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227</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随州市民政局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城乡低保申请进度查询</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公共服务</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市民政局；县级民政部门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《湖北省社会救助实施办法》（湖北省人民政府令第</w:t>
            </w:r>
            <w:r>
              <w:rPr>
                <w:rFonts w:ascii="宋体" w:hAnsi="宋体" w:cs="宋体"/>
                <w:szCs w:val="21"/>
              </w:rPr>
              <w:t xml:space="preserve">374</w:t>
            </w:r>
            <w:r>
              <w:rPr>
                <w:rFonts w:hint="eastAsia" w:ascii="宋体" w:hAnsi="宋体" w:cs="宋体"/>
                <w:szCs w:val="21"/>
              </w:rPr>
              <w:t xml:space="preserve">号）</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27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228</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随州市民政局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城乡特困人员救助供养申请办理进度查询</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公共服务</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市民政局；县级民政部门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《社会救助暂行办法》（国务院令第</w:t>
            </w:r>
            <w:r>
              <w:rPr>
                <w:rFonts w:ascii="宋体" w:hAnsi="宋体" w:cs="宋体"/>
                <w:szCs w:val="21"/>
              </w:rPr>
              <w:t xml:space="preserve">649</w:t>
            </w:r>
            <w:r>
              <w:rPr>
                <w:rFonts w:hint="eastAsia" w:ascii="宋体" w:hAnsi="宋体" w:cs="宋体"/>
                <w:szCs w:val="21"/>
              </w:rPr>
              <w:t xml:space="preserve">号）</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645"/>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229</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随州市民政局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城乡低保对象享受结果查询</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公共服务</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市民政局；县级民政部门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《湖北省社会救助实施办法》（湖北省人民政府令第</w:t>
            </w:r>
            <w:r>
              <w:rPr>
                <w:rFonts w:ascii="宋体" w:hAnsi="宋体" w:cs="宋体"/>
                <w:szCs w:val="21"/>
              </w:rPr>
              <w:t xml:space="preserve">374</w:t>
            </w:r>
            <w:r>
              <w:rPr>
                <w:rFonts w:hint="eastAsia" w:ascii="宋体" w:hAnsi="宋体" w:cs="宋体"/>
                <w:szCs w:val="21"/>
              </w:rPr>
              <w:t xml:space="preserve">号）</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645"/>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230</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随州市民政局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城乡特困人员享受结果查询</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公共服务</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市民政局；县级民政部门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《社会救助暂行办法》（国务院令第</w:t>
            </w:r>
            <w:r>
              <w:rPr>
                <w:rFonts w:ascii="宋体" w:hAnsi="宋体" w:cs="宋体"/>
                <w:szCs w:val="21"/>
              </w:rPr>
              <w:t xml:space="preserve">649</w:t>
            </w:r>
            <w:r>
              <w:rPr>
                <w:rFonts w:hint="eastAsia" w:ascii="宋体" w:hAnsi="宋体" w:cs="宋体"/>
                <w:szCs w:val="21"/>
              </w:rPr>
              <w:t xml:space="preserve">号）</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645"/>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231</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随州市民政局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养老机构查询</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公共服务</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县级民政部门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《国务院办公厅关于推进养老服务发展的意见》（国办发〔</w:t>
            </w:r>
            <w:r>
              <w:rPr>
                <w:rFonts w:ascii="宋体" w:hAnsi="宋体" w:cs="宋体"/>
                <w:szCs w:val="21"/>
              </w:rPr>
              <w:t xml:space="preserve">2019</w:t>
            </w:r>
            <w:r>
              <w:rPr>
                <w:rFonts w:hint="eastAsia" w:ascii="宋体" w:hAnsi="宋体" w:cs="宋体"/>
                <w:szCs w:val="21"/>
              </w:rPr>
              <w:t xml:space="preserve">〕</w:t>
            </w:r>
            <w:r>
              <w:rPr>
                <w:rFonts w:ascii="宋体" w:hAnsi="宋体" w:cs="宋体"/>
                <w:szCs w:val="21"/>
              </w:rPr>
              <w:t xml:space="preserve">5</w:t>
            </w:r>
            <w:r>
              <w:rPr>
                <w:rFonts w:hint="eastAsia" w:ascii="宋体" w:hAnsi="宋体" w:cs="宋体"/>
                <w:szCs w:val="21"/>
              </w:rPr>
              <w:t xml:space="preserve">号）</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2007"/>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232</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随州市民政局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农村留守儿童信息采集</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公共服务</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乡镇（街道）派出机构、分支机构，乡镇人民政府（街道办事处）或其指定部门，村（社区）居民委员会</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《国务院关于加强农村留守儿童关爱保护工作的意见》（国发〔</w:t>
            </w:r>
            <w:r>
              <w:rPr>
                <w:rFonts w:ascii="宋体" w:hAnsi="宋体" w:cs="宋体"/>
                <w:szCs w:val="21"/>
              </w:rPr>
              <w:t xml:space="preserve">2016</w:t>
            </w:r>
            <w:r>
              <w:rPr>
                <w:rFonts w:hint="eastAsia" w:ascii="宋体" w:hAnsi="宋体" w:cs="宋体"/>
                <w:szCs w:val="21"/>
              </w:rPr>
              <w:t xml:space="preserve">〕</w:t>
            </w:r>
            <w:r>
              <w:rPr>
                <w:rFonts w:ascii="宋体" w:hAnsi="宋体" w:cs="宋体"/>
                <w:szCs w:val="21"/>
              </w:rPr>
              <w:t xml:space="preserve">13</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《省人民政府关于印发湖北省加强农村留守儿童关爱保护工作实施方案的通知》（鄂政发〔</w:t>
            </w:r>
            <w:r>
              <w:rPr>
                <w:rFonts w:ascii="宋体" w:hAnsi="宋体" w:cs="宋体"/>
                <w:szCs w:val="21"/>
              </w:rPr>
              <w:t xml:space="preserve">2016</w:t>
            </w:r>
            <w:r>
              <w:rPr>
                <w:rFonts w:hint="eastAsia" w:ascii="宋体" w:hAnsi="宋体" w:cs="宋体"/>
                <w:szCs w:val="21"/>
              </w:rPr>
              <w:t xml:space="preserve">〕</w:t>
            </w:r>
            <w:r>
              <w:rPr>
                <w:rFonts w:ascii="宋体" w:hAnsi="宋体" w:cs="宋体"/>
                <w:szCs w:val="21"/>
              </w:rPr>
              <w:t xml:space="preserve">37</w:t>
            </w:r>
            <w:r>
              <w:rPr>
                <w:rFonts w:hint="eastAsia" w:ascii="宋体" w:hAnsi="宋体" w:cs="宋体"/>
                <w:szCs w:val="21"/>
              </w:rPr>
              <w:t xml:space="preserve">号）</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1965"/>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233</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随州市民政局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困境儿童信息登记</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公共服务</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乡镇（街道）派出机构、分支机构，乡镇人民政府（街道办事处）或其指定部门，村（社区）居民委员会</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《国务院关于加强困境儿童保障工作的意见》（国发〔</w:t>
            </w:r>
            <w:r>
              <w:rPr>
                <w:rFonts w:ascii="宋体" w:hAnsi="宋体" w:cs="宋体"/>
                <w:szCs w:val="21"/>
              </w:rPr>
              <w:t xml:space="preserve">2016</w:t>
            </w:r>
            <w:r>
              <w:rPr>
                <w:rFonts w:hint="eastAsia" w:ascii="宋体" w:hAnsi="宋体" w:cs="宋体"/>
                <w:szCs w:val="21"/>
              </w:rPr>
              <w:t xml:space="preserve">〕</w:t>
            </w:r>
            <w:r>
              <w:rPr>
                <w:rFonts w:ascii="宋体" w:hAnsi="宋体" w:cs="宋体"/>
                <w:szCs w:val="21"/>
              </w:rPr>
              <w:t xml:space="preserve">36</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《省人民政府办公厅关于加强困境儿童保障工作的实施意见》（鄂政办发〔</w:t>
            </w:r>
            <w:r>
              <w:rPr>
                <w:rFonts w:ascii="宋体" w:hAnsi="宋体" w:cs="宋体"/>
                <w:szCs w:val="21"/>
              </w:rPr>
              <w:t xml:space="preserve">2016</w:t>
            </w:r>
            <w:r>
              <w:rPr>
                <w:rFonts w:hint="eastAsia" w:ascii="宋体" w:hAnsi="宋体" w:cs="宋体"/>
                <w:szCs w:val="21"/>
              </w:rPr>
              <w:t xml:space="preserve">〕</w:t>
            </w:r>
            <w:r>
              <w:rPr>
                <w:rFonts w:ascii="宋体" w:hAnsi="宋体" w:cs="宋体"/>
                <w:szCs w:val="21"/>
              </w:rPr>
              <w:t xml:space="preserve">103</w:t>
            </w:r>
            <w:r>
              <w:rPr>
                <w:rFonts w:hint="eastAsia" w:ascii="宋体" w:hAnsi="宋体" w:cs="宋体"/>
                <w:szCs w:val="21"/>
              </w:rPr>
              <w:t xml:space="preserve">号）</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1965"/>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234</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随州市民政局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农村留守妇女信息采集</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公共服务</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乡镇（街道）派出机构、分支机构，乡镇人民政府（街道办事处）或其指定部门，村（社区）居民委员会</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《民政部等</w:t>
            </w:r>
            <w:r>
              <w:rPr>
                <w:rFonts w:ascii="宋体" w:hAnsi="宋体" w:cs="宋体"/>
                <w:szCs w:val="21"/>
              </w:rPr>
              <w:t xml:space="preserve">13</w:t>
            </w:r>
            <w:r>
              <w:rPr>
                <w:rFonts w:hint="eastAsia" w:ascii="宋体" w:hAnsi="宋体" w:cs="宋体"/>
                <w:szCs w:val="21"/>
              </w:rPr>
              <w:t xml:space="preserve">部门关于加强农村留守妇女关爱服务工作的意见》（民发〔</w:t>
            </w:r>
            <w:r>
              <w:rPr>
                <w:rFonts w:ascii="宋体" w:hAnsi="宋体" w:cs="宋体"/>
                <w:szCs w:val="21"/>
              </w:rPr>
              <w:t xml:space="preserve">2019</w:t>
            </w:r>
            <w:r>
              <w:rPr>
                <w:rFonts w:hint="eastAsia" w:ascii="宋体" w:hAnsi="宋体" w:cs="宋体"/>
                <w:szCs w:val="21"/>
              </w:rPr>
              <w:t xml:space="preserve">〕</w:t>
            </w:r>
            <w:r>
              <w:rPr>
                <w:rFonts w:ascii="宋体" w:hAnsi="宋体" w:cs="宋体"/>
                <w:szCs w:val="21"/>
              </w:rPr>
              <w:t xml:space="preserve">86</w:t>
            </w:r>
            <w:r>
              <w:rPr>
                <w:rFonts w:hint="eastAsia" w:ascii="宋体" w:hAnsi="宋体" w:cs="宋体"/>
                <w:szCs w:val="21"/>
              </w:rPr>
              <w:t xml:space="preserve">号）</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1965"/>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235</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随州市民政局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农村留守老人信息采集</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公共服务</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乡镇（街道）派出机构、分支机构，乡镇人民政府（街道办事处）或其指定部门，村（社区）居民委员会</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《中华人民共和国老年人权益保障法》</w:t>
            </w:r>
            <w:r>
              <w:rPr>
                <w:rFonts w:ascii="宋体" w:hAnsi="宋体" w:cs="宋体"/>
                <w:szCs w:val="21"/>
              </w:rPr>
              <w:br w:type="textWrapping" w:clear="all"/>
            </w:r>
            <w:r>
              <w:rPr>
                <w:rFonts w:hint="eastAsia" w:ascii="宋体" w:hAnsi="宋体" w:cs="宋体"/>
                <w:szCs w:val="21"/>
              </w:rPr>
              <w:t xml:space="preserve">《关于加强农村留守老年人关爱服务工作的意见》（民发〔</w:t>
            </w:r>
            <w:r>
              <w:rPr>
                <w:rFonts w:ascii="宋体" w:hAnsi="宋体" w:cs="宋体"/>
                <w:szCs w:val="21"/>
              </w:rPr>
              <w:t xml:space="preserve">2017</w:t>
            </w:r>
            <w:r>
              <w:rPr>
                <w:rFonts w:hint="eastAsia" w:ascii="宋体" w:hAnsi="宋体" w:cs="宋体"/>
                <w:szCs w:val="21"/>
              </w:rPr>
              <w:t xml:space="preserve">〕</w:t>
            </w:r>
            <w:r>
              <w:rPr>
                <w:rFonts w:ascii="宋体" w:hAnsi="宋体" w:cs="宋体"/>
                <w:szCs w:val="21"/>
              </w:rPr>
              <w:t xml:space="preserve">193</w:t>
            </w:r>
            <w:r>
              <w:rPr>
                <w:rFonts w:hint="eastAsia" w:ascii="宋体" w:hAnsi="宋体" w:cs="宋体"/>
                <w:szCs w:val="21"/>
              </w:rPr>
              <w:t xml:space="preserve">号）</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1965"/>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236</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随州市民政局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老年人福利补贴政策宣传咨询</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公共服务</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乡镇（街道）派出机构、分支机构，乡镇人民政府（街道办事处）或其指定部门，村（社区）居民委员会</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《中华人民共和国老年人权益保障法》</w:t>
            </w:r>
            <w:r>
              <w:rPr>
                <w:rFonts w:ascii="宋体" w:hAnsi="宋体" w:cs="宋体"/>
                <w:szCs w:val="21"/>
              </w:rPr>
              <w:br w:type="textWrapping" w:clear="all"/>
            </w:r>
            <w:r>
              <w:rPr>
                <w:rFonts w:hint="eastAsia" w:ascii="宋体" w:hAnsi="宋体" w:cs="宋体"/>
                <w:szCs w:val="21"/>
              </w:rPr>
              <w:t xml:space="preserve">《国务院办公厅关于制定和实施老年人照顾服务项目的意见》（国办发〔</w:t>
            </w:r>
            <w:r>
              <w:rPr>
                <w:rFonts w:ascii="宋体" w:hAnsi="宋体" w:cs="宋体"/>
                <w:szCs w:val="21"/>
              </w:rPr>
              <w:t xml:space="preserve">2017</w:t>
            </w:r>
            <w:r>
              <w:rPr>
                <w:rFonts w:hint="eastAsia" w:ascii="宋体" w:hAnsi="宋体" w:cs="宋体"/>
                <w:szCs w:val="21"/>
              </w:rPr>
              <w:t xml:space="preserve">〕</w:t>
            </w:r>
            <w:r>
              <w:rPr>
                <w:rFonts w:ascii="宋体" w:hAnsi="宋体" w:cs="宋体"/>
                <w:szCs w:val="21"/>
              </w:rPr>
              <w:t xml:space="preserve">52</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《财政部</w:t>
            </w:r>
            <w:r>
              <w:rPr>
                <w:rFonts w:ascii="宋体" w:hAnsi="宋体" w:cs="宋体"/>
                <w:szCs w:val="21"/>
              </w:rPr>
              <w:t xml:space="preserve"> </w:t>
            </w:r>
            <w:r>
              <w:rPr>
                <w:rFonts w:hint="eastAsia" w:ascii="宋体" w:hAnsi="宋体" w:cs="宋体"/>
                <w:szCs w:val="21"/>
              </w:rPr>
              <w:t xml:space="preserve">民政部</w:t>
            </w:r>
            <w:r>
              <w:rPr>
                <w:rFonts w:ascii="宋体" w:hAnsi="宋体" w:cs="宋体"/>
                <w:szCs w:val="21"/>
              </w:rPr>
              <w:t xml:space="preserve"> </w:t>
            </w:r>
            <w:r>
              <w:rPr>
                <w:rFonts w:hint="eastAsia" w:ascii="宋体" w:hAnsi="宋体" w:cs="宋体"/>
                <w:szCs w:val="21"/>
              </w:rPr>
              <w:t xml:space="preserve">全国老龄办关于建立健全经济困难的高龄、失能等老年人补贴制度的通知》（财社〔</w:t>
            </w:r>
            <w:r>
              <w:rPr>
                <w:rFonts w:ascii="宋体" w:hAnsi="宋体" w:cs="宋体"/>
                <w:szCs w:val="21"/>
              </w:rPr>
              <w:t xml:space="preserve">2014</w:t>
            </w:r>
            <w:r>
              <w:rPr>
                <w:rFonts w:hint="eastAsia" w:ascii="宋体" w:hAnsi="宋体" w:cs="宋体"/>
                <w:szCs w:val="21"/>
              </w:rPr>
              <w:t xml:space="preserve">〕</w:t>
            </w:r>
            <w:r>
              <w:rPr>
                <w:rFonts w:ascii="宋体" w:hAnsi="宋体" w:cs="宋体"/>
                <w:szCs w:val="21"/>
              </w:rPr>
              <w:t xml:space="preserve">113</w:t>
            </w:r>
            <w:r>
              <w:rPr>
                <w:rFonts w:hint="eastAsia" w:ascii="宋体" w:hAnsi="宋体" w:cs="宋体"/>
                <w:szCs w:val="21"/>
              </w:rPr>
              <w:t xml:space="preserve">号）</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162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237</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随州市民政局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低保、特困人员救助供养、临时救助政策宣传咨询</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公共服务</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乡镇（街道）派出机构、分支机构，乡镇人民政府（街道办事处）或其指定部门，村（社区）居民委员会</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《社会救助暂行办法》（国务院令第</w:t>
            </w:r>
            <w:r>
              <w:rPr>
                <w:rFonts w:ascii="宋体" w:hAnsi="宋体" w:cs="宋体"/>
                <w:szCs w:val="21"/>
              </w:rPr>
              <w:t xml:space="preserve">649</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《省人民政府关于加强最低生活保障工作的实施意见》（鄂政发〔</w:t>
            </w:r>
            <w:r>
              <w:rPr>
                <w:rFonts w:ascii="宋体" w:hAnsi="宋体" w:cs="宋体"/>
                <w:szCs w:val="21"/>
              </w:rPr>
              <w:t xml:space="preserve">2013</w:t>
            </w:r>
            <w:r>
              <w:rPr>
                <w:rFonts w:hint="eastAsia" w:ascii="宋体" w:hAnsi="宋体" w:cs="宋体"/>
                <w:szCs w:val="21"/>
              </w:rPr>
              <w:t xml:space="preserve">〕</w:t>
            </w:r>
            <w:r>
              <w:rPr>
                <w:rFonts w:ascii="宋体" w:hAnsi="宋体" w:cs="宋体"/>
                <w:szCs w:val="21"/>
              </w:rPr>
              <w:t xml:space="preserve">18</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《省人民政府办公厅关于进一步完善城市居民最低生活保障制度的通知》（鄂政办发〔</w:t>
            </w:r>
            <w:r>
              <w:rPr>
                <w:rFonts w:ascii="宋体" w:hAnsi="宋体" w:cs="宋体"/>
                <w:szCs w:val="21"/>
              </w:rPr>
              <w:t xml:space="preserve">2004</w:t>
            </w:r>
            <w:r>
              <w:rPr>
                <w:rFonts w:hint="eastAsia" w:ascii="宋体" w:hAnsi="宋体" w:cs="宋体"/>
                <w:szCs w:val="21"/>
              </w:rPr>
              <w:t xml:space="preserve">〕</w:t>
            </w:r>
            <w:r>
              <w:rPr>
                <w:rFonts w:ascii="宋体" w:hAnsi="宋体" w:cs="宋体"/>
                <w:szCs w:val="21"/>
              </w:rPr>
              <w:t xml:space="preserve">37</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pacing w:val="-8"/>
                <w:szCs w:val="21"/>
              </w:rPr>
              <w:t xml:space="preserve">《湖北省城乡贫困群众医疗救助实施方案》（鄂民政发〔</w:t>
            </w:r>
            <w:r>
              <w:rPr>
                <w:rFonts w:ascii="宋体" w:hAnsi="宋体" w:cs="宋体"/>
                <w:spacing w:val="-8"/>
                <w:szCs w:val="21"/>
              </w:rPr>
              <w:t xml:space="preserve">2014</w:t>
            </w:r>
            <w:r>
              <w:rPr>
                <w:rFonts w:hint="eastAsia" w:ascii="宋体" w:hAnsi="宋体" w:cs="宋体"/>
                <w:spacing w:val="-8"/>
                <w:szCs w:val="21"/>
              </w:rPr>
              <w:t xml:space="preserve">〕</w:t>
            </w:r>
            <w:r>
              <w:rPr>
                <w:rFonts w:ascii="宋体" w:hAnsi="宋体" w:cs="宋体"/>
                <w:spacing w:val="-8"/>
                <w:szCs w:val="21"/>
              </w:rPr>
              <w:t xml:space="preserve">78</w:t>
            </w:r>
            <w:r>
              <w:rPr>
                <w:rFonts w:hint="eastAsia" w:ascii="宋体" w:hAnsi="宋体" w:cs="宋体"/>
                <w:spacing w:val="-8"/>
                <w:szCs w:val="21"/>
              </w:rPr>
              <w:t xml:space="preserve">号）</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4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238</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随州市民政局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湖北省结婚登记和补领结婚证网上预约</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公共服务</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县级民政部门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《婚姻登记工作规范》（民发〔</w:t>
            </w:r>
            <w:r>
              <w:rPr>
                <w:rFonts w:ascii="宋体" w:hAnsi="宋体" w:cs="宋体"/>
                <w:szCs w:val="21"/>
              </w:rPr>
              <w:t xml:space="preserve">2015</w:t>
            </w:r>
            <w:r>
              <w:rPr>
                <w:rFonts w:hint="eastAsia" w:ascii="宋体" w:hAnsi="宋体" w:cs="宋体"/>
                <w:szCs w:val="21"/>
              </w:rPr>
              <w:t xml:space="preserve">〕</w:t>
            </w:r>
            <w:r>
              <w:rPr>
                <w:rFonts w:ascii="宋体" w:hAnsi="宋体" w:cs="宋体"/>
                <w:szCs w:val="21"/>
              </w:rPr>
              <w:t xml:space="preserve">230</w:t>
            </w:r>
            <w:r>
              <w:rPr>
                <w:rFonts w:hint="eastAsia" w:ascii="宋体" w:hAnsi="宋体" w:cs="宋体"/>
                <w:szCs w:val="21"/>
              </w:rPr>
              <w:t xml:space="preserve">号）</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72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239</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随州市民政局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出具火化证明</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公共服务</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县级民政部门指定的殡仪服务单位</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《国务院办公厅关于加快推进</w:t>
            </w:r>
            <w:r>
              <w:rPr>
                <w:rFonts w:ascii="宋体" w:hAnsi="宋体" w:cs="宋体"/>
                <w:szCs w:val="21"/>
              </w:rPr>
              <w:t xml:space="preserve"> </w:t>
            </w:r>
            <w:r>
              <w:rPr>
                <w:rFonts w:hint="eastAsia" w:ascii="宋体" w:hAnsi="宋体" w:cs="宋体"/>
                <w:szCs w:val="21"/>
              </w:rPr>
              <w:t xml:space="preserve">“一件事一次办”打造政务服务升级版的指导意见》（国办发〔</w:t>
            </w:r>
            <w:r>
              <w:rPr>
                <w:rFonts w:ascii="宋体" w:hAnsi="宋体" w:cs="宋体"/>
                <w:szCs w:val="21"/>
              </w:rPr>
              <w:t xml:space="preserve">2022</w:t>
            </w:r>
            <w:r>
              <w:rPr>
                <w:rFonts w:hint="eastAsia" w:ascii="宋体" w:hAnsi="宋体" w:cs="宋体"/>
                <w:szCs w:val="21"/>
              </w:rPr>
              <w:t xml:space="preserve">〕</w:t>
            </w:r>
            <w:r>
              <w:rPr>
                <w:rFonts w:ascii="宋体" w:hAnsi="宋体" w:cs="宋体"/>
                <w:szCs w:val="21"/>
              </w:rPr>
              <w:t xml:space="preserve">32</w:t>
            </w:r>
            <w:r>
              <w:rPr>
                <w:rFonts w:hint="eastAsia" w:ascii="宋体" w:hAnsi="宋体" w:cs="宋体"/>
                <w:szCs w:val="21"/>
              </w:rPr>
              <w:t xml:space="preserve">号）</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312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240</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随州市司法局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法律职业资格认定</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行政许可</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市司法局</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《中华人民共和国法官法》</w:t>
            </w:r>
            <w:r>
              <w:rPr>
                <w:rFonts w:ascii="宋体" w:hAnsi="宋体" w:cs="宋体"/>
                <w:szCs w:val="21"/>
              </w:rPr>
              <w:br w:type="textWrapping" w:clear="all"/>
            </w:r>
            <w:r>
              <w:rPr>
                <w:rFonts w:hint="eastAsia" w:ascii="宋体" w:hAnsi="宋体" w:cs="宋体"/>
                <w:szCs w:val="21"/>
              </w:rPr>
              <w:t xml:space="preserve">《中华人民共和国检察官法》</w:t>
            </w:r>
            <w:r>
              <w:rPr>
                <w:rFonts w:ascii="宋体" w:hAnsi="宋体" w:cs="宋体"/>
                <w:szCs w:val="21"/>
              </w:rPr>
              <w:br w:type="textWrapping" w:clear="all"/>
            </w:r>
            <w:r>
              <w:rPr>
                <w:rFonts w:hint="eastAsia" w:ascii="宋体" w:hAnsi="宋体" w:cs="宋体"/>
                <w:szCs w:val="21"/>
              </w:rPr>
              <w:t xml:space="preserve">《中华人民共和国公务员法》</w:t>
            </w:r>
            <w:r>
              <w:rPr>
                <w:rFonts w:ascii="宋体" w:hAnsi="宋体" w:cs="宋体"/>
                <w:szCs w:val="21"/>
              </w:rPr>
              <w:br w:type="textWrapping" w:clear="all"/>
            </w:r>
            <w:r>
              <w:rPr>
                <w:rFonts w:hint="eastAsia" w:ascii="宋体" w:hAnsi="宋体" w:cs="宋体"/>
                <w:szCs w:val="21"/>
              </w:rPr>
              <w:t xml:space="preserve">《中华人民共和国律师法》</w:t>
            </w:r>
            <w:r>
              <w:rPr>
                <w:rFonts w:ascii="宋体" w:hAnsi="宋体" w:cs="宋体"/>
                <w:szCs w:val="21"/>
              </w:rPr>
              <w:br w:type="textWrapping" w:clear="all"/>
            </w:r>
            <w:r>
              <w:rPr>
                <w:rFonts w:hint="eastAsia" w:ascii="宋体" w:hAnsi="宋体" w:cs="宋体"/>
                <w:szCs w:val="21"/>
              </w:rPr>
              <w:t xml:space="preserve">《中华人民共和国公证法》</w:t>
            </w:r>
            <w:r>
              <w:rPr>
                <w:rFonts w:ascii="宋体" w:hAnsi="宋体" w:cs="宋体"/>
                <w:szCs w:val="21"/>
              </w:rPr>
              <w:br w:type="textWrapping" w:clear="all"/>
            </w:r>
            <w:r>
              <w:rPr>
                <w:rFonts w:hint="eastAsia" w:ascii="宋体" w:hAnsi="宋体" w:cs="宋体"/>
                <w:szCs w:val="21"/>
              </w:rPr>
              <w:t xml:space="preserve">《中华人民共和国仲裁法》</w:t>
            </w:r>
            <w:r>
              <w:rPr>
                <w:rFonts w:ascii="宋体" w:hAnsi="宋体" w:cs="宋体"/>
                <w:szCs w:val="21"/>
              </w:rPr>
              <w:br w:type="textWrapping" w:clear="all"/>
            </w:r>
            <w:r>
              <w:rPr>
                <w:rFonts w:hint="eastAsia" w:ascii="宋体" w:hAnsi="宋体" w:cs="宋体"/>
                <w:szCs w:val="21"/>
              </w:rPr>
              <w:t xml:space="preserve">《中华人民共和国行政复议法》</w:t>
            </w:r>
            <w:r>
              <w:rPr>
                <w:rFonts w:ascii="宋体" w:hAnsi="宋体" w:cs="宋体"/>
                <w:szCs w:val="21"/>
              </w:rPr>
              <w:br w:type="textWrapping" w:clear="all"/>
            </w:r>
            <w:r>
              <w:rPr>
                <w:rFonts w:hint="eastAsia" w:ascii="宋体" w:hAnsi="宋体" w:cs="宋体"/>
                <w:szCs w:val="21"/>
              </w:rPr>
              <w:t xml:space="preserve">《中华人民共和国行政处罚法》</w:t>
            </w:r>
            <w:r>
              <w:rPr>
                <w:rFonts w:ascii="宋体" w:hAnsi="宋体" w:cs="宋体"/>
                <w:szCs w:val="21"/>
              </w:rPr>
              <w:br w:type="textWrapping" w:clear="all"/>
            </w:r>
            <w:r>
              <w:rPr>
                <w:rFonts w:hint="eastAsia" w:ascii="宋体" w:hAnsi="宋体" w:cs="宋体"/>
                <w:szCs w:val="21"/>
              </w:rPr>
              <w:t xml:space="preserve">《国家统一法律职业资格考试实施办法》（司法部令第</w:t>
            </w:r>
            <w:r>
              <w:rPr>
                <w:rFonts w:ascii="宋体" w:hAnsi="宋体" w:cs="宋体"/>
                <w:szCs w:val="21"/>
              </w:rPr>
              <w:t xml:space="preserve">140</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《法律职业资格管理办法》（司法部令第</w:t>
            </w:r>
            <w:r>
              <w:rPr>
                <w:rFonts w:ascii="宋体" w:hAnsi="宋体" w:cs="宋体"/>
                <w:szCs w:val="21"/>
              </w:rPr>
              <w:t xml:space="preserve">146</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《国家职业资格目录（</w:t>
            </w:r>
            <w:r>
              <w:rPr>
                <w:rFonts w:ascii="宋体" w:hAnsi="宋体" w:cs="宋体"/>
                <w:szCs w:val="21"/>
              </w:rPr>
              <w:t xml:space="preserve">2021</w:t>
            </w:r>
            <w:r>
              <w:rPr>
                <w:rFonts w:hint="eastAsia" w:ascii="宋体" w:hAnsi="宋体" w:cs="宋体"/>
                <w:szCs w:val="21"/>
              </w:rPr>
              <w:t xml:space="preserve">年版）》</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72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241</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随州市司法局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律师执业、变更执业机构许可（含香港、澳门永久性居民中的中国居民及台湾居民申请律师执业、变更执业机构）</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行政许可</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市司法局（初审）</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《中华人民共和国律师法》</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96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242</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随州市司法局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基层法律服务工作者执业核准</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行政许可</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市司法局</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《国务院对确需保留的行政审批项目设定行政许可的决定》</w:t>
            </w:r>
            <w:r>
              <w:rPr>
                <w:rFonts w:ascii="宋体" w:hAnsi="宋体" w:cs="宋体"/>
                <w:szCs w:val="21"/>
              </w:rPr>
              <w:br w:type="textWrapping" w:clear="all"/>
            </w:r>
            <w:r>
              <w:rPr>
                <w:rFonts w:hint="eastAsia" w:ascii="宋体" w:hAnsi="宋体" w:cs="宋体"/>
                <w:szCs w:val="21"/>
              </w:rPr>
              <w:t xml:space="preserve">《国务院关于第六批取消和调整行政审批项目的决定》（国发〔</w:t>
            </w:r>
            <w:r>
              <w:rPr>
                <w:rFonts w:ascii="宋体" w:hAnsi="宋体" w:cs="宋体"/>
                <w:szCs w:val="21"/>
              </w:rPr>
              <w:t xml:space="preserve">2012</w:t>
            </w:r>
            <w:r>
              <w:rPr>
                <w:rFonts w:hint="eastAsia" w:ascii="宋体" w:hAnsi="宋体" w:cs="宋体"/>
                <w:szCs w:val="21"/>
              </w:rPr>
              <w:t xml:space="preserve">〕</w:t>
            </w:r>
            <w:r>
              <w:rPr>
                <w:rFonts w:ascii="宋体" w:hAnsi="宋体" w:cs="宋体"/>
                <w:szCs w:val="21"/>
              </w:rPr>
              <w:t xml:space="preserve">52</w:t>
            </w:r>
            <w:r>
              <w:rPr>
                <w:rFonts w:hint="eastAsia" w:ascii="宋体" w:hAnsi="宋体" w:cs="宋体"/>
                <w:szCs w:val="21"/>
              </w:rPr>
              <w:t xml:space="preserve">号）</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27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243</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随州市司法局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律师事务所及分所设立、变更、注销许可</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行政许可</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市司法局（初审）</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《中华人民共和国律师法》</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27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244</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随州市司法局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对公民法律援助申请的审批</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行政给付</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市司法局；县级司法行政部门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《法律援助条例》</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4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245</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随州市司法局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人民调解员因从事工作致伤致残、牺牲的救助、抚恤</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行政给付</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县级司法行政部门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《中华人民共和国人民调解法》</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27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246</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随州市司法局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律师事务所变更备案</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行政备案</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市司法局</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《中华人民共和国律师法》</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27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247</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随州市司法局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律师协会章程备案</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行政备案</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市司法局</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《中华人民共和国律师法》</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4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248</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随州市司法局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公证员年度执业考核结果备案</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行政备案</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市司法局；县级司法行政部门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《公证员执业管理办法》（司法部令第</w:t>
            </w:r>
            <w:r>
              <w:rPr>
                <w:rFonts w:ascii="宋体" w:hAnsi="宋体" w:cs="宋体"/>
                <w:szCs w:val="21"/>
              </w:rPr>
              <w:t xml:space="preserve">102</w:t>
            </w:r>
            <w:r>
              <w:rPr>
                <w:rFonts w:hint="eastAsia" w:ascii="宋体" w:hAnsi="宋体" w:cs="宋体"/>
                <w:szCs w:val="21"/>
              </w:rPr>
              <w:t xml:space="preserve">号）</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144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249</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随州市司法局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律师执业年度考核备案</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行政备案</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市司法局</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《律师和律师事务所执业证书管理办法》（司法部令</w:t>
            </w:r>
            <w:r>
              <w:rPr>
                <w:rFonts w:ascii="宋体" w:hAnsi="宋体" w:cs="宋体"/>
                <w:szCs w:val="21"/>
              </w:rPr>
              <w:t xml:space="preserve">2019</w:t>
            </w:r>
            <w:r>
              <w:rPr>
                <w:rFonts w:hint="eastAsia" w:ascii="宋体" w:hAnsi="宋体" w:cs="宋体"/>
                <w:szCs w:val="21"/>
              </w:rPr>
              <w:t xml:space="preserve">年第</w:t>
            </w:r>
            <w:r>
              <w:rPr>
                <w:rFonts w:ascii="宋体" w:hAnsi="宋体" w:cs="宋体"/>
                <w:szCs w:val="21"/>
              </w:rPr>
              <w:t xml:space="preserve">143</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《律师事务所年度检查考核办法》（司法部令</w:t>
            </w:r>
            <w:r>
              <w:rPr>
                <w:rFonts w:ascii="宋体" w:hAnsi="宋体" w:cs="宋体"/>
                <w:szCs w:val="21"/>
              </w:rPr>
              <w:t xml:space="preserve">2010</w:t>
            </w:r>
            <w:r>
              <w:rPr>
                <w:rFonts w:hint="eastAsia" w:ascii="宋体" w:hAnsi="宋体" w:cs="宋体"/>
                <w:szCs w:val="21"/>
              </w:rPr>
              <w:t xml:space="preserve">年第</w:t>
            </w:r>
            <w:r>
              <w:rPr>
                <w:rFonts w:ascii="宋体" w:hAnsi="宋体" w:cs="宋体"/>
                <w:szCs w:val="21"/>
              </w:rPr>
              <w:t xml:space="preserve">121</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《律师执业管理办法》（司法部令</w:t>
            </w:r>
            <w:r>
              <w:rPr>
                <w:rFonts w:ascii="宋体" w:hAnsi="宋体" w:cs="宋体"/>
                <w:szCs w:val="21"/>
              </w:rPr>
              <w:t xml:space="preserve">2016</w:t>
            </w:r>
            <w:r>
              <w:rPr>
                <w:rFonts w:hint="eastAsia" w:ascii="宋体" w:hAnsi="宋体" w:cs="宋体"/>
                <w:szCs w:val="21"/>
              </w:rPr>
              <w:t xml:space="preserve">年第</w:t>
            </w:r>
            <w:r>
              <w:rPr>
                <w:rFonts w:ascii="宋体" w:hAnsi="宋体" w:cs="宋体"/>
                <w:szCs w:val="21"/>
              </w:rPr>
              <w:t xml:space="preserve">134</w:t>
            </w:r>
            <w:r>
              <w:rPr>
                <w:rFonts w:hint="eastAsia" w:ascii="宋体" w:hAnsi="宋体" w:cs="宋体"/>
                <w:szCs w:val="21"/>
              </w:rPr>
              <w:t xml:space="preserve">号）</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4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250</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随州市司法局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律师事务所公章、财务章印模和开立银行账户备案</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行政备案</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市司法局</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《律师事务所管理办法》（司法部令</w:t>
            </w:r>
            <w:r>
              <w:rPr>
                <w:rFonts w:ascii="宋体" w:hAnsi="宋体" w:cs="宋体"/>
                <w:szCs w:val="21"/>
              </w:rPr>
              <w:t xml:space="preserve">2018</w:t>
            </w:r>
            <w:r>
              <w:rPr>
                <w:rFonts w:hint="eastAsia" w:ascii="宋体" w:hAnsi="宋体" w:cs="宋体"/>
                <w:szCs w:val="21"/>
              </w:rPr>
              <w:t xml:space="preserve">年第</w:t>
            </w:r>
            <w:r>
              <w:rPr>
                <w:rFonts w:ascii="宋体" w:hAnsi="宋体" w:cs="宋体"/>
                <w:szCs w:val="21"/>
              </w:rPr>
              <w:t xml:space="preserve">142</w:t>
            </w:r>
            <w:r>
              <w:rPr>
                <w:rFonts w:hint="eastAsia" w:ascii="宋体" w:hAnsi="宋体" w:cs="宋体"/>
                <w:szCs w:val="21"/>
              </w:rPr>
              <w:t xml:space="preserve">号）</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4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251</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随州市司法局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律师事务所律师辞退和除名备案</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行政备案</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市司法局；县级司法行政部门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《律师事务所管理办法》（司法部令</w:t>
            </w:r>
            <w:r>
              <w:rPr>
                <w:rFonts w:ascii="宋体" w:hAnsi="宋体" w:cs="宋体"/>
                <w:szCs w:val="21"/>
              </w:rPr>
              <w:t xml:space="preserve">2018</w:t>
            </w:r>
            <w:r>
              <w:rPr>
                <w:rFonts w:hint="eastAsia" w:ascii="宋体" w:hAnsi="宋体" w:cs="宋体"/>
                <w:szCs w:val="21"/>
              </w:rPr>
              <w:t xml:space="preserve">年第</w:t>
            </w:r>
            <w:r>
              <w:rPr>
                <w:rFonts w:ascii="宋体" w:hAnsi="宋体" w:cs="宋体"/>
                <w:szCs w:val="21"/>
              </w:rPr>
              <w:t xml:space="preserve">142</w:t>
            </w:r>
            <w:r>
              <w:rPr>
                <w:rFonts w:hint="eastAsia" w:ascii="宋体" w:hAnsi="宋体" w:cs="宋体"/>
                <w:szCs w:val="21"/>
              </w:rPr>
              <w:t xml:space="preserve">号）</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72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252</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随州市司法局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港澳居民在内地律师事务所实习备案</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行政备案</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市司法局</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《取得内地法律职业资格的香港特别行政区和澳门特别行政区居民在内地从事律师职业管理办法》（司法部令</w:t>
            </w:r>
            <w:r>
              <w:rPr>
                <w:rFonts w:ascii="宋体" w:hAnsi="宋体" w:cs="宋体"/>
                <w:szCs w:val="21"/>
              </w:rPr>
              <w:t xml:space="preserve">2013</w:t>
            </w:r>
            <w:r>
              <w:rPr>
                <w:rFonts w:hint="eastAsia" w:ascii="宋体" w:hAnsi="宋体" w:cs="宋体"/>
                <w:szCs w:val="21"/>
              </w:rPr>
              <w:t xml:space="preserve">年第</w:t>
            </w:r>
            <w:r>
              <w:rPr>
                <w:rFonts w:ascii="宋体" w:hAnsi="宋体" w:cs="宋体"/>
                <w:szCs w:val="21"/>
              </w:rPr>
              <w:t xml:space="preserve">128</w:t>
            </w:r>
            <w:r>
              <w:rPr>
                <w:rFonts w:hint="eastAsia" w:ascii="宋体" w:hAnsi="宋体" w:cs="宋体"/>
                <w:szCs w:val="21"/>
              </w:rPr>
              <w:t xml:space="preserve">号）</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4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253</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随州市司法局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基层法律服务工作者解除聘用合同或劳动合同备案</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行政备案</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县级司法行政部门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《基层法律服务工作者管理办法》（司法部令</w:t>
            </w:r>
            <w:r>
              <w:rPr>
                <w:rFonts w:ascii="宋体" w:hAnsi="宋体" w:cs="宋体"/>
                <w:szCs w:val="21"/>
              </w:rPr>
              <w:t xml:space="preserve">2017</w:t>
            </w:r>
            <w:r>
              <w:rPr>
                <w:rFonts w:hint="eastAsia" w:ascii="宋体" w:hAnsi="宋体" w:cs="宋体"/>
                <w:szCs w:val="21"/>
              </w:rPr>
              <w:t xml:space="preserve">年第</w:t>
            </w:r>
            <w:r>
              <w:rPr>
                <w:rFonts w:ascii="宋体" w:hAnsi="宋体" w:cs="宋体"/>
                <w:szCs w:val="21"/>
              </w:rPr>
              <w:t xml:space="preserve">138</w:t>
            </w:r>
            <w:r>
              <w:rPr>
                <w:rFonts w:hint="eastAsia" w:ascii="宋体" w:hAnsi="宋体" w:cs="宋体"/>
                <w:szCs w:val="21"/>
              </w:rPr>
              <w:t xml:space="preserve">号）</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4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254</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随州市司法局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基层法律服务所辅助工作人员聘用、变更情况备案</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行政备案</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县级司法行政部门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《基层法律服务所管理办法》（司法部令</w:t>
            </w:r>
            <w:r>
              <w:rPr>
                <w:rFonts w:ascii="宋体" w:hAnsi="宋体" w:cs="宋体"/>
                <w:szCs w:val="21"/>
              </w:rPr>
              <w:t xml:space="preserve">2017</w:t>
            </w:r>
            <w:r>
              <w:rPr>
                <w:rFonts w:hint="eastAsia" w:ascii="宋体" w:hAnsi="宋体" w:cs="宋体"/>
                <w:szCs w:val="21"/>
              </w:rPr>
              <w:t xml:space="preserve">年第</w:t>
            </w:r>
            <w:r>
              <w:rPr>
                <w:rFonts w:ascii="宋体" w:hAnsi="宋体" w:cs="宋体"/>
                <w:szCs w:val="21"/>
              </w:rPr>
              <w:t xml:space="preserve">137</w:t>
            </w:r>
            <w:r>
              <w:rPr>
                <w:rFonts w:hint="eastAsia" w:ascii="宋体" w:hAnsi="宋体" w:cs="宋体"/>
                <w:szCs w:val="21"/>
              </w:rPr>
              <w:t xml:space="preserve">号）</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4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255</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随州市司法局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基层法律服务所注销核准</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其他行政权力</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市司法局；县级司法行政部门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《基层法律服务所管理办法》（司法部令</w:t>
            </w:r>
            <w:r>
              <w:rPr>
                <w:rFonts w:ascii="宋体" w:hAnsi="宋体" w:cs="宋体"/>
                <w:szCs w:val="21"/>
              </w:rPr>
              <w:t xml:space="preserve">2017</w:t>
            </w:r>
            <w:r>
              <w:rPr>
                <w:rFonts w:hint="eastAsia" w:ascii="宋体" w:hAnsi="宋体" w:cs="宋体"/>
                <w:szCs w:val="21"/>
              </w:rPr>
              <w:t xml:space="preserve">年第</w:t>
            </w:r>
            <w:r>
              <w:rPr>
                <w:rFonts w:ascii="宋体" w:hAnsi="宋体" w:cs="宋体"/>
                <w:szCs w:val="21"/>
              </w:rPr>
              <w:t xml:space="preserve">137</w:t>
            </w:r>
            <w:r>
              <w:rPr>
                <w:rFonts w:hint="eastAsia" w:ascii="宋体" w:hAnsi="宋体" w:cs="宋体"/>
                <w:szCs w:val="21"/>
              </w:rPr>
              <w:t xml:space="preserve">号）</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4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256</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随州市司法局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基层法律服务所事项变更</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其他行政权力</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市司法局；县级司法行政部门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《基层法律服务所管理办法》（司法部令</w:t>
            </w:r>
            <w:r>
              <w:rPr>
                <w:rFonts w:ascii="宋体" w:hAnsi="宋体" w:cs="宋体"/>
                <w:szCs w:val="21"/>
              </w:rPr>
              <w:t xml:space="preserve">2017</w:t>
            </w:r>
            <w:r>
              <w:rPr>
                <w:rFonts w:hint="eastAsia" w:ascii="宋体" w:hAnsi="宋体" w:cs="宋体"/>
                <w:szCs w:val="21"/>
              </w:rPr>
              <w:t xml:space="preserve">年第</w:t>
            </w:r>
            <w:r>
              <w:rPr>
                <w:rFonts w:ascii="宋体" w:hAnsi="宋体" w:cs="宋体"/>
                <w:szCs w:val="21"/>
              </w:rPr>
              <w:t xml:space="preserve">137</w:t>
            </w:r>
            <w:r>
              <w:rPr>
                <w:rFonts w:hint="eastAsia" w:ascii="宋体" w:hAnsi="宋体" w:cs="宋体"/>
                <w:szCs w:val="21"/>
              </w:rPr>
              <w:t xml:space="preserve">号）</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4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257</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随州市司法局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对律师事务所年度检查考核</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其他行政权力</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市司法局；县级司法行政部门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《律师事务所年度检查考核办法》（司法部令</w:t>
            </w:r>
            <w:r>
              <w:rPr>
                <w:rFonts w:ascii="宋体" w:hAnsi="宋体" w:cs="宋体"/>
                <w:szCs w:val="21"/>
              </w:rPr>
              <w:t xml:space="preserve">2010</w:t>
            </w:r>
            <w:r>
              <w:rPr>
                <w:rFonts w:hint="eastAsia" w:ascii="宋体" w:hAnsi="宋体" w:cs="宋体"/>
                <w:szCs w:val="21"/>
              </w:rPr>
              <w:t xml:space="preserve">年第</w:t>
            </w:r>
            <w:r>
              <w:rPr>
                <w:rFonts w:ascii="宋体" w:hAnsi="宋体" w:cs="宋体"/>
                <w:szCs w:val="21"/>
              </w:rPr>
              <w:t xml:space="preserve">121</w:t>
            </w:r>
            <w:r>
              <w:rPr>
                <w:rFonts w:hint="eastAsia" w:ascii="宋体" w:hAnsi="宋体" w:cs="宋体"/>
                <w:szCs w:val="21"/>
              </w:rPr>
              <w:t xml:space="preserve">号）</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72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258</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随州市司法局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法律咨询援助服务</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公共服务</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乡镇（街道）派出机构、分支机构，乡镇人民政府（街道办事处）或其指定部门，村（社区）居民委员会</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《法律援助条例》</w:t>
            </w:r>
            <w:r>
              <w:rPr>
                <w:rFonts w:ascii="宋体" w:hAnsi="宋体" w:cs="宋体"/>
                <w:szCs w:val="21"/>
              </w:rPr>
              <w:br w:type="textWrapping" w:clear="all"/>
            </w:r>
            <w:r>
              <w:rPr>
                <w:rFonts w:hint="eastAsia" w:ascii="宋体" w:hAnsi="宋体" w:cs="宋体"/>
                <w:szCs w:val="21"/>
              </w:rPr>
              <w:t xml:space="preserve">《湖北省法律援助条例》</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72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259</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随州市财政局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中介机构从事代理记账业务审批</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行政许可</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市财政局；县级财政部门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《中华人民共和国会计法》</w:t>
            </w:r>
            <w:r>
              <w:rPr>
                <w:rFonts w:ascii="宋体" w:hAnsi="宋体" w:cs="宋体"/>
                <w:szCs w:val="21"/>
              </w:rPr>
              <w:br w:type="textWrapping" w:clear="all"/>
            </w:r>
            <w:r>
              <w:rPr>
                <w:rFonts w:hint="eastAsia" w:ascii="宋体" w:hAnsi="宋体" w:cs="宋体"/>
                <w:szCs w:val="21"/>
              </w:rPr>
              <w:t xml:space="preserve">《代理记账管理办法》中华人民共和国财政部令第</w:t>
            </w:r>
            <w:r>
              <w:rPr>
                <w:rFonts w:ascii="宋体" w:hAnsi="宋体" w:cs="宋体"/>
                <w:szCs w:val="21"/>
              </w:rPr>
              <w:t xml:space="preserve">98</w:t>
            </w:r>
            <w:r>
              <w:rPr>
                <w:rFonts w:hint="eastAsia" w:ascii="宋体" w:hAnsi="宋体" w:cs="宋体"/>
                <w:szCs w:val="21"/>
              </w:rPr>
              <w:t xml:space="preserve">号</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819"/>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260</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随州市财政局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金融企业资产评估项目备案</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行政备案</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市财政局；县级财政部门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《金融企业国有资产评估监督管理暂行办法》（财政部令第</w:t>
            </w:r>
            <w:r>
              <w:rPr>
                <w:rFonts w:ascii="宋体" w:hAnsi="宋体" w:cs="宋体"/>
                <w:szCs w:val="21"/>
              </w:rPr>
              <w:t xml:space="preserve">47</w:t>
            </w:r>
            <w:r>
              <w:rPr>
                <w:rFonts w:hint="eastAsia" w:ascii="宋体" w:hAnsi="宋体" w:cs="宋体"/>
                <w:szCs w:val="21"/>
              </w:rPr>
              <w:t xml:space="preserve">号）</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27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261</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随州市财政局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金融企业内部财务管理制度备案</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行政备案</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市财政局；县级财政部门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《金融企业财务规则》（财政部令第</w:t>
            </w:r>
            <w:r>
              <w:rPr>
                <w:rFonts w:ascii="宋体" w:hAnsi="宋体" w:cs="宋体"/>
                <w:szCs w:val="21"/>
              </w:rPr>
              <w:t xml:space="preserve">42</w:t>
            </w:r>
            <w:r>
              <w:rPr>
                <w:rFonts w:hint="eastAsia" w:ascii="宋体" w:hAnsi="宋体" w:cs="宋体"/>
                <w:szCs w:val="21"/>
              </w:rPr>
              <w:t xml:space="preserve">号）</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120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262</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随州市财政局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资产评估机构以及分支机构的备案</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行政备案</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市财政局</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《中华人民共和国资产评估法》</w:t>
            </w:r>
            <w:r>
              <w:rPr>
                <w:rFonts w:ascii="宋体" w:hAnsi="宋体" w:cs="宋体"/>
                <w:szCs w:val="21"/>
              </w:rPr>
              <w:br w:type="textWrapping" w:clear="all"/>
            </w:r>
            <w:r>
              <w:rPr>
                <w:rFonts w:hint="eastAsia" w:ascii="宋体" w:hAnsi="宋体" w:cs="宋体"/>
                <w:szCs w:val="21"/>
              </w:rPr>
              <w:t xml:space="preserve">《资产评估行业财政监督管理办法》（财政部令第</w:t>
            </w:r>
            <w:r>
              <w:rPr>
                <w:rFonts w:ascii="宋体" w:hAnsi="宋体" w:cs="宋体"/>
                <w:szCs w:val="21"/>
              </w:rPr>
              <w:t xml:space="preserve">97</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《湖北省资产评估行业财政监督管理办法》（鄂财绩规〔</w:t>
            </w:r>
            <w:r>
              <w:rPr>
                <w:rFonts w:ascii="宋体" w:hAnsi="宋体" w:cs="宋体"/>
                <w:szCs w:val="21"/>
              </w:rPr>
              <w:t xml:space="preserve">2017</w:t>
            </w:r>
            <w:r>
              <w:rPr>
                <w:rFonts w:hint="eastAsia" w:ascii="宋体" w:hAnsi="宋体" w:cs="宋体"/>
                <w:szCs w:val="21"/>
              </w:rPr>
              <w:t xml:space="preserve">〕</w:t>
            </w:r>
            <w:r>
              <w:rPr>
                <w:rFonts w:ascii="宋体" w:hAnsi="宋体" w:cs="宋体"/>
                <w:szCs w:val="21"/>
              </w:rPr>
              <w:t xml:space="preserve">16</w:t>
            </w:r>
            <w:r>
              <w:rPr>
                <w:rFonts w:hint="eastAsia" w:ascii="宋体" w:hAnsi="宋体" w:cs="宋体"/>
                <w:szCs w:val="21"/>
              </w:rPr>
              <w:t xml:space="preserve">号）</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color w:val="000000"/>
                <w:szCs w:val="21"/>
              </w:rPr>
            </w:pPr>
            <w:r>
              <w:rPr>
                <w:rFonts w:ascii="宋体" w:hAnsi="宋体" w:cs="宋体"/>
                <w:color w:val="000000"/>
                <w:szCs w:val="21"/>
              </w:rPr>
            </w:r>
            <w:r>
              <w:rPr>
                <w:rFonts w:ascii="宋体" w:hAnsi="宋体" w:cs="宋体"/>
                <w:color w:val="000000"/>
                <w:szCs w:val="21"/>
              </w:rPr>
            </w:r>
            <w:r>
              <w:rPr>
                <w:rFonts w:ascii="宋体" w:hAnsi="宋体" w:cs="宋体"/>
                <w:color w:val="000000"/>
                <w:szCs w:val="21"/>
              </w:rPr>
            </w:r>
          </w:p>
        </w:tc>
      </w:tr>
      <w:tr>
        <w:trPr>
          <w:jc w:val="center"/>
          <w:trHeight w:val="120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263</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随州市财政局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非营利组织免税资格认定</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行政确认</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市财政局；县级财政部门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《中华人民共和国企业所得税法》</w:t>
            </w:r>
            <w:r>
              <w:rPr>
                <w:rFonts w:ascii="宋体" w:hAnsi="宋体" w:cs="宋体"/>
                <w:szCs w:val="21"/>
              </w:rPr>
              <w:br w:type="textWrapping" w:clear="all"/>
            </w:r>
            <w:r>
              <w:rPr>
                <w:rFonts w:hint="eastAsia" w:ascii="宋体" w:hAnsi="宋体" w:cs="宋体"/>
                <w:szCs w:val="21"/>
              </w:rPr>
              <w:t xml:space="preserve">《中华人民共和国企业所得税法实施条例》</w:t>
            </w:r>
            <w:r>
              <w:rPr>
                <w:rFonts w:ascii="宋体" w:hAnsi="宋体" w:cs="宋体"/>
                <w:szCs w:val="21"/>
              </w:rPr>
              <w:br w:type="textWrapping" w:clear="all"/>
            </w:r>
            <w:r>
              <w:rPr>
                <w:rFonts w:hint="eastAsia" w:ascii="宋体" w:hAnsi="宋体" w:cs="宋体"/>
                <w:szCs w:val="21"/>
              </w:rPr>
              <w:t xml:space="preserve">《财政部</w:t>
            </w:r>
            <w:r>
              <w:rPr>
                <w:rFonts w:ascii="宋体" w:hAnsi="宋体" w:cs="宋体"/>
                <w:szCs w:val="21"/>
              </w:rPr>
              <w:t xml:space="preserve"> </w:t>
            </w:r>
            <w:r>
              <w:rPr>
                <w:rFonts w:hint="eastAsia" w:ascii="宋体" w:hAnsi="宋体" w:cs="宋体"/>
                <w:szCs w:val="21"/>
              </w:rPr>
              <w:t xml:space="preserve">国家税务总局关于非营利组织免税资格认定管理有关问题的通知》（财税〔</w:t>
            </w:r>
            <w:r>
              <w:rPr>
                <w:rFonts w:ascii="宋体" w:hAnsi="宋体" w:cs="宋体"/>
                <w:szCs w:val="21"/>
              </w:rPr>
              <w:t xml:space="preserve">2018</w:t>
            </w:r>
            <w:r>
              <w:rPr>
                <w:rFonts w:hint="eastAsia" w:ascii="宋体" w:hAnsi="宋体" w:cs="宋体"/>
                <w:szCs w:val="21"/>
              </w:rPr>
              <w:t xml:space="preserve">〕</w:t>
            </w:r>
            <w:r>
              <w:rPr>
                <w:rFonts w:ascii="宋体" w:hAnsi="宋体" w:cs="宋体"/>
                <w:szCs w:val="21"/>
              </w:rPr>
              <w:t xml:space="preserve">13</w:t>
            </w:r>
            <w:r>
              <w:rPr>
                <w:rFonts w:hint="eastAsia" w:ascii="宋体" w:hAnsi="宋体" w:cs="宋体"/>
                <w:szCs w:val="21"/>
              </w:rPr>
              <w:t xml:space="preserve">号）</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27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264</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随州市财政局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《财政票据领用证》办理</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公共服务</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市财政局；县级财政部门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《财政票据管理办法》（财政部令第</w:t>
            </w:r>
            <w:r>
              <w:rPr>
                <w:rFonts w:ascii="宋体" w:hAnsi="宋体" w:cs="宋体"/>
                <w:szCs w:val="21"/>
              </w:rPr>
              <w:t xml:space="preserve">70</w:t>
            </w:r>
            <w:r>
              <w:rPr>
                <w:rFonts w:hint="eastAsia" w:ascii="宋体" w:hAnsi="宋体" w:cs="宋体"/>
                <w:szCs w:val="21"/>
              </w:rPr>
              <w:t xml:space="preserve">号）</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4366"/>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265</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pacing w:val="-6"/>
                <w:szCs w:val="21"/>
              </w:rPr>
            </w:pPr>
            <w:r>
              <w:rPr>
                <w:rFonts w:hint="eastAsia" w:ascii="宋体" w:hAnsi="宋体" w:cs="宋体"/>
                <w:spacing w:val="-6"/>
                <w:szCs w:val="21"/>
              </w:rPr>
              <w:t xml:space="preserve">随州市人力资源和社会保障局</w:t>
            </w:r>
            <w:r>
              <w:rPr>
                <w:rFonts w:ascii="宋体" w:hAnsi="宋体" w:cs="宋体"/>
                <w:spacing w:val="-6"/>
                <w:szCs w:val="21"/>
              </w:rPr>
            </w:r>
            <w:r>
              <w:rPr>
                <w:rFonts w:ascii="宋体" w:hAnsi="宋体" w:cs="宋体"/>
                <w:spacing w:val="-6"/>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技工学校、技师学院办学许可</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行政许可</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市人社局（受省人社厅委托实施）</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《中华人民共和国民办教育促进法》</w:t>
            </w:r>
            <w:r>
              <w:rPr>
                <w:rFonts w:ascii="宋体" w:hAnsi="宋体" w:cs="宋体"/>
                <w:szCs w:val="21"/>
              </w:rPr>
              <w:br w:type="textWrapping" w:clear="all"/>
            </w:r>
            <w:r>
              <w:rPr>
                <w:rFonts w:hint="eastAsia" w:ascii="宋体" w:hAnsi="宋体" w:cs="宋体"/>
                <w:szCs w:val="21"/>
              </w:rPr>
              <w:t xml:space="preserve">《国务院对确需保留的行政审批项目设定行政许可的决定》</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00" w:lineRule="exact"/>
              <w:ind w:right="-105" w:left="-105"/>
              <w:jc w:val="center"/>
              <w:rPr>
                <w:rFonts w:ascii="宋体" w:hAnsi="宋体" w:cs="宋体"/>
                <w:sz w:val="18"/>
                <w:szCs w:val="18"/>
              </w:rPr>
            </w:pPr>
            <w:r>
              <w:rPr>
                <w:rFonts w:hint="eastAsia" w:ascii="宋体" w:hAnsi="宋体" w:cs="宋体"/>
                <w:sz w:val="18"/>
                <w:szCs w:val="18"/>
              </w:rPr>
              <w:t xml:space="preserve">《省人民政府关于取消、调整和保留行政审批项目的决定》（鄂政发〔</w:t>
            </w:r>
            <w:r>
              <w:rPr>
                <w:rFonts w:ascii="宋体" w:hAnsi="宋体" w:cs="宋体"/>
                <w:sz w:val="18"/>
                <w:szCs w:val="18"/>
              </w:rPr>
              <w:t xml:space="preserve">2015</w:t>
            </w:r>
            <w:r>
              <w:rPr>
                <w:rFonts w:hint="eastAsia" w:ascii="宋体" w:hAnsi="宋体" w:cs="宋体"/>
                <w:sz w:val="18"/>
                <w:szCs w:val="18"/>
              </w:rPr>
              <w:t xml:space="preserve">〕</w:t>
            </w:r>
            <w:r>
              <w:rPr>
                <w:rFonts w:ascii="宋体" w:hAnsi="宋体" w:cs="宋体"/>
                <w:sz w:val="18"/>
                <w:szCs w:val="18"/>
              </w:rPr>
              <w:t xml:space="preserve">75</w:t>
            </w:r>
            <w:r>
              <w:rPr>
                <w:rFonts w:hint="eastAsia" w:ascii="宋体" w:hAnsi="宋体" w:cs="宋体"/>
                <w:sz w:val="18"/>
                <w:szCs w:val="18"/>
              </w:rPr>
              <w:t xml:space="preserve">号）</w:t>
            </w:r>
            <w:r>
              <w:rPr>
                <w:rFonts w:ascii="宋体" w:hAnsi="宋体" w:cs="宋体"/>
                <w:sz w:val="18"/>
                <w:szCs w:val="18"/>
              </w:rPr>
              <w:br w:type="textWrapping" w:clear="all"/>
            </w:r>
            <w:r>
              <w:rPr>
                <w:rFonts w:hint="eastAsia" w:ascii="宋体" w:hAnsi="宋体" w:cs="宋体"/>
                <w:sz w:val="18"/>
                <w:szCs w:val="18"/>
              </w:rPr>
              <w:t xml:space="preserve">调整实施机关，由“省政府</w:t>
            </w:r>
            <w:r>
              <w:rPr>
                <w:rFonts w:ascii="宋体" w:hAnsi="宋体" w:cs="宋体"/>
                <w:sz w:val="18"/>
                <w:szCs w:val="18"/>
              </w:rPr>
              <w:t xml:space="preserve">(</w:t>
            </w:r>
            <w:r>
              <w:rPr>
                <w:rFonts w:hint="eastAsia" w:ascii="宋体" w:hAnsi="宋体" w:cs="宋体"/>
                <w:sz w:val="18"/>
                <w:szCs w:val="18"/>
              </w:rPr>
              <w:t xml:space="preserve">由省人社厅承办</w:t>
            </w:r>
            <w:r>
              <w:rPr>
                <w:rFonts w:ascii="宋体" w:hAnsi="宋体" w:cs="宋体"/>
                <w:sz w:val="18"/>
                <w:szCs w:val="18"/>
              </w:rPr>
              <w:t xml:space="preserve">)</w:t>
            </w:r>
            <w:r>
              <w:rPr>
                <w:rFonts w:hint="eastAsia" w:ascii="宋体" w:hAnsi="宋体" w:cs="宋体"/>
                <w:sz w:val="18"/>
                <w:szCs w:val="18"/>
              </w:rPr>
              <w:t xml:space="preserve">；省人社厅”调整为“省政府</w:t>
            </w:r>
            <w:r>
              <w:rPr>
                <w:rFonts w:ascii="宋体" w:hAnsi="宋体" w:cs="宋体"/>
                <w:sz w:val="18"/>
                <w:szCs w:val="18"/>
              </w:rPr>
              <w:t xml:space="preserve">(</w:t>
            </w:r>
            <w:r>
              <w:rPr>
                <w:rFonts w:hint="eastAsia" w:ascii="宋体" w:hAnsi="宋体" w:cs="宋体"/>
                <w:sz w:val="18"/>
                <w:szCs w:val="18"/>
              </w:rPr>
              <w:t xml:space="preserve">由省人社厅承办</w:t>
            </w:r>
            <w:r>
              <w:rPr>
                <w:rFonts w:ascii="宋体" w:hAnsi="宋体" w:cs="宋体"/>
                <w:sz w:val="18"/>
                <w:szCs w:val="18"/>
              </w:rPr>
              <w:t xml:space="preserve">)</w:t>
            </w:r>
            <w:r>
              <w:rPr>
                <w:rFonts w:hint="eastAsia" w:ascii="宋体" w:hAnsi="宋体" w:cs="宋体"/>
                <w:sz w:val="18"/>
                <w:szCs w:val="18"/>
              </w:rPr>
              <w:t xml:space="preserve">；省人社厅；市级人力资源社会保障部门（受省人社厅委托实施）”。</w:t>
            </w:r>
            <w:r>
              <w:rPr>
                <w:rFonts w:ascii="宋体" w:hAnsi="宋体" w:cs="宋体"/>
                <w:sz w:val="18"/>
                <w:szCs w:val="18"/>
              </w:rPr>
            </w:r>
            <w:r>
              <w:rPr>
                <w:rFonts w:ascii="宋体" w:hAnsi="宋体" w:cs="宋体"/>
                <w:sz w:val="18"/>
                <w:szCs w:val="18"/>
              </w:rPr>
            </w:r>
          </w:p>
        </w:tc>
      </w:tr>
      <w:tr>
        <w:trPr>
          <w:jc w:val="center"/>
          <w:trHeight w:val="4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266</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pacing w:val="-6"/>
                <w:szCs w:val="21"/>
              </w:rPr>
            </w:pPr>
            <w:r>
              <w:rPr>
                <w:rFonts w:hint="eastAsia" w:ascii="宋体" w:hAnsi="宋体" w:cs="宋体"/>
                <w:spacing w:val="-6"/>
                <w:szCs w:val="21"/>
              </w:rPr>
              <w:t xml:space="preserve">随州市人力资源和社会保障局</w:t>
            </w:r>
            <w:r>
              <w:rPr>
                <w:rFonts w:ascii="宋体" w:hAnsi="宋体" w:cs="宋体"/>
                <w:spacing w:val="-6"/>
                <w:szCs w:val="21"/>
              </w:rPr>
            </w:r>
            <w:r>
              <w:rPr>
                <w:rFonts w:ascii="宋体" w:hAnsi="宋体" w:cs="宋体"/>
                <w:spacing w:val="-6"/>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职业培训学校筹设审批</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行政许可</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县级人社部门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《中华人民共和国民办教育促进法》</w:t>
            </w:r>
            <w:r>
              <w:rPr>
                <w:rFonts w:ascii="宋体" w:hAnsi="宋体" w:cs="宋体"/>
                <w:szCs w:val="21"/>
              </w:rPr>
              <w:br w:type="textWrapping" w:clear="all"/>
            </w:r>
            <w:r>
              <w:rPr>
                <w:rFonts w:hint="eastAsia" w:ascii="宋体" w:hAnsi="宋体" w:cs="宋体"/>
                <w:szCs w:val="21"/>
              </w:rPr>
              <w:t xml:space="preserve">《中华人民共和国中外合作办学条例》</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4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267</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pacing w:val="-6"/>
                <w:szCs w:val="21"/>
              </w:rPr>
            </w:pPr>
            <w:r>
              <w:rPr>
                <w:rFonts w:hint="eastAsia" w:ascii="宋体" w:hAnsi="宋体" w:cs="宋体"/>
                <w:spacing w:val="-6"/>
                <w:szCs w:val="21"/>
              </w:rPr>
              <w:t xml:space="preserve">随州市人力资源和社会保障局</w:t>
            </w:r>
            <w:r>
              <w:rPr>
                <w:rFonts w:ascii="宋体" w:hAnsi="宋体" w:cs="宋体"/>
                <w:spacing w:val="-6"/>
                <w:szCs w:val="21"/>
              </w:rPr>
            </w:r>
            <w:r>
              <w:rPr>
                <w:rFonts w:ascii="宋体" w:hAnsi="宋体" w:cs="宋体"/>
                <w:spacing w:val="-6"/>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职业培训学校办学许可</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行政许可</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县级人社部门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《中华人民共和国民办教育促进法》</w:t>
            </w:r>
            <w:r>
              <w:rPr>
                <w:rFonts w:ascii="宋体" w:hAnsi="宋体" w:cs="宋体"/>
                <w:szCs w:val="21"/>
              </w:rPr>
              <w:br w:type="textWrapping" w:clear="all"/>
            </w:r>
            <w:r>
              <w:rPr>
                <w:rFonts w:hint="eastAsia" w:ascii="宋体" w:hAnsi="宋体" w:cs="宋体"/>
                <w:szCs w:val="21"/>
              </w:rPr>
              <w:t xml:space="preserve">《中华人民共和国中外合作办学条例》</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4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268</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pacing w:val="-6"/>
                <w:szCs w:val="21"/>
              </w:rPr>
            </w:pPr>
            <w:r>
              <w:rPr>
                <w:rFonts w:hint="eastAsia" w:ascii="宋体" w:hAnsi="宋体" w:cs="宋体"/>
                <w:spacing w:val="-6"/>
                <w:szCs w:val="21"/>
              </w:rPr>
              <w:t xml:space="preserve">随州市人力资源和社会保障局</w:t>
            </w:r>
            <w:r>
              <w:rPr>
                <w:rFonts w:ascii="宋体" w:hAnsi="宋体" w:cs="宋体"/>
                <w:spacing w:val="-6"/>
                <w:szCs w:val="21"/>
              </w:rPr>
            </w:r>
            <w:r>
              <w:rPr>
                <w:rFonts w:ascii="宋体" w:hAnsi="宋体" w:cs="宋体"/>
                <w:spacing w:val="-6"/>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人力资源服务许可</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行政许可</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县级人社部门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《中华人民共和国就业促进法》</w:t>
            </w:r>
            <w:r>
              <w:rPr>
                <w:rFonts w:ascii="宋体" w:hAnsi="宋体" w:cs="宋体"/>
                <w:szCs w:val="21"/>
              </w:rPr>
              <w:br w:type="textWrapping" w:clear="all"/>
            </w:r>
            <w:r>
              <w:rPr>
                <w:rFonts w:hint="eastAsia" w:ascii="宋体" w:hAnsi="宋体" w:cs="宋体"/>
                <w:szCs w:val="21"/>
              </w:rPr>
              <w:t xml:space="preserve">《人力资源市场暂行条例》</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120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269</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pacing w:val="-6"/>
                <w:szCs w:val="21"/>
              </w:rPr>
            </w:pPr>
            <w:r>
              <w:rPr>
                <w:rFonts w:hint="eastAsia" w:ascii="宋体" w:hAnsi="宋体" w:cs="宋体"/>
                <w:spacing w:val="-6"/>
                <w:szCs w:val="21"/>
              </w:rPr>
              <w:t xml:space="preserve">随州市人力资源和社会保障局</w:t>
            </w:r>
            <w:r>
              <w:rPr>
                <w:rFonts w:ascii="宋体" w:hAnsi="宋体" w:cs="宋体"/>
                <w:spacing w:val="-6"/>
                <w:szCs w:val="21"/>
              </w:rPr>
            </w:r>
            <w:r>
              <w:rPr>
                <w:rFonts w:ascii="宋体" w:hAnsi="宋体" w:cs="宋体"/>
                <w:spacing w:val="-6"/>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劳务派遣经营许可</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行政许可</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市人社局；县级人社部门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《中华人民共和国劳动合同法》</w:t>
            </w:r>
            <w:r>
              <w:rPr>
                <w:rFonts w:ascii="宋体" w:hAnsi="宋体" w:cs="宋体"/>
                <w:szCs w:val="21"/>
              </w:rPr>
              <w:br w:type="textWrapping" w:clear="all"/>
            </w:r>
            <w:r>
              <w:rPr>
                <w:rFonts w:hint="eastAsia" w:ascii="宋体" w:hAnsi="宋体" w:cs="宋体"/>
                <w:szCs w:val="21"/>
              </w:rPr>
              <w:t xml:space="preserve">《劳务派遣行政许可实施办法》（人力资源和社会保障部令第</w:t>
            </w:r>
            <w:r>
              <w:rPr>
                <w:rFonts w:ascii="宋体" w:hAnsi="宋体" w:cs="宋体"/>
                <w:szCs w:val="21"/>
              </w:rPr>
              <w:t xml:space="preserve">19</w:t>
            </w:r>
            <w:r>
              <w:rPr>
                <w:rFonts w:hint="eastAsia" w:ascii="宋体" w:hAnsi="宋体" w:cs="宋体"/>
                <w:szCs w:val="21"/>
              </w:rPr>
              <w:t xml:space="preserve">号）</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00" w:lineRule="exact"/>
              <w:ind w:right="-105" w:left="-105"/>
              <w:jc w:val="center"/>
              <w:rPr>
                <w:rFonts w:ascii="宋体" w:hAnsi="宋体" w:cs="宋体"/>
                <w:sz w:val="18"/>
                <w:szCs w:val="18"/>
              </w:rPr>
            </w:pPr>
            <w:r>
              <w:rPr>
                <w:rFonts w:hint="eastAsia" w:ascii="宋体" w:hAnsi="宋体" w:cs="宋体"/>
                <w:sz w:val="18"/>
                <w:szCs w:val="18"/>
              </w:rPr>
              <w:t xml:space="preserve">《省人民政府关于取消和调整行政审批项目等事项的决定》（鄂政发〔</w:t>
            </w:r>
            <w:r>
              <w:rPr>
                <w:rFonts w:ascii="宋体" w:hAnsi="宋体" w:cs="宋体"/>
                <w:sz w:val="18"/>
                <w:szCs w:val="18"/>
              </w:rPr>
              <w:t xml:space="preserve">2017</w:t>
            </w:r>
            <w:r>
              <w:rPr>
                <w:rFonts w:hint="eastAsia" w:ascii="宋体" w:hAnsi="宋体" w:cs="宋体"/>
                <w:sz w:val="18"/>
                <w:szCs w:val="18"/>
              </w:rPr>
              <w:t xml:space="preserve">〕</w:t>
            </w:r>
            <w:r>
              <w:rPr>
                <w:rFonts w:ascii="宋体" w:hAnsi="宋体" w:cs="宋体"/>
                <w:sz w:val="18"/>
                <w:szCs w:val="18"/>
              </w:rPr>
              <w:t xml:space="preserve">65</w:t>
            </w:r>
            <w:r>
              <w:rPr>
                <w:rFonts w:hint="eastAsia" w:ascii="宋体" w:hAnsi="宋体" w:cs="宋体"/>
                <w:sz w:val="18"/>
                <w:szCs w:val="18"/>
              </w:rPr>
              <w:t xml:space="preserve">号）</w:t>
            </w:r>
            <w:r>
              <w:rPr>
                <w:rFonts w:ascii="宋体" w:hAnsi="宋体" w:cs="宋体"/>
                <w:sz w:val="18"/>
                <w:szCs w:val="18"/>
              </w:rPr>
            </w:r>
            <w:r>
              <w:rPr>
                <w:rFonts w:ascii="宋体" w:hAnsi="宋体" w:cs="宋体"/>
                <w:sz w:val="18"/>
                <w:szCs w:val="18"/>
              </w:rPr>
            </w:r>
          </w:p>
        </w:tc>
      </w:tr>
      <w:tr>
        <w:trPr>
          <w:jc w:val="center"/>
          <w:trHeight w:val="120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270</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pacing w:val="-6"/>
                <w:szCs w:val="21"/>
              </w:rPr>
            </w:pPr>
            <w:r>
              <w:rPr>
                <w:rFonts w:hint="eastAsia" w:ascii="宋体" w:hAnsi="宋体" w:cs="宋体"/>
                <w:spacing w:val="-6"/>
                <w:szCs w:val="21"/>
              </w:rPr>
              <w:t xml:space="preserve">随州市人力资源和社会保障局</w:t>
            </w:r>
            <w:r>
              <w:rPr>
                <w:rFonts w:ascii="宋体" w:hAnsi="宋体" w:cs="宋体"/>
                <w:spacing w:val="-6"/>
                <w:szCs w:val="21"/>
              </w:rPr>
            </w:r>
            <w:r>
              <w:rPr>
                <w:rFonts w:ascii="宋体" w:hAnsi="宋体" w:cs="宋体"/>
                <w:spacing w:val="-6"/>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企业实行不定时工作制和综合计算工时工作制审批</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行政许可</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市人社局；县级人社部门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《中华人民共和国劳动法》</w:t>
            </w:r>
            <w:r>
              <w:rPr>
                <w:rFonts w:ascii="宋体" w:hAnsi="宋体" w:cs="宋体"/>
                <w:szCs w:val="21"/>
              </w:rPr>
              <w:br w:type="textWrapping" w:clear="all"/>
            </w:r>
            <w:r>
              <w:rPr>
                <w:rFonts w:hint="eastAsia" w:ascii="宋体" w:hAnsi="宋体" w:cs="宋体"/>
                <w:szCs w:val="21"/>
              </w:rPr>
              <w:t xml:space="preserve">《关于企业实行不定时工作制和综合计算工时工作制的审批办法》（劳部发〔</w:t>
            </w:r>
            <w:r>
              <w:rPr>
                <w:rFonts w:ascii="宋体" w:hAnsi="宋体" w:cs="宋体"/>
                <w:szCs w:val="21"/>
              </w:rPr>
              <w:t xml:space="preserve">1994</w:t>
            </w:r>
            <w:r>
              <w:rPr>
                <w:rFonts w:hint="eastAsia" w:ascii="宋体" w:hAnsi="宋体" w:cs="宋体"/>
                <w:szCs w:val="21"/>
              </w:rPr>
              <w:t xml:space="preserve">〕</w:t>
            </w:r>
            <w:r>
              <w:rPr>
                <w:rFonts w:ascii="宋体" w:hAnsi="宋体" w:cs="宋体"/>
                <w:szCs w:val="21"/>
              </w:rPr>
              <w:t xml:space="preserve">503</w:t>
            </w:r>
            <w:r>
              <w:rPr>
                <w:rFonts w:hint="eastAsia" w:ascii="宋体" w:hAnsi="宋体" w:cs="宋体"/>
                <w:szCs w:val="21"/>
              </w:rPr>
              <w:t xml:space="preserve">号）</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00" w:lineRule="exact"/>
              <w:ind w:right="-105" w:left="-105"/>
              <w:jc w:val="center"/>
              <w:rPr>
                <w:rFonts w:ascii="宋体" w:hAnsi="宋体" w:cs="宋体"/>
                <w:sz w:val="18"/>
                <w:szCs w:val="18"/>
              </w:rPr>
            </w:pPr>
            <w:r>
              <w:rPr>
                <w:rFonts w:hint="eastAsia" w:ascii="宋体" w:hAnsi="宋体" w:cs="宋体"/>
                <w:sz w:val="18"/>
                <w:szCs w:val="18"/>
              </w:rPr>
              <w:t xml:space="preserve">《省人民政府关于取消和调整行政审批项目等事项的决定》（鄂政发〔</w:t>
            </w:r>
            <w:r>
              <w:rPr>
                <w:rFonts w:ascii="宋体" w:hAnsi="宋体" w:cs="宋体"/>
                <w:sz w:val="18"/>
                <w:szCs w:val="18"/>
              </w:rPr>
              <w:t xml:space="preserve">2017</w:t>
            </w:r>
            <w:r>
              <w:rPr>
                <w:rFonts w:hint="eastAsia" w:ascii="宋体" w:hAnsi="宋体" w:cs="宋体"/>
                <w:sz w:val="18"/>
                <w:szCs w:val="18"/>
              </w:rPr>
              <w:t xml:space="preserve">〕</w:t>
            </w:r>
            <w:r>
              <w:rPr>
                <w:rFonts w:ascii="宋体" w:hAnsi="宋体" w:cs="宋体"/>
                <w:sz w:val="18"/>
                <w:szCs w:val="18"/>
              </w:rPr>
              <w:t xml:space="preserve">65</w:t>
            </w:r>
            <w:r>
              <w:rPr>
                <w:rFonts w:hint="eastAsia" w:ascii="宋体" w:hAnsi="宋体" w:cs="宋体"/>
                <w:sz w:val="18"/>
                <w:szCs w:val="18"/>
              </w:rPr>
              <w:t xml:space="preserve">号）</w:t>
            </w:r>
            <w:r>
              <w:rPr>
                <w:rFonts w:ascii="宋体" w:hAnsi="宋体" w:cs="宋体"/>
                <w:sz w:val="18"/>
                <w:szCs w:val="18"/>
              </w:rPr>
            </w:r>
            <w:r>
              <w:rPr>
                <w:rFonts w:ascii="宋体" w:hAnsi="宋体" w:cs="宋体"/>
                <w:sz w:val="18"/>
                <w:szCs w:val="18"/>
              </w:rPr>
            </w:r>
          </w:p>
        </w:tc>
      </w:tr>
      <w:tr>
        <w:trPr>
          <w:jc w:val="center"/>
          <w:trHeight w:val="4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271</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pacing w:val="-6"/>
                <w:szCs w:val="21"/>
              </w:rPr>
            </w:pPr>
            <w:r>
              <w:rPr>
                <w:rFonts w:hint="eastAsia" w:ascii="宋体" w:hAnsi="宋体" w:cs="宋体"/>
                <w:spacing w:val="-6"/>
                <w:szCs w:val="21"/>
              </w:rPr>
              <w:t xml:space="preserve">随州市人力资源和社会保障局</w:t>
            </w:r>
            <w:r>
              <w:rPr>
                <w:rFonts w:ascii="宋体" w:hAnsi="宋体" w:cs="宋体"/>
                <w:spacing w:val="-6"/>
                <w:szCs w:val="21"/>
              </w:rPr>
            </w:r>
            <w:r>
              <w:rPr>
                <w:rFonts w:ascii="宋体" w:hAnsi="宋体" w:cs="宋体"/>
                <w:spacing w:val="-6"/>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职业技能鉴定考评员证办理</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行政确认</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市人社局</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《关于颁发〈职业技能鉴定规定〉的通知》（劳部发〔</w:t>
            </w:r>
            <w:r>
              <w:rPr>
                <w:rFonts w:ascii="宋体" w:hAnsi="宋体" w:cs="宋体"/>
                <w:szCs w:val="21"/>
              </w:rPr>
              <w:t xml:space="preserve">1993</w:t>
            </w:r>
            <w:r>
              <w:rPr>
                <w:rFonts w:hint="eastAsia" w:ascii="宋体" w:hAnsi="宋体" w:cs="宋体"/>
                <w:szCs w:val="21"/>
              </w:rPr>
              <w:t xml:space="preserve">〕</w:t>
            </w:r>
            <w:r>
              <w:rPr>
                <w:rFonts w:ascii="宋体" w:hAnsi="宋体" w:cs="宋体"/>
                <w:szCs w:val="21"/>
              </w:rPr>
              <w:t xml:space="preserve">134</w:t>
            </w:r>
            <w:r>
              <w:rPr>
                <w:rFonts w:hint="eastAsia" w:ascii="宋体" w:hAnsi="宋体" w:cs="宋体"/>
                <w:szCs w:val="21"/>
              </w:rPr>
              <w:t xml:space="preserve">号）</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4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272</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pacing w:val="-6"/>
                <w:szCs w:val="21"/>
              </w:rPr>
            </w:pPr>
            <w:r>
              <w:rPr>
                <w:rFonts w:hint="eastAsia" w:ascii="宋体" w:hAnsi="宋体" w:cs="宋体"/>
                <w:spacing w:val="-6"/>
                <w:szCs w:val="21"/>
              </w:rPr>
              <w:t xml:space="preserve">随州市人力资源和社会保障局</w:t>
            </w:r>
            <w:r>
              <w:rPr>
                <w:rFonts w:ascii="宋体" w:hAnsi="宋体" w:cs="宋体"/>
                <w:spacing w:val="-6"/>
                <w:szCs w:val="21"/>
              </w:rPr>
            </w:r>
            <w:r>
              <w:rPr>
                <w:rFonts w:ascii="宋体" w:hAnsi="宋体" w:cs="宋体"/>
                <w:spacing w:val="-6"/>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事业单位工作人员开除处分备案</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行政备案</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市人社局；县级人社部门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《事业单位工作人员处分暂行规定》（人力资源社会保障部</w:t>
            </w:r>
            <w:r>
              <w:rPr>
                <w:rFonts w:ascii="宋体" w:hAnsi="宋体" w:cs="宋体"/>
                <w:szCs w:val="21"/>
              </w:rPr>
              <w:t xml:space="preserve"> </w:t>
            </w:r>
            <w:r>
              <w:rPr>
                <w:rFonts w:hint="eastAsia" w:ascii="宋体" w:hAnsi="宋体" w:cs="宋体"/>
                <w:szCs w:val="21"/>
              </w:rPr>
              <w:t xml:space="preserve">监察部令第</w:t>
            </w:r>
            <w:r>
              <w:rPr>
                <w:rFonts w:ascii="宋体" w:hAnsi="宋体" w:cs="宋体"/>
                <w:szCs w:val="21"/>
              </w:rPr>
              <w:t xml:space="preserve">18</w:t>
            </w:r>
            <w:r>
              <w:rPr>
                <w:rFonts w:hint="eastAsia" w:ascii="宋体" w:hAnsi="宋体" w:cs="宋体"/>
                <w:szCs w:val="21"/>
              </w:rPr>
              <w:t xml:space="preserve">号）</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144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273</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pacing w:val="-6"/>
                <w:szCs w:val="21"/>
              </w:rPr>
            </w:pPr>
            <w:r>
              <w:rPr>
                <w:rFonts w:hint="eastAsia" w:ascii="宋体" w:hAnsi="宋体" w:cs="宋体"/>
                <w:spacing w:val="-6"/>
                <w:szCs w:val="21"/>
              </w:rPr>
              <w:t xml:space="preserve">随州市人力资源和社会保障局</w:t>
            </w:r>
            <w:r>
              <w:rPr>
                <w:rFonts w:ascii="宋体" w:hAnsi="宋体" w:cs="宋体"/>
                <w:spacing w:val="-6"/>
                <w:szCs w:val="21"/>
              </w:rPr>
            </w:r>
            <w:r>
              <w:rPr>
                <w:rFonts w:ascii="宋体" w:hAnsi="宋体" w:cs="宋体"/>
                <w:spacing w:val="-6"/>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人力资源服务机构备案</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行政备案</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县级人社部门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《中华人民共和国就业促进法》</w:t>
            </w:r>
            <w:r>
              <w:rPr>
                <w:rFonts w:ascii="宋体" w:hAnsi="宋体" w:cs="宋体"/>
                <w:szCs w:val="21"/>
              </w:rPr>
              <w:br w:type="textWrapping" w:clear="all"/>
            </w:r>
            <w:r>
              <w:rPr>
                <w:rFonts w:hint="eastAsia" w:ascii="宋体" w:hAnsi="宋体" w:cs="宋体"/>
                <w:szCs w:val="21"/>
              </w:rPr>
              <w:t xml:space="preserve">《人力资源市场暂行条例》</w:t>
            </w:r>
            <w:r>
              <w:rPr>
                <w:rFonts w:ascii="宋体" w:hAnsi="宋体" w:cs="宋体"/>
                <w:szCs w:val="21"/>
              </w:rPr>
              <w:br w:type="textWrapping" w:clear="all"/>
            </w:r>
            <w:r>
              <w:rPr>
                <w:rFonts w:hint="eastAsia" w:ascii="宋体" w:hAnsi="宋体" w:cs="宋体"/>
                <w:szCs w:val="21"/>
              </w:rPr>
              <w:t xml:space="preserve">《湖北省人力资源市场条例》</w:t>
            </w:r>
            <w:r>
              <w:rPr>
                <w:rFonts w:ascii="宋体" w:hAnsi="宋体" w:cs="宋体"/>
                <w:szCs w:val="21"/>
              </w:rPr>
              <w:br w:type="textWrapping" w:clear="all"/>
            </w:r>
            <w:r>
              <w:rPr>
                <w:rFonts w:hint="eastAsia" w:ascii="宋体" w:hAnsi="宋体" w:cs="宋体"/>
                <w:szCs w:val="21"/>
              </w:rPr>
              <w:t xml:space="preserve">《关于进一步规范人力资源服务行政许可及备案有关工作的通知》（鄂人社发〔</w:t>
            </w:r>
            <w:r>
              <w:rPr>
                <w:rFonts w:ascii="宋体" w:hAnsi="宋体" w:cs="宋体"/>
                <w:szCs w:val="21"/>
              </w:rPr>
              <w:t xml:space="preserve">2019</w:t>
            </w:r>
            <w:r>
              <w:rPr>
                <w:rFonts w:hint="eastAsia" w:ascii="宋体" w:hAnsi="宋体" w:cs="宋体"/>
                <w:szCs w:val="21"/>
              </w:rPr>
              <w:t xml:space="preserve">〕</w:t>
            </w:r>
            <w:r>
              <w:rPr>
                <w:rFonts w:ascii="宋体" w:hAnsi="宋体" w:cs="宋体"/>
                <w:szCs w:val="21"/>
              </w:rPr>
              <w:t xml:space="preserve">21</w:t>
            </w:r>
            <w:r>
              <w:rPr>
                <w:rFonts w:hint="eastAsia" w:ascii="宋体" w:hAnsi="宋体" w:cs="宋体"/>
                <w:szCs w:val="21"/>
              </w:rPr>
              <w:t xml:space="preserve">号）</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4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274</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pacing w:val="-6"/>
                <w:szCs w:val="21"/>
              </w:rPr>
            </w:pPr>
            <w:r>
              <w:rPr>
                <w:rFonts w:hint="eastAsia" w:ascii="宋体" w:hAnsi="宋体" w:cs="宋体"/>
                <w:spacing w:val="-6"/>
                <w:szCs w:val="21"/>
              </w:rPr>
              <w:t xml:space="preserve">随州市人力资源和社会保障局</w:t>
            </w:r>
            <w:r>
              <w:rPr>
                <w:rFonts w:ascii="宋体" w:hAnsi="宋体" w:cs="宋体"/>
                <w:spacing w:val="-6"/>
                <w:szCs w:val="21"/>
              </w:rPr>
            </w:r>
            <w:r>
              <w:rPr>
                <w:rFonts w:ascii="宋体" w:hAnsi="宋体" w:cs="宋体"/>
                <w:spacing w:val="-6"/>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职业技能考核鉴定机构备案</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行政备案</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市人社局</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《中华人民共和国劳动法》</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1306"/>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275</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pacing w:val="-6"/>
                <w:szCs w:val="21"/>
              </w:rPr>
            </w:pPr>
            <w:r>
              <w:rPr>
                <w:rFonts w:hint="eastAsia" w:ascii="宋体" w:hAnsi="宋体" w:cs="宋体"/>
                <w:spacing w:val="-6"/>
                <w:szCs w:val="21"/>
              </w:rPr>
              <w:t xml:space="preserve">随州市人力资源和社会保障局</w:t>
            </w:r>
            <w:r>
              <w:rPr>
                <w:rFonts w:ascii="宋体" w:hAnsi="宋体" w:cs="宋体"/>
                <w:spacing w:val="-6"/>
                <w:szCs w:val="21"/>
              </w:rPr>
            </w:r>
            <w:r>
              <w:rPr>
                <w:rFonts w:ascii="宋体" w:hAnsi="宋体" w:cs="宋体"/>
                <w:spacing w:val="-6"/>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职业技能等级认定评价机构备案</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行政备案</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市人社局</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《省人力资源和社会保障厅关于进一步推进职业技能等级认定工作的通知》（鄂人社函〔</w:t>
            </w:r>
            <w:r>
              <w:rPr>
                <w:rFonts w:ascii="宋体" w:hAnsi="宋体" w:cs="宋体"/>
                <w:szCs w:val="21"/>
              </w:rPr>
              <w:t xml:space="preserve">2021</w:t>
            </w:r>
            <w:r>
              <w:rPr>
                <w:rFonts w:hint="eastAsia" w:ascii="宋体" w:hAnsi="宋体" w:cs="宋体"/>
                <w:szCs w:val="21"/>
              </w:rPr>
              <w:t xml:space="preserve">〕</w:t>
            </w:r>
            <w:r>
              <w:rPr>
                <w:rFonts w:ascii="宋体" w:hAnsi="宋体" w:cs="宋体"/>
                <w:szCs w:val="21"/>
              </w:rPr>
              <w:t xml:space="preserve">13</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人力资源社会保障部办公厅《关于做好人力资源社会保障部门职业资格实施机构职能调整有关工作的通知》（人社厅发〔</w:t>
            </w:r>
            <w:r>
              <w:rPr>
                <w:rFonts w:ascii="宋体" w:hAnsi="宋体" w:cs="宋体"/>
                <w:szCs w:val="21"/>
              </w:rPr>
              <w:t xml:space="preserve">2020</w:t>
            </w:r>
            <w:r>
              <w:rPr>
                <w:rFonts w:hint="eastAsia" w:ascii="宋体" w:hAnsi="宋体" w:cs="宋体"/>
                <w:szCs w:val="21"/>
              </w:rPr>
              <w:t xml:space="preserve">〕</w:t>
            </w:r>
            <w:r>
              <w:rPr>
                <w:rFonts w:ascii="宋体" w:hAnsi="宋体" w:cs="宋体"/>
                <w:szCs w:val="21"/>
              </w:rPr>
              <w:t xml:space="preserve">49</w:t>
            </w:r>
            <w:r>
              <w:rPr>
                <w:rFonts w:hint="eastAsia" w:ascii="宋体" w:hAnsi="宋体" w:cs="宋体"/>
                <w:szCs w:val="21"/>
              </w:rPr>
              <w:t xml:space="preserve">号）</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66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276</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pacing w:val="-6"/>
                <w:szCs w:val="21"/>
              </w:rPr>
            </w:pPr>
            <w:r>
              <w:rPr>
                <w:rFonts w:hint="eastAsia" w:ascii="宋体" w:hAnsi="宋体" w:cs="宋体"/>
                <w:spacing w:val="-6"/>
                <w:szCs w:val="21"/>
              </w:rPr>
              <w:t xml:space="preserve">随州市人力资源和社会保障局</w:t>
            </w:r>
            <w:r>
              <w:rPr>
                <w:rFonts w:ascii="宋体" w:hAnsi="宋体" w:cs="宋体"/>
                <w:spacing w:val="-6"/>
                <w:szCs w:val="21"/>
              </w:rPr>
            </w:r>
            <w:r>
              <w:rPr>
                <w:rFonts w:ascii="宋体" w:hAnsi="宋体" w:cs="宋体"/>
                <w:spacing w:val="-6"/>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职称评审委员会核准备案</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行政备案</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市人社局；县级人社部门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《职称评审管理暂行规定》（人力资源和社会保障部令</w:t>
            </w:r>
            <w:r>
              <w:rPr>
                <w:rFonts w:ascii="宋体" w:hAnsi="宋体" w:cs="宋体"/>
                <w:szCs w:val="21"/>
              </w:rPr>
              <w:t xml:space="preserve">2019</w:t>
            </w:r>
            <w:r>
              <w:rPr>
                <w:rFonts w:hint="eastAsia" w:ascii="宋体" w:hAnsi="宋体" w:cs="宋体"/>
                <w:szCs w:val="21"/>
              </w:rPr>
              <w:t xml:space="preserve">年第</w:t>
            </w:r>
            <w:r>
              <w:rPr>
                <w:rFonts w:ascii="宋体" w:hAnsi="宋体" w:cs="宋体"/>
                <w:szCs w:val="21"/>
              </w:rPr>
              <w:t xml:space="preserve">40</w:t>
            </w:r>
            <w:r>
              <w:rPr>
                <w:rFonts w:hint="eastAsia" w:ascii="宋体" w:hAnsi="宋体" w:cs="宋体"/>
                <w:szCs w:val="21"/>
              </w:rPr>
              <w:t xml:space="preserve">号）</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66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277</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pacing w:val="-6"/>
                <w:szCs w:val="21"/>
              </w:rPr>
            </w:pPr>
            <w:r>
              <w:rPr>
                <w:rFonts w:hint="eastAsia" w:ascii="宋体" w:hAnsi="宋体" w:cs="宋体"/>
                <w:spacing w:val="-6"/>
                <w:szCs w:val="21"/>
              </w:rPr>
              <w:t xml:space="preserve">随州市人力资源和社会保障局</w:t>
            </w:r>
            <w:r>
              <w:rPr>
                <w:rFonts w:ascii="宋体" w:hAnsi="宋体" w:cs="宋体"/>
                <w:spacing w:val="-6"/>
                <w:szCs w:val="21"/>
              </w:rPr>
            </w:r>
            <w:r>
              <w:rPr>
                <w:rFonts w:ascii="宋体" w:hAnsi="宋体" w:cs="宋体"/>
                <w:spacing w:val="-6"/>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集体合同备案</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行政备案</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市人社局；县级人社部门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《湖北省集体合同条例》</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96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278</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pacing w:val="-6"/>
                <w:szCs w:val="21"/>
              </w:rPr>
            </w:pPr>
            <w:r>
              <w:rPr>
                <w:rFonts w:hint="eastAsia" w:ascii="宋体" w:hAnsi="宋体" w:cs="宋体"/>
                <w:spacing w:val="-6"/>
                <w:szCs w:val="21"/>
              </w:rPr>
              <w:t xml:space="preserve">随州市人力资源和社会保障局</w:t>
            </w:r>
            <w:r>
              <w:rPr>
                <w:rFonts w:ascii="宋体" w:hAnsi="宋体" w:cs="宋体"/>
                <w:spacing w:val="-6"/>
                <w:szCs w:val="21"/>
              </w:rPr>
            </w:r>
            <w:r>
              <w:rPr>
                <w:rFonts w:ascii="宋体" w:hAnsi="宋体" w:cs="宋体"/>
                <w:spacing w:val="-6"/>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工伤预防项目服务协议备案</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行政备案</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市人社局</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《关于印发工伤预防费使用管理暂行办法的通知》（人社部规〔</w:t>
            </w:r>
            <w:r>
              <w:rPr>
                <w:rFonts w:ascii="宋体" w:hAnsi="宋体" w:cs="宋体"/>
                <w:szCs w:val="21"/>
              </w:rPr>
              <w:t xml:space="preserve">2017</w:t>
            </w:r>
            <w:r>
              <w:rPr>
                <w:rFonts w:hint="eastAsia" w:ascii="宋体" w:hAnsi="宋体" w:cs="宋体"/>
                <w:szCs w:val="21"/>
              </w:rPr>
              <w:t xml:space="preserve">〕</w:t>
            </w:r>
            <w:r>
              <w:rPr>
                <w:rFonts w:ascii="宋体" w:hAnsi="宋体" w:cs="宋体"/>
                <w:szCs w:val="21"/>
              </w:rPr>
              <w:t xml:space="preserve">13</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《湖北省工伤预防费使用管理暂行办法》的通知（鄂人社规〔</w:t>
            </w:r>
            <w:r>
              <w:rPr>
                <w:rFonts w:ascii="宋体" w:hAnsi="宋体" w:cs="宋体"/>
                <w:szCs w:val="21"/>
              </w:rPr>
              <w:t xml:space="preserve">2017</w:t>
            </w:r>
            <w:r>
              <w:rPr>
                <w:rFonts w:hint="eastAsia" w:ascii="宋体" w:hAnsi="宋体" w:cs="宋体"/>
                <w:szCs w:val="21"/>
              </w:rPr>
              <w:t xml:space="preserve">〕</w:t>
            </w:r>
            <w:r>
              <w:rPr>
                <w:rFonts w:ascii="宋体" w:hAnsi="宋体" w:cs="宋体"/>
                <w:szCs w:val="21"/>
              </w:rPr>
              <w:t xml:space="preserve">1</w:t>
            </w:r>
            <w:r>
              <w:rPr>
                <w:rFonts w:hint="eastAsia" w:ascii="宋体" w:hAnsi="宋体" w:cs="宋体"/>
                <w:szCs w:val="21"/>
              </w:rPr>
              <w:t xml:space="preserve">号）</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795"/>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279</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pacing w:val="-6"/>
                <w:szCs w:val="21"/>
              </w:rPr>
            </w:pPr>
            <w:r>
              <w:rPr>
                <w:rFonts w:hint="eastAsia" w:ascii="宋体" w:hAnsi="宋体" w:cs="宋体"/>
                <w:spacing w:val="-6"/>
                <w:szCs w:val="21"/>
              </w:rPr>
              <w:t xml:space="preserve">随州市人力资源和社会保障局</w:t>
            </w:r>
            <w:r>
              <w:rPr>
                <w:rFonts w:ascii="宋体" w:hAnsi="宋体" w:cs="宋体"/>
                <w:spacing w:val="-6"/>
                <w:szCs w:val="21"/>
              </w:rPr>
            </w:r>
            <w:r>
              <w:rPr>
                <w:rFonts w:ascii="宋体" w:hAnsi="宋体" w:cs="宋体"/>
                <w:spacing w:val="-6"/>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工伤事故备案</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行政备案</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市人社局；县级人社部门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《关于印发工伤保险经办规程的通知》（人社部发〔</w:t>
            </w:r>
            <w:r>
              <w:rPr>
                <w:rFonts w:ascii="宋体" w:hAnsi="宋体" w:cs="宋体"/>
                <w:szCs w:val="21"/>
              </w:rPr>
              <w:t xml:space="preserve">2022</w:t>
            </w:r>
            <w:r>
              <w:rPr>
                <w:rFonts w:hint="eastAsia" w:ascii="宋体" w:hAnsi="宋体" w:cs="宋体"/>
                <w:szCs w:val="21"/>
              </w:rPr>
              <w:t xml:space="preserve">〕</w:t>
            </w:r>
            <w:r>
              <w:rPr>
                <w:rFonts w:ascii="宋体" w:hAnsi="宋体" w:cs="宋体"/>
                <w:szCs w:val="21"/>
              </w:rPr>
              <w:t xml:space="preserve">24</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《湖北省工伤保险实施办法》（湖北省人民政府令第</w:t>
            </w:r>
            <w:r>
              <w:rPr>
                <w:rFonts w:ascii="宋体" w:hAnsi="宋体" w:cs="宋体"/>
                <w:szCs w:val="21"/>
              </w:rPr>
              <w:t xml:space="preserve">375</w:t>
            </w:r>
            <w:r>
              <w:rPr>
                <w:rFonts w:hint="eastAsia" w:ascii="宋体" w:hAnsi="宋体" w:cs="宋体"/>
                <w:szCs w:val="21"/>
              </w:rPr>
              <w:t xml:space="preserve">号）</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96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280</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pacing w:val="-6"/>
                <w:szCs w:val="21"/>
              </w:rPr>
            </w:pPr>
            <w:r>
              <w:rPr>
                <w:rFonts w:hint="eastAsia" w:ascii="宋体" w:hAnsi="宋体" w:cs="宋体"/>
                <w:spacing w:val="-6"/>
                <w:szCs w:val="21"/>
              </w:rPr>
              <w:t xml:space="preserve">随州市人力资源和社会保障局</w:t>
            </w:r>
            <w:r>
              <w:rPr>
                <w:rFonts w:ascii="宋体" w:hAnsi="宋体" w:cs="宋体"/>
                <w:spacing w:val="-6"/>
                <w:szCs w:val="21"/>
              </w:rPr>
            </w:r>
            <w:r>
              <w:rPr>
                <w:rFonts w:ascii="宋体" w:hAnsi="宋体" w:cs="宋体"/>
                <w:spacing w:val="-6"/>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企业年金方案备案</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行政备案</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市人社局；县级人社部门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《企业年金办法》（人力资源社会保障部</w:t>
            </w:r>
            <w:r>
              <w:rPr>
                <w:rFonts w:ascii="宋体" w:hAnsi="宋体" w:cs="宋体"/>
                <w:szCs w:val="21"/>
              </w:rPr>
              <w:t xml:space="preserve"> </w:t>
            </w:r>
            <w:r>
              <w:rPr>
                <w:rFonts w:hint="eastAsia" w:ascii="宋体" w:hAnsi="宋体" w:cs="宋体"/>
                <w:szCs w:val="21"/>
              </w:rPr>
              <w:t xml:space="preserve">财政部令第</w:t>
            </w:r>
            <w:r>
              <w:rPr>
                <w:rFonts w:ascii="宋体" w:hAnsi="宋体" w:cs="宋体"/>
                <w:szCs w:val="21"/>
              </w:rPr>
              <w:t xml:space="preserve">36</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《关于进一步做好企业年金方案备案工作的意见》（人社厅发〔</w:t>
            </w:r>
            <w:r>
              <w:rPr>
                <w:rFonts w:ascii="宋体" w:hAnsi="宋体" w:cs="宋体"/>
                <w:szCs w:val="21"/>
              </w:rPr>
              <w:t xml:space="preserve">2014</w:t>
            </w:r>
            <w:r>
              <w:rPr>
                <w:rFonts w:hint="eastAsia" w:ascii="宋体" w:hAnsi="宋体" w:cs="宋体"/>
                <w:szCs w:val="21"/>
              </w:rPr>
              <w:t xml:space="preserve">〕</w:t>
            </w:r>
            <w:r>
              <w:rPr>
                <w:rFonts w:ascii="宋体" w:hAnsi="宋体" w:cs="宋体"/>
                <w:szCs w:val="21"/>
              </w:rPr>
              <w:t xml:space="preserve">60</w:t>
            </w:r>
            <w:r>
              <w:rPr>
                <w:rFonts w:hint="eastAsia" w:ascii="宋体" w:hAnsi="宋体" w:cs="宋体"/>
                <w:szCs w:val="21"/>
              </w:rPr>
              <w:t xml:space="preserve">号）</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120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281</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pacing w:val="-6"/>
                <w:szCs w:val="21"/>
              </w:rPr>
            </w:pPr>
            <w:r>
              <w:rPr>
                <w:rFonts w:hint="eastAsia" w:ascii="宋体" w:hAnsi="宋体" w:cs="宋体"/>
                <w:spacing w:val="-6"/>
                <w:szCs w:val="21"/>
              </w:rPr>
              <w:t xml:space="preserve">随州市人力资源和社会保障局</w:t>
            </w:r>
            <w:r>
              <w:rPr>
                <w:rFonts w:ascii="宋体" w:hAnsi="宋体" w:cs="宋体"/>
                <w:spacing w:val="-6"/>
                <w:szCs w:val="21"/>
              </w:rPr>
            </w:r>
            <w:r>
              <w:rPr>
                <w:rFonts w:ascii="宋体" w:hAnsi="宋体" w:cs="宋体"/>
                <w:spacing w:val="-6"/>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湖北省职业技能竞赛裁判员证办理</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其他行政权力</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市人社局</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《关于进一步加强职业技能竞赛管理工作的通知》（劳社部发〔</w:t>
            </w:r>
            <w:r>
              <w:rPr>
                <w:rFonts w:ascii="宋体" w:hAnsi="宋体" w:cs="宋体"/>
                <w:szCs w:val="21"/>
              </w:rPr>
              <w:t xml:space="preserve">2000</w:t>
            </w:r>
            <w:r>
              <w:rPr>
                <w:rFonts w:hint="eastAsia" w:ascii="宋体" w:hAnsi="宋体" w:cs="宋体"/>
                <w:szCs w:val="21"/>
              </w:rPr>
              <w:t xml:space="preserve">〕</w:t>
            </w:r>
            <w:r>
              <w:rPr>
                <w:rFonts w:ascii="宋体" w:hAnsi="宋体" w:cs="宋体"/>
                <w:szCs w:val="21"/>
              </w:rPr>
              <w:t xml:space="preserve">6</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《关于印发〈国家级职业技能竞赛裁判员管理办法〉（试行）的通知》（劳赛组办发〔</w:t>
            </w:r>
            <w:r>
              <w:rPr>
                <w:rFonts w:ascii="宋体" w:hAnsi="宋体" w:cs="宋体"/>
                <w:szCs w:val="21"/>
              </w:rPr>
              <w:t xml:space="preserve">2003</w:t>
            </w:r>
            <w:r>
              <w:rPr>
                <w:rFonts w:hint="eastAsia" w:ascii="宋体" w:hAnsi="宋体" w:cs="宋体"/>
                <w:szCs w:val="21"/>
              </w:rPr>
              <w:t xml:space="preserve">〕</w:t>
            </w:r>
            <w:r>
              <w:rPr>
                <w:rFonts w:ascii="宋体" w:hAnsi="宋体" w:cs="宋体"/>
                <w:szCs w:val="21"/>
              </w:rPr>
              <w:t xml:space="preserve">2</w:t>
            </w:r>
            <w:r>
              <w:rPr>
                <w:rFonts w:hint="eastAsia" w:ascii="宋体" w:hAnsi="宋体" w:cs="宋体"/>
                <w:szCs w:val="21"/>
              </w:rPr>
              <w:t xml:space="preserve">号）</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1096"/>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282</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pacing w:val="-6"/>
                <w:szCs w:val="21"/>
              </w:rPr>
            </w:pPr>
            <w:r>
              <w:rPr>
                <w:rFonts w:hint="eastAsia" w:ascii="宋体" w:hAnsi="宋体" w:cs="宋体"/>
                <w:spacing w:val="-6"/>
                <w:szCs w:val="21"/>
              </w:rPr>
              <w:t xml:space="preserve">随州市人力资源和社会保障局</w:t>
            </w:r>
            <w:r>
              <w:rPr>
                <w:rFonts w:ascii="宋体" w:hAnsi="宋体" w:cs="宋体"/>
                <w:spacing w:val="-6"/>
                <w:szCs w:val="21"/>
              </w:rPr>
            </w:r>
            <w:r>
              <w:rPr>
                <w:rFonts w:ascii="宋体" w:hAnsi="宋体" w:cs="宋体"/>
                <w:spacing w:val="-6"/>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国有企业改制职工安置方案预先审核</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其他行政权力</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市人社局；县级人社部门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《国务院办公厅转发国务院国有资产监督管理委员会关于规范国有企业改制工作意见的通知》（国办发〔</w:t>
            </w:r>
            <w:r>
              <w:rPr>
                <w:rFonts w:ascii="宋体" w:hAnsi="宋体" w:cs="宋体"/>
                <w:szCs w:val="21"/>
              </w:rPr>
              <w:t xml:space="preserve">2003</w:t>
            </w:r>
            <w:r>
              <w:rPr>
                <w:rFonts w:hint="eastAsia" w:ascii="宋体" w:hAnsi="宋体" w:cs="宋体"/>
                <w:szCs w:val="21"/>
              </w:rPr>
              <w:t xml:space="preserve">〕</w:t>
            </w:r>
            <w:r>
              <w:rPr>
                <w:rFonts w:ascii="宋体" w:hAnsi="宋体" w:cs="宋体"/>
                <w:szCs w:val="21"/>
              </w:rPr>
              <w:t xml:space="preserve">96</w:t>
            </w:r>
            <w:r>
              <w:rPr>
                <w:rFonts w:hint="eastAsia" w:ascii="宋体" w:hAnsi="宋体" w:cs="宋体"/>
                <w:szCs w:val="21"/>
              </w:rPr>
              <w:t xml:space="preserve">号）</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4911"/>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283</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pacing w:val="-6"/>
                <w:szCs w:val="21"/>
              </w:rPr>
            </w:pPr>
            <w:r>
              <w:rPr>
                <w:rFonts w:hint="eastAsia" w:ascii="宋体" w:hAnsi="宋体" w:cs="宋体"/>
                <w:spacing w:val="-6"/>
                <w:szCs w:val="21"/>
              </w:rPr>
              <w:t xml:space="preserve">随州市人力资源和社会保障局</w:t>
            </w:r>
            <w:r>
              <w:rPr>
                <w:rFonts w:ascii="宋体" w:hAnsi="宋体" w:cs="宋体"/>
                <w:spacing w:val="-6"/>
                <w:szCs w:val="21"/>
              </w:rPr>
            </w:r>
            <w:r>
              <w:rPr>
                <w:rFonts w:ascii="宋体" w:hAnsi="宋体" w:cs="宋体"/>
                <w:spacing w:val="-6"/>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社会保险登记</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公共服务</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市人社局；县级人社部门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《中华人民共和国社会保险法》</w:t>
            </w:r>
            <w:r>
              <w:rPr>
                <w:rFonts w:ascii="宋体" w:hAnsi="宋体" w:cs="宋体"/>
                <w:szCs w:val="21"/>
              </w:rPr>
              <w:br w:type="textWrapping" w:clear="all"/>
            </w:r>
            <w:r>
              <w:rPr>
                <w:rFonts w:hint="eastAsia" w:ascii="宋体" w:hAnsi="宋体" w:cs="宋体"/>
                <w:szCs w:val="21"/>
              </w:rPr>
              <w:t xml:space="preserve">《社会保险费征缴暂行条例》</w:t>
            </w:r>
            <w:r>
              <w:rPr>
                <w:rFonts w:ascii="宋体" w:hAnsi="宋体" w:cs="宋体"/>
                <w:szCs w:val="21"/>
              </w:rPr>
              <w:br w:type="textWrapping" w:clear="all"/>
            </w:r>
            <w:r>
              <w:rPr>
                <w:rFonts w:hint="eastAsia" w:ascii="宋体" w:hAnsi="宋体" w:cs="宋体"/>
                <w:szCs w:val="21"/>
              </w:rPr>
              <w:t xml:space="preserve">《工伤保险条例》</w:t>
            </w:r>
            <w:r>
              <w:rPr>
                <w:rFonts w:ascii="宋体" w:hAnsi="宋体" w:cs="宋体"/>
                <w:szCs w:val="21"/>
              </w:rPr>
              <w:br w:type="textWrapping" w:clear="all"/>
            </w:r>
            <w:r>
              <w:rPr>
                <w:rFonts w:hint="eastAsia" w:ascii="宋体" w:hAnsi="宋体" w:cs="宋体"/>
                <w:szCs w:val="21"/>
              </w:rPr>
              <w:t xml:space="preserve">《国务院关于建立统一的城乡居民基本养老保险制度的意见》（国发〔</w:t>
            </w:r>
            <w:r>
              <w:rPr>
                <w:rFonts w:ascii="宋体" w:hAnsi="宋体" w:cs="宋体"/>
                <w:szCs w:val="21"/>
              </w:rPr>
              <w:t xml:space="preserve">2014</w:t>
            </w:r>
            <w:r>
              <w:rPr>
                <w:rFonts w:hint="eastAsia" w:ascii="宋体" w:hAnsi="宋体" w:cs="宋体"/>
                <w:szCs w:val="21"/>
              </w:rPr>
              <w:t xml:space="preserve">〕</w:t>
            </w:r>
            <w:r>
              <w:rPr>
                <w:rFonts w:ascii="宋体" w:hAnsi="宋体" w:cs="宋体"/>
                <w:szCs w:val="21"/>
              </w:rPr>
              <w:t xml:space="preserve">8</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《国务院关于机关事业单位工作人员养老保险制度改革的决定》（国发〔</w:t>
            </w:r>
            <w:r>
              <w:rPr>
                <w:rFonts w:ascii="宋体" w:hAnsi="宋体" w:cs="宋体"/>
                <w:szCs w:val="21"/>
              </w:rPr>
              <w:t xml:space="preserve">2015</w:t>
            </w:r>
            <w:r>
              <w:rPr>
                <w:rFonts w:hint="eastAsia" w:ascii="宋体" w:hAnsi="宋体" w:cs="宋体"/>
                <w:szCs w:val="21"/>
              </w:rPr>
              <w:t xml:space="preserve">〕</w:t>
            </w:r>
            <w:r>
              <w:rPr>
                <w:rFonts w:ascii="宋体" w:hAnsi="宋体" w:cs="宋体"/>
                <w:szCs w:val="21"/>
              </w:rPr>
              <w:t xml:space="preserve">2</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《关于印发工伤保险经办规程的通知》（人社部发〔</w:t>
            </w:r>
            <w:r>
              <w:rPr>
                <w:rFonts w:ascii="宋体" w:hAnsi="宋体" w:cs="宋体"/>
                <w:szCs w:val="21"/>
              </w:rPr>
              <w:t xml:space="preserve">2022</w:t>
            </w:r>
            <w:r>
              <w:rPr>
                <w:rFonts w:hint="eastAsia" w:ascii="宋体" w:hAnsi="宋体" w:cs="宋体"/>
                <w:szCs w:val="21"/>
              </w:rPr>
              <w:t xml:space="preserve">〕</w:t>
            </w:r>
            <w:r>
              <w:rPr>
                <w:rFonts w:ascii="宋体" w:hAnsi="宋体" w:cs="宋体"/>
                <w:szCs w:val="21"/>
              </w:rPr>
              <w:t xml:space="preserve">24</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《关于印发〈机关事业单位工作人员基本养老保险经办规程〉的通知》（人社部发〔</w:t>
            </w:r>
            <w:r>
              <w:rPr>
                <w:rFonts w:ascii="宋体" w:hAnsi="宋体" w:cs="宋体"/>
                <w:szCs w:val="21"/>
              </w:rPr>
              <w:t xml:space="preserve">2015</w:t>
            </w:r>
            <w:r>
              <w:rPr>
                <w:rFonts w:hint="eastAsia" w:ascii="宋体" w:hAnsi="宋体" w:cs="宋体"/>
                <w:szCs w:val="21"/>
              </w:rPr>
              <w:t xml:space="preserve">〕</w:t>
            </w:r>
            <w:r>
              <w:rPr>
                <w:rFonts w:ascii="宋体" w:hAnsi="宋体" w:cs="宋体"/>
                <w:szCs w:val="21"/>
              </w:rPr>
              <w:t xml:space="preserve">32</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《关于贯彻落实〈国务院关于机关事业单位工作人员养老保险制度改革的决定〉的通知》（人社部发〔</w:t>
            </w:r>
            <w:r>
              <w:rPr>
                <w:rFonts w:ascii="宋体" w:hAnsi="宋体" w:cs="宋体"/>
                <w:szCs w:val="21"/>
              </w:rPr>
              <w:t xml:space="preserve">2015</w:t>
            </w:r>
            <w:r>
              <w:rPr>
                <w:rFonts w:hint="eastAsia" w:ascii="宋体" w:hAnsi="宋体" w:cs="宋体"/>
                <w:szCs w:val="21"/>
              </w:rPr>
              <w:t xml:space="preserve">〕</w:t>
            </w:r>
            <w:r>
              <w:rPr>
                <w:rFonts w:ascii="宋体" w:hAnsi="宋体" w:cs="宋体"/>
                <w:szCs w:val="21"/>
              </w:rPr>
              <w:t xml:space="preserve">28</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《人力资源社会保障部关于印发城乡居民基本养老保险经办规程的通知》（人社部发〔</w:t>
            </w:r>
            <w:r>
              <w:rPr>
                <w:rFonts w:ascii="宋体" w:hAnsi="宋体" w:cs="宋体"/>
                <w:szCs w:val="21"/>
              </w:rPr>
              <w:t xml:space="preserve">2019</w:t>
            </w:r>
            <w:r>
              <w:rPr>
                <w:rFonts w:hint="eastAsia" w:ascii="宋体" w:hAnsi="宋体" w:cs="宋体"/>
                <w:szCs w:val="21"/>
              </w:rPr>
              <w:t xml:space="preserve">〕</w:t>
            </w:r>
            <w:r>
              <w:rPr>
                <w:rFonts w:ascii="宋体" w:hAnsi="宋体" w:cs="宋体"/>
                <w:szCs w:val="21"/>
              </w:rPr>
              <w:t xml:space="preserve">84</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《湖北省城乡居民基本养老保险经办规程》（鄂人社发〔</w:t>
            </w:r>
            <w:r>
              <w:rPr>
                <w:rFonts w:ascii="宋体" w:hAnsi="宋体" w:cs="宋体"/>
                <w:szCs w:val="21"/>
              </w:rPr>
              <w:t xml:space="preserve">2020</w:t>
            </w:r>
            <w:r>
              <w:rPr>
                <w:rFonts w:hint="eastAsia" w:ascii="宋体" w:hAnsi="宋体" w:cs="宋体"/>
                <w:szCs w:val="21"/>
              </w:rPr>
              <w:t xml:space="preserve">〕</w:t>
            </w:r>
            <w:r>
              <w:rPr>
                <w:rFonts w:ascii="宋体" w:hAnsi="宋体" w:cs="宋体"/>
                <w:szCs w:val="21"/>
              </w:rPr>
              <w:t xml:space="preserve">8</w:t>
            </w:r>
            <w:r>
              <w:rPr>
                <w:rFonts w:hint="eastAsia" w:ascii="宋体" w:hAnsi="宋体" w:cs="宋体"/>
                <w:szCs w:val="21"/>
              </w:rPr>
              <w:t xml:space="preserve">号</w:t>
            </w:r>
            <w:r>
              <w:rPr>
                <w:rFonts w:ascii="宋体" w:hAnsi="宋体" w:cs="宋体"/>
                <w:szCs w:val="21"/>
              </w:rPr>
              <w:t xml:space="preserve"> </w:t>
            </w:r>
            <w:r>
              <w:rPr>
                <w:rFonts w:hint="eastAsia" w:ascii="宋体" w:hAnsi="宋体" w:cs="宋体"/>
                <w:szCs w:val="21"/>
              </w:rPr>
              <w:t xml:space="preserve">）</w:t>
            </w:r>
            <w:r>
              <w:rPr>
                <w:rFonts w:ascii="宋体" w:hAnsi="宋体" w:cs="宋体"/>
                <w:szCs w:val="21"/>
              </w:rPr>
              <w:br w:type="textWrapping" w:clear="all"/>
            </w:r>
            <w:r>
              <w:rPr>
                <w:rFonts w:hint="eastAsia" w:ascii="宋体" w:hAnsi="宋体" w:cs="宋体"/>
                <w:szCs w:val="21"/>
              </w:rPr>
              <w:t xml:space="preserve">《省人民政府关于完善城乡居民基本养老保险制度的意见》（鄂政发〔</w:t>
            </w:r>
            <w:r>
              <w:rPr>
                <w:rFonts w:ascii="宋体" w:hAnsi="宋体" w:cs="宋体"/>
                <w:szCs w:val="21"/>
              </w:rPr>
              <w:t xml:space="preserve">2015</w:t>
            </w:r>
            <w:r>
              <w:rPr>
                <w:rFonts w:hint="eastAsia" w:ascii="宋体" w:hAnsi="宋体" w:cs="宋体"/>
                <w:szCs w:val="21"/>
              </w:rPr>
              <w:t xml:space="preserve">〕</w:t>
            </w:r>
            <w:r>
              <w:rPr>
                <w:rFonts w:ascii="宋体" w:hAnsi="宋体" w:cs="宋体"/>
                <w:szCs w:val="21"/>
              </w:rPr>
              <w:t xml:space="preserve">41</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《关于军队文职人员参加机关事业单位养老保险有关问题的通知》（军后财〔</w:t>
            </w:r>
            <w:r>
              <w:rPr>
                <w:rFonts w:ascii="宋体" w:hAnsi="宋体" w:cs="宋体"/>
                <w:szCs w:val="21"/>
              </w:rPr>
              <w:t xml:space="preserve">2018</w:t>
            </w:r>
            <w:r>
              <w:rPr>
                <w:rFonts w:hint="eastAsia" w:ascii="宋体" w:hAnsi="宋体" w:cs="宋体"/>
                <w:szCs w:val="21"/>
              </w:rPr>
              <w:t xml:space="preserve">〕</w:t>
            </w:r>
            <w:r>
              <w:rPr>
                <w:rFonts w:ascii="宋体" w:hAnsi="宋体" w:cs="宋体"/>
                <w:szCs w:val="21"/>
              </w:rPr>
              <w:t xml:space="preserve">281</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《人力资源社会保障部</w:t>
            </w:r>
            <w:r>
              <w:rPr>
                <w:rFonts w:ascii="宋体" w:hAnsi="宋体" w:cs="宋体"/>
                <w:szCs w:val="21"/>
              </w:rPr>
              <w:t xml:space="preserve"> </w:t>
            </w:r>
            <w:r>
              <w:rPr>
                <w:rFonts w:hint="eastAsia" w:ascii="宋体" w:hAnsi="宋体" w:cs="宋体"/>
                <w:szCs w:val="21"/>
              </w:rPr>
              <w:t xml:space="preserve">财政部</w:t>
            </w:r>
            <w:r>
              <w:rPr>
                <w:rFonts w:ascii="宋体" w:hAnsi="宋体" w:cs="宋体"/>
                <w:szCs w:val="21"/>
              </w:rPr>
              <w:t xml:space="preserve"> </w:t>
            </w:r>
            <w:r>
              <w:rPr>
                <w:rFonts w:hint="eastAsia" w:ascii="宋体" w:hAnsi="宋体" w:cs="宋体"/>
                <w:szCs w:val="21"/>
              </w:rPr>
              <w:t xml:space="preserve">应急管理部关于印发〈国家综合性消防救援队伍消防员管理规定（试行）的通知〉》（人社部规〔</w:t>
            </w:r>
            <w:r>
              <w:rPr>
                <w:rFonts w:ascii="宋体" w:hAnsi="宋体" w:cs="宋体"/>
                <w:szCs w:val="21"/>
              </w:rPr>
              <w:t xml:space="preserve">2019</w:t>
            </w:r>
            <w:r>
              <w:rPr>
                <w:rFonts w:hint="eastAsia" w:ascii="宋体" w:hAnsi="宋体" w:cs="宋体"/>
                <w:szCs w:val="21"/>
              </w:rPr>
              <w:t xml:space="preserve">〕</w:t>
            </w:r>
            <w:r>
              <w:rPr>
                <w:rFonts w:ascii="宋体" w:hAnsi="宋体" w:cs="宋体"/>
                <w:szCs w:val="21"/>
              </w:rPr>
              <w:t xml:space="preserve">3</w:t>
            </w:r>
            <w:r>
              <w:rPr>
                <w:rFonts w:hint="eastAsia" w:ascii="宋体" w:hAnsi="宋体" w:cs="宋体"/>
                <w:szCs w:val="21"/>
              </w:rPr>
              <w:t xml:space="preserve">号）</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16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284</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pacing w:val="-6"/>
                <w:szCs w:val="21"/>
              </w:rPr>
            </w:pPr>
            <w:r>
              <w:rPr>
                <w:rFonts w:hint="eastAsia" w:ascii="宋体" w:hAnsi="宋体" w:cs="宋体"/>
                <w:spacing w:val="-6"/>
                <w:szCs w:val="21"/>
              </w:rPr>
              <w:t xml:space="preserve">随州市人力资源和社会保障局</w:t>
            </w:r>
            <w:r>
              <w:rPr>
                <w:rFonts w:ascii="宋体" w:hAnsi="宋体" w:cs="宋体"/>
                <w:spacing w:val="-6"/>
                <w:szCs w:val="21"/>
              </w:rPr>
            </w:r>
            <w:r>
              <w:rPr>
                <w:rFonts w:ascii="宋体" w:hAnsi="宋体" w:cs="宋体"/>
                <w:spacing w:val="-6"/>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社会保险参保信息维护</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公共服务</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市人社局；县级人社部门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《中华人民共和国社会保险法》</w:t>
            </w:r>
            <w:r>
              <w:rPr>
                <w:rFonts w:ascii="宋体" w:hAnsi="宋体" w:cs="宋体"/>
                <w:szCs w:val="21"/>
              </w:rPr>
              <w:br w:type="textWrapping" w:clear="all"/>
            </w:r>
            <w:r>
              <w:rPr>
                <w:rFonts w:hint="eastAsia" w:ascii="宋体" w:hAnsi="宋体" w:cs="宋体"/>
                <w:szCs w:val="21"/>
              </w:rPr>
              <w:t xml:space="preserve">《工伤保险条例》</w:t>
            </w:r>
            <w:r>
              <w:rPr>
                <w:rFonts w:ascii="宋体" w:hAnsi="宋体" w:cs="宋体"/>
                <w:szCs w:val="21"/>
              </w:rPr>
              <w:br w:type="textWrapping" w:clear="all"/>
            </w:r>
            <w:r>
              <w:rPr>
                <w:rFonts w:hint="eastAsia" w:ascii="宋体" w:hAnsi="宋体" w:cs="宋体"/>
                <w:szCs w:val="21"/>
              </w:rPr>
              <w:t xml:space="preserve">《失业保险条例》</w:t>
            </w:r>
            <w:r>
              <w:rPr>
                <w:rFonts w:ascii="宋体" w:hAnsi="宋体" w:cs="宋体"/>
                <w:szCs w:val="21"/>
              </w:rPr>
              <w:br w:type="textWrapping" w:clear="all"/>
            </w:r>
            <w:r>
              <w:rPr>
                <w:rFonts w:hint="eastAsia" w:ascii="宋体" w:hAnsi="宋体" w:cs="宋体"/>
                <w:szCs w:val="21"/>
              </w:rPr>
              <w:t xml:space="preserve">《社会保险费征缴暂行条例》</w:t>
            </w:r>
            <w:r>
              <w:rPr>
                <w:rFonts w:ascii="宋体" w:hAnsi="宋体" w:cs="宋体"/>
                <w:szCs w:val="21"/>
              </w:rPr>
              <w:br w:type="textWrapping" w:clear="all"/>
            </w:r>
            <w:r>
              <w:rPr>
                <w:rFonts w:hint="eastAsia" w:ascii="宋体" w:hAnsi="宋体" w:cs="宋体"/>
                <w:szCs w:val="21"/>
              </w:rPr>
              <w:t xml:space="preserve">《人力资源社会保障部关于印发城乡居民基本养老保险经办规程的通知》（人社部发〔</w:t>
            </w:r>
            <w:r>
              <w:rPr>
                <w:rFonts w:ascii="宋体" w:hAnsi="宋体" w:cs="宋体"/>
                <w:szCs w:val="21"/>
              </w:rPr>
              <w:t xml:space="preserve">2019</w:t>
            </w:r>
            <w:r>
              <w:rPr>
                <w:rFonts w:hint="eastAsia" w:ascii="宋体" w:hAnsi="宋体" w:cs="宋体"/>
                <w:szCs w:val="21"/>
              </w:rPr>
              <w:t xml:space="preserve">〕</w:t>
            </w:r>
            <w:r>
              <w:rPr>
                <w:rFonts w:ascii="宋体" w:hAnsi="宋体" w:cs="宋体"/>
                <w:szCs w:val="21"/>
              </w:rPr>
              <w:t xml:space="preserve">84</w:t>
            </w:r>
            <w:r>
              <w:rPr>
                <w:rFonts w:hint="eastAsia" w:ascii="宋体" w:hAnsi="宋体" w:cs="宋体"/>
                <w:szCs w:val="21"/>
              </w:rPr>
              <w:t xml:space="preserve">号）</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16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285</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pacing w:val="-6"/>
                <w:szCs w:val="21"/>
              </w:rPr>
            </w:pPr>
            <w:r>
              <w:rPr>
                <w:rFonts w:hint="eastAsia" w:ascii="宋体" w:hAnsi="宋体" w:cs="宋体"/>
                <w:spacing w:val="-6"/>
                <w:szCs w:val="21"/>
              </w:rPr>
              <w:t xml:space="preserve">随州市人力资源和社会保障局</w:t>
            </w:r>
            <w:r>
              <w:rPr>
                <w:rFonts w:ascii="宋体" w:hAnsi="宋体" w:cs="宋体"/>
                <w:spacing w:val="-6"/>
                <w:szCs w:val="21"/>
              </w:rPr>
            </w:r>
            <w:r>
              <w:rPr>
                <w:rFonts w:ascii="宋体" w:hAnsi="宋体" w:cs="宋体"/>
                <w:spacing w:val="-6"/>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社会保险缴费申报</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公共服务</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市人社局；县级人社部门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《中华人民共和国社会保险法》</w:t>
            </w:r>
            <w:r>
              <w:rPr>
                <w:rFonts w:ascii="宋体" w:hAnsi="宋体" w:cs="宋体"/>
                <w:szCs w:val="21"/>
              </w:rPr>
              <w:br w:type="textWrapping" w:clear="all"/>
            </w:r>
            <w:r>
              <w:rPr>
                <w:rFonts w:hint="eastAsia" w:ascii="宋体" w:hAnsi="宋体" w:cs="宋体"/>
                <w:szCs w:val="21"/>
              </w:rPr>
              <w:t xml:space="preserve">《社会保险费征缴暂行条例》</w:t>
            </w:r>
            <w:r>
              <w:rPr>
                <w:rFonts w:ascii="宋体" w:hAnsi="宋体" w:cs="宋体"/>
                <w:szCs w:val="21"/>
              </w:rPr>
              <w:br w:type="textWrapping" w:clear="all"/>
            </w:r>
            <w:r>
              <w:rPr>
                <w:rFonts w:hint="eastAsia" w:ascii="宋体" w:hAnsi="宋体" w:cs="宋体"/>
                <w:szCs w:val="21"/>
              </w:rPr>
              <w:t xml:space="preserve">《国务院关于机关事业单位工作人员养老保险制度改革的决定》（国发〔</w:t>
            </w:r>
            <w:r>
              <w:rPr>
                <w:rFonts w:ascii="宋体" w:hAnsi="宋体" w:cs="宋体"/>
                <w:szCs w:val="21"/>
              </w:rPr>
              <w:t xml:space="preserve">2015</w:t>
            </w:r>
            <w:r>
              <w:rPr>
                <w:rFonts w:hint="eastAsia" w:ascii="宋体" w:hAnsi="宋体" w:cs="宋体"/>
                <w:szCs w:val="21"/>
              </w:rPr>
              <w:t xml:space="preserve">〕</w:t>
            </w:r>
            <w:r>
              <w:rPr>
                <w:rFonts w:ascii="宋体" w:hAnsi="宋体" w:cs="宋体"/>
                <w:szCs w:val="21"/>
              </w:rPr>
              <w:t xml:space="preserve">2</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《关于印发〈机关事业单位工作人员基本养老保险经办规程〉的通知》（人社部发〔</w:t>
            </w:r>
            <w:r>
              <w:rPr>
                <w:rFonts w:ascii="宋体" w:hAnsi="宋体" w:cs="宋体"/>
                <w:szCs w:val="21"/>
              </w:rPr>
              <w:t xml:space="preserve">2015</w:t>
            </w:r>
            <w:r>
              <w:rPr>
                <w:rFonts w:hint="eastAsia" w:ascii="宋体" w:hAnsi="宋体" w:cs="宋体"/>
                <w:szCs w:val="21"/>
              </w:rPr>
              <w:t xml:space="preserve">〕</w:t>
            </w:r>
            <w:r>
              <w:rPr>
                <w:rFonts w:ascii="宋体" w:hAnsi="宋体" w:cs="宋体"/>
                <w:szCs w:val="21"/>
              </w:rPr>
              <w:t xml:space="preserve">32</w:t>
            </w:r>
            <w:r>
              <w:rPr>
                <w:rFonts w:hint="eastAsia" w:ascii="宋体" w:hAnsi="宋体" w:cs="宋体"/>
                <w:szCs w:val="21"/>
              </w:rPr>
              <w:t xml:space="preserve">号）</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1979"/>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286</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pacing w:val="-6"/>
                <w:szCs w:val="21"/>
              </w:rPr>
            </w:pPr>
            <w:r>
              <w:rPr>
                <w:rFonts w:hint="eastAsia" w:ascii="宋体" w:hAnsi="宋体" w:cs="宋体"/>
                <w:spacing w:val="-6"/>
                <w:szCs w:val="21"/>
              </w:rPr>
              <w:t xml:space="preserve">随州市人力资源和社会保障局</w:t>
            </w:r>
            <w:r>
              <w:rPr>
                <w:rFonts w:ascii="宋体" w:hAnsi="宋体" w:cs="宋体"/>
                <w:spacing w:val="-6"/>
                <w:szCs w:val="21"/>
              </w:rPr>
            </w:r>
            <w:r>
              <w:rPr>
                <w:rFonts w:ascii="宋体" w:hAnsi="宋体" w:cs="宋体"/>
                <w:spacing w:val="-6"/>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社会保险参保缴费记录查询</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公共服务</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市人社局；县级人社部门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《中华人民共和国社会保险法》</w:t>
            </w:r>
            <w:r>
              <w:rPr>
                <w:rFonts w:ascii="宋体" w:hAnsi="宋体" w:cs="宋体"/>
                <w:szCs w:val="21"/>
              </w:rPr>
              <w:br w:type="textWrapping" w:clear="all"/>
            </w:r>
            <w:r>
              <w:rPr>
                <w:rFonts w:hint="eastAsia" w:ascii="宋体" w:hAnsi="宋体" w:cs="宋体"/>
                <w:szCs w:val="21"/>
              </w:rPr>
              <w:t xml:space="preserve">《社会保险个人权益记录管理办法》（人力资源和社会保障部令</w:t>
            </w:r>
            <w:r>
              <w:rPr>
                <w:rFonts w:ascii="宋体" w:hAnsi="宋体" w:cs="宋体"/>
                <w:szCs w:val="21"/>
              </w:rPr>
              <w:t xml:space="preserve">2011</w:t>
            </w:r>
            <w:r>
              <w:rPr>
                <w:rFonts w:hint="eastAsia" w:ascii="宋体" w:hAnsi="宋体" w:cs="宋体"/>
                <w:szCs w:val="21"/>
              </w:rPr>
              <w:t xml:space="preserve">年第</w:t>
            </w:r>
            <w:r>
              <w:rPr>
                <w:rFonts w:ascii="宋体" w:hAnsi="宋体" w:cs="宋体"/>
                <w:szCs w:val="21"/>
              </w:rPr>
              <w:t xml:space="preserve">14</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《关于印发〈机关事业单位工作人员基本养老保险经办规程〉的通知》（人社部发〔</w:t>
            </w:r>
            <w:r>
              <w:rPr>
                <w:rFonts w:ascii="宋体" w:hAnsi="宋体" w:cs="宋体"/>
                <w:szCs w:val="21"/>
              </w:rPr>
              <w:t xml:space="preserve">2015</w:t>
            </w:r>
            <w:r>
              <w:rPr>
                <w:rFonts w:hint="eastAsia" w:ascii="宋体" w:hAnsi="宋体" w:cs="宋体"/>
                <w:szCs w:val="21"/>
              </w:rPr>
              <w:t xml:space="preserve">〕</w:t>
            </w:r>
            <w:r>
              <w:rPr>
                <w:rFonts w:ascii="宋体" w:hAnsi="宋体" w:cs="宋体"/>
                <w:szCs w:val="21"/>
              </w:rPr>
              <w:t xml:space="preserve">32</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《人力资源社会保障部关于印发城乡居民基本养老保险经办规程的通知》（人社部发〔</w:t>
            </w:r>
            <w:r>
              <w:rPr>
                <w:rFonts w:ascii="宋体" w:hAnsi="宋体" w:cs="宋体"/>
                <w:szCs w:val="21"/>
              </w:rPr>
              <w:t xml:space="preserve">2019</w:t>
            </w:r>
            <w:r>
              <w:rPr>
                <w:rFonts w:hint="eastAsia" w:ascii="宋体" w:hAnsi="宋体" w:cs="宋体"/>
                <w:szCs w:val="21"/>
              </w:rPr>
              <w:t xml:space="preserve">〕</w:t>
            </w:r>
            <w:r>
              <w:rPr>
                <w:rFonts w:ascii="宋体" w:hAnsi="宋体" w:cs="宋体"/>
                <w:szCs w:val="21"/>
              </w:rPr>
              <w:t xml:space="preserve">84</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pacing w:val="-6"/>
                <w:szCs w:val="21"/>
              </w:rPr>
              <w:t xml:space="preserve">《湖北省城乡居民基本养老保险经办规程》（鄂人社发〔</w:t>
            </w:r>
            <w:r>
              <w:rPr>
                <w:rFonts w:ascii="宋体" w:hAnsi="宋体" w:cs="宋体"/>
                <w:spacing w:val="-6"/>
                <w:szCs w:val="21"/>
              </w:rPr>
              <w:t xml:space="preserve">2020</w:t>
            </w:r>
            <w:r>
              <w:rPr>
                <w:rFonts w:hint="eastAsia" w:ascii="宋体" w:hAnsi="宋体" w:cs="宋体"/>
                <w:spacing w:val="-6"/>
                <w:szCs w:val="21"/>
              </w:rPr>
              <w:t xml:space="preserve">〕</w:t>
            </w:r>
            <w:r>
              <w:rPr>
                <w:rFonts w:ascii="宋体" w:hAnsi="宋体" w:cs="宋体"/>
                <w:spacing w:val="-6"/>
                <w:szCs w:val="21"/>
              </w:rPr>
              <w:t xml:space="preserve">8</w:t>
            </w:r>
            <w:r>
              <w:rPr>
                <w:rFonts w:hint="eastAsia" w:ascii="宋体" w:hAnsi="宋体" w:cs="宋体"/>
                <w:spacing w:val="-6"/>
                <w:szCs w:val="21"/>
              </w:rPr>
              <w:t xml:space="preserve">号</w:t>
            </w:r>
            <w:r>
              <w:rPr>
                <w:rFonts w:ascii="宋体" w:hAnsi="宋体" w:cs="宋体"/>
                <w:spacing w:val="-6"/>
                <w:szCs w:val="21"/>
              </w:rPr>
              <w:t xml:space="preserve"> </w:t>
            </w:r>
            <w:r>
              <w:rPr>
                <w:rFonts w:hint="eastAsia" w:ascii="宋体" w:hAnsi="宋体" w:cs="宋体"/>
                <w:spacing w:val="-6"/>
                <w:szCs w:val="21"/>
              </w:rPr>
              <w:t xml:space="preserve">）</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2403"/>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287</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pacing w:val="-6"/>
                <w:szCs w:val="21"/>
              </w:rPr>
            </w:pPr>
            <w:r>
              <w:rPr>
                <w:rFonts w:hint="eastAsia" w:ascii="宋体" w:hAnsi="宋体" w:cs="宋体"/>
                <w:spacing w:val="-6"/>
                <w:szCs w:val="21"/>
              </w:rPr>
              <w:t xml:space="preserve">随州市人力资源和社会保障局</w:t>
            </w:r>
            <w:r>
              <w:rPr>
                <w:rFonts w:ascii="宋体" w:hAnsi="宋体" w:cs="宋体"/>
                <w:spacing w:val="-6"/>
                <w:szCs w:val="21"/>
              </w:rPr>
            </w:r>
            <w:r>
              <w:rPr>
                <w:rFonts w:ascii="宋体" w:hAnsi="宋体" w:cs="宋体"/>
                <w:spacing w:val="-6"/>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养老保险服务</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公共服务</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市人社局；县级人社部门、乡镇人民政府（街道办事处）或其指定部门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《中华人民共和国社会保险法》</w:t>
            </w:r>
            <w:r>
              <w:rPr>
                <w:rFonts w:ascii="宋体" w:hAnsi="宋体" w:cs="宋体"/>
                <w:szCs w:val="21"/>
              </w:rPr>
              <w:br w:type="textWrapping" w:clear="all"/>
            </w:r>
            <w:r>
              <w:rPr>
                <w:rFonts w:hint="eastAsia" w:ascii="宋体" w:hAnsi="宋体" w:cs="宋体"/>
                <w:szCs w:val="21"/>
              </w:rPr>
              <w:t xml:space="preserve">《国务院关于完善企业职工基本养老保险制度的决定》（国发〔</w:t>
            </w:r>
            <w:r>
              <w:rPr>
                <w:rFonts w:ascii="宋体" w:hAnsi="宋体" w:cs="宋体"/>
                <w:szCs w:val="21"/>
              </w:rPr>
              <w:t xml:space="preserve">2005</w:t>
            </w:r>
            <w:r>
              <w:rPr>
                <w:rFonts w:hint="eastAsia" w:ascii="宋体" w:hAnsi="宋体" w:cs="宋体"/>
                <w:szCs w:val="21"/>
              </w:rPr>
              <w:t xml:space="preserve">〕</w:t>
            </w:r>
            <w:r>
              <w:rPr>
                <w:rFonts w:ascii="宋体" w:hAnsi="宋体" w:cs="宋体"/>
                <w:szCs w:val="21"/>
              </w:rPr>
              <w:t xml:space="preserve">38</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《国务院关于建立统一的城乡居民基本养老保险制度的意见》（国发〔</w:t>
            </w:r>
            <w:r>
              <w:rPr>
                <w:rFonts w:ascii="宋体" w:hAnsi="宋体" w:cs="宋体"/>
                <w:szCs w:val="21"/>
              </w:rPr>
              <w:t xml:space="preserve">2014</w:t>
            </w:r>
            <w:r>
              <w:rPr>
                <w:rFonts w:hint="eastAsia" w:ascii="宋体" w:hAnsi="宋体" w:cs="宋体"/>
                <w:szCs w:val="21"/>
              </w:rPr>
              <w:t xml:space="preserve">〕</w:t>
            </w:r>
            <w:r>
              <w:rPr>
                <w:rFonts w:ascii="宋体" w:hAnsi="宋体" w:cs="宋体"/>
                <w:szCs w:val="21"/>
              </w:rPr>
              <w:t xml:space="preserve">8</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《国务院关于机关事业单位工作人员养老保险制度改革的决定》（国发〔</w:t>
            </w:r>
            <w:r>
              <w:rPr>
                <w:rFonts w:ascii="宋体" w:hAnsi="宋体" w:cs="宋体"/>
                <w:szCs w:val="21"/>
              </w:rPr>
              <w:t xml:space="preserve">2015</w:t>
            </w:r>
            <w:r>
              <w:rPr>
                <w:rFonts w:hint="eastAsia" w:ascii="宋体" w:hAnsi="宋体" w:cs="宋体"/>
                <w:szCs w:val="21"/>
              </w:rPr>
              <w:t xml:space="preserve">〕</w:t>
            </w:r>
            <w:r>
              <w:rPr>
                <w:rFonts w:ascii="宋体" w:hAnsi="宋体" w:cs="宋体"/>
                <w:szCs w:val="21"/>
              </w:rPr>
              <w:t xml:space="preserve">2</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《关于印发〈机关事业单位工作人员基本养老保险经办规程〉的通知》（人社部发〔</w:t>
            </w:r>
            <w:r>
              <w:rPr>
                <w:rFonts w:ascii="宋体" w:hAnsi="宋体" w:cs="宋体"/>
                <w:szCs w:val="21"/>
              </w:rPr>
              <w:t xml:space="preserve">2015</w:t>
            </w:r>
            <w:r>
              <w:rPr>
                <w:rFonts w:hint="eastAsia" w:ascii="宋体" w:hAnsi="宋体" w:cs="宋体"/>
                <w:szCs w:val="21"/>
              </w:rPr>
              <w:t xml:space="preserve">〕</w:t>
            </w:r>
            <w:r>
              <w:rPr>
                <w:rFonts w:ascii="宋体" w:hAnsi="宋体" w:cs="宋体"/>
                <w:szCs w:val="21"/>
              </w:rPr>
              <w:t xml:space="preserve">32</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《人力资源社会保障部关于印发城乡居民基本养老保险经办规程的通知》（人社部发〔</w:t>
            </w:r>
            <w:r>
              <w:rPr>
                <w:rFonts w:ascii="宋体" w:hAnsi="宋体" w:cs="宋体"/>
                <w:szCs w:val="21"/>
              </w:rPr>
              <w:t xml:space="preserve">2019</w:t>
            </w:r>
            <w:r>
              <w:rPr>
                <w:rFonts w:hint="eastAsia" w:ascii="宋体" w:hAnsi="宋体" w:cs="宋体"/>
                <w:szCs w:val="21"/>
              </w:rPr>
              <w:t xml:space="preserve">〕</w:t>
            </w:r>
            <w:r>
              <w:rPr>
                <w:rFonts w:ascii="宋体" w:hAnsi="宋体" w:cs="宋体"/>
                <w:szCs w:val="21"/>
              </w:rPr>
              <w:t xml:space="preserve">84</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pacing w:val="-6"/>
                <w:szCs w:val="21"/>
              </w:rPr>
              <w:t xml:space="preserve">《湖北省城乡居民基本养老保险经办规程》（鄂人社发〔</w:t>
            </w:r>
            <w:r>
              <w:rPr>
                <w:rFonts w:ascii="宋体" w:hAnsi="宋体" w:cs="宋体"/>
                <w:spacing w:val="-6"/>
                <w:szCs w:val="21"/>
              </w:rPr>
              <w:t xml:space="preserve">2020</w:t>
            </w:r>
            <w:r>
              <w:rPr>
                <w:rFonts w:hint="eastAsia" w:ascii="宋体" w:hAnsi="宋体" w:cs="宋体"/>
                <w:spacing w:val="-6"/>
                <w:szCs w:val="21"/>
              </w:rPr>
              <w:t xml:space="preserve">〕</w:t>
            </w:r>
            <w:r>
              <w:rPr>
                <w:rFonts w:ascii="宋体" w:hAnsi="宋体" w:cs="宋体"/>
                <w:spacing w:val="-6"/>
                <w:szCs w:val="21"/>
              </w:rPr>
              <w:t xml:space="preserve">8</w:t>
            </w:r>
            <w:r>
              <w:rPr>
                <w:rFonts w:hint="eastAsia" w:ascii="宋体" w:hAnsi="宋体" w:cs="宋体"/>
                <w:spacing w:val="-6"/>
                <w:szCs w:val="21"/>
              </w:rPr>
              <w:t xml:space="preserve">号）</w:t>
            </w:r>
            <w:r>
              <w:rPr>
                <w:rFonts w:ascii="宋体" w:hAnsi="宋体" w:cs="宋体"/>
                <w:szCs w:val="21"/>
              </w:rPr>
              <w:br w:type="textWrapping" w:clear="all"/>
            </w:r>
            <w:r>
              <w:rPr>
                <w:rFonts w:hint="eastAsia" w:ascii="宋体" w:hAnsi="宋体" w:cs="宋体"/>
                <w:szCs w:val="21"/>
              </w:rPr>
              <w:t xml:space="preserve">《关于城镇企业职工基本养老保险关系转移接续若干问题的通知》（人社部规〔</w:t>
            </w:r>
            <w:r>
              <w:rPr>
                <w:rFonts w:ascii="宋体" w:hAnsi="宋体" w:cs="宋体"/>
                <w:szCs w:val="21"/>
              </w:rPr>
              <w:t xml:space="preserve">2016</w:t>
            </w:r>
            <w:r>
              <w:rPr>
                <w:rFonts w:hint="eastAsia" w:ascii="宋体" w:hAnsi="宋体" w:cs="宋体"/>
                <w:szCs w:val="21"/>
              </w:rPr>
              <w:t xml:space="preserve">〕</w:t>
            </w:r>
            <w:r>
              <w:rPr>
                <w:rFonts w:ascii="宋体" w:hAnsi="宋体" w:cs="宋体"/>
                <w:szCs w:val="21"/>
              </w:rPr>
              <w:t xml:space="preserve">5</w:t>
            </w:r>
            <w:r>
              <w:rPr>
                <w:rFonts w:hint="eastAsia" w:ascii="宋体" w:hAnsi="宋体" w:cs="宋体"/>
                <w:szCs w:val="21"/>
              </w:rPr>
              <w:t xml:space="preserve">号）</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256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288</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pacing w:val="-6"/>
                <w:szCs w:val="21"/>
              </w:rPr>
            </w:pPr>
            <w:r>
              <w:rPr>
                <w:rFonts w:hint="eastAsia" w:ascii="宋体" w:hAnsi="宋体" w:cs="宋体"/>
                <w:spacing w:val="-6"/>
                <w:szCs w:val="21"/>
              </w:rPr>
              <w:t xml:space="preserve">随州市人力资源和社会保障局</w:t>
            </w:r>
            <w:r>
              <w:rPr>
                <w:rFonts w:ascii="宋体" w:hAnsi="宋体" w:cs="宋体"/>
                <w:spacing w:val="-6"/>
                <w:szCs w:val="21"/>
              </w:rPr>
            </w:r>
            <w:r>
              <w:rPr>
                <w:rFonts w:ascii="宋体" w:hAnsi="宋体" w:cs="宋体"/>
                <w:spacing w:val="-6"/>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工伤保险服务</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公共服务</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市人社局；县级人社部门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《中华人民共和国社会保险法》</w:t>
            </w:r>
            <w:r>
              <w:rPr>
                <w:rFonts w:ascii="宋体" w:hAnsi="宋体" w:cs="宋体"/>
                <w:szCs w:val="21"/>
              </w:rPr>
              <w:br w:type="textWrapping" w:clear="all"/>
            </w:r>
            <w:r>
              <w:rPr>
                <w:rFonts w:hint="eastAsia" w:ascii="宋体" w:hAnsi="宋体" w:cs="宋体"/>
                <w:szCs w:val="21"/>
              </w:rPr>
              <w:t xml:space="preserve">《工伤保险条例》</w:t>
            </w:r>
            <w:r>
              <w:rPr>
                <w:rFonts w:ascii="宋体" w:hAnsi="宋体" w:cs="宋体"/>
                <w:szCs w:val="21"/>
              </w:rPr>
              <w:br w:type="textWrapping" w:clear="all"/>
            </w:r>
            <w:r>
              <w:rPr>
                <w:rFonts w:hint="eastAsia" w:ascii="宋体" w:hAnsi="宋体" w:cs="宋体"/>
                <w:szCs w:val="21"/>
              </w:rPr>
              <w:t xml:space="preserve">《工伤认定办法》（</w:t>
            </w:r>
            <w:r>
              <w:rPr>
                <w:rFonts w:ascii="宋体" w:hAnsi="宋体" w:cs="宋体"/>
                <w:szCs w:val="21"/>
              </w:rPr>
              <w:t xml:space="preserve">2011</w:t>
            </w:r>
            <w:r>
              <w:rPr>
                <w:rFonts w:hint="eastAsia" w:ascii="宋体" w:hAnsi="宋体" w:cs="宋体"/>
                <w:szCs w:val="21"/>
              </w:rPr>
              <w:t xml:space="preserve">年人力资源和社会保障部令第</w:t>
            </w:r>
            <w:r>
              <w:rPr>
                <w:rFonts w:ascii="宋体" w:hAnsi="宋体" w:cs="宋体"/>
                <w:szCs w:val="21"/>
              </w:rPr>
              <w:t xml:space="preserve">8</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《工伤职工劳动能力鉴定管理办法》（</w:t>
            </w:r>
            <w:r>
              <w:rPr>
                <w:rFonts w:ascii="宋体" w:hAnsi="宋体" w:cs="宋体"/>
                <w:szCs w:val="21"/>
              </w:rPr>
              <w:t xml:space="preserve">2014</w:t>
            </w:r>
            <w:r>
              <w:rPr>
                <w:rFonts w:hint="eastAsia" w:ascii="宋体" w:hAnsi="宋体" w:cs="宋体"/>
                <w:szCs w:val="21"/>
              </w:rPr>
              <w:t xml:space="preserve">年人力资源社会保障部、国家卫生和计划生育委员会令第</w:t>
            </w:r>
            <w:r>
              <w:rPr>
                <w:rFonts w:ascii="宋体" w:hAnsi="宋体" w:cs="宋体"/>
                <w:szCs w:val="21"/>
              </w:rPr>
              <w:t xml:space="preserve">21</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《工伤保险辅助器具配置管理办法》（</w:t>
            </w:r>
            <w:r>
              <w:rPr>
                <w:rFonts w:ascii="宋体" w:hAnsi="宋体" w:cs="宋体"/>
                <w:szCs w:val="21"/>
              </w:rPr>
              <w:t xml:space="preserve">2016</w:t>
            </w:r>
            <w:r>
              <w:rPr>
                <w:rFonts w:hint="eastAsia" w:ascii="宋体" w:hAnsi="宋体" w:cs="宋体"/>
                <w:szCs w:val="21"/>
              </w:rPr>
              <w:t xml:space="preserve">年人力资源社会保障部、民政部、国家卫生和计划生育委员会令第</w:t>
            </w:r>
            <w:r>
              <w:rPr>
                <w:rFonts w:ascii="宋体" w:hAnsi="宋体" w:cs="宋体"/>
                <w:szCs w:val="21"/>
              </w:rPr>
              <w:t xml:space="preserve">27</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《关于印发工伤保险经办规程的通知》（人社部发〔</w:t>
            </w:r>
            <w:r>
              <w:rPr>
                <w:rFonts w:ascii="宋体" w:hAnsi="宋体" w:cs="宋体"/>
                <w:szCs w:val="21"/>
              </w:rPr>
              <w:t xml:space="preserve">2022</w:t>
            </w:r>
            <w:r>
              <w:rPr>
                <w:rFonts w:hint="eastAsia" w:ascii="宋体" w:hAnsi="宋体" w:cs="宋体"/>
                <w:szCs w:val="21"/>
              </w:rPr>
              <w:t xml:space="preserve">〕</w:t>
            </w:r>
            <w:r>
              <w:rPr>
                <w:rFonts w:ascii="宋体" w:hAnsi="宋体" w:cs="宋体"/>
                <w:szCs w:val="21"/>
              </w:rPr>
              <w:t xml:space="preserve">24</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《关于印发〈工伤康复服务项目（试行）〉和〈工伤康复服务规范（试行）〉（修订版）的通知》（人社部发〔</w:t>
            </w:r>
            <w:r>
              <w:rPr>
                <w:rFonts w:ascii="宋体" w:hAnsi="宋体" w:cs="宋体"/>
                <w:szCs w:val="21"/>
              </w:rPr>
              <w:t xml:space="preserve">2013</w:t>
            </w:r>
            <w:r>
              <w:rPr>
                <w:rFonts w:hint="eastAsia" w:ascii="宋体" w:hAnsi="宋体" w:cs="宋体"/>
                <w:szCs w:val="21"/>
              </w:rPr>
              <w:t xml:space="preserve">〕</w:t>
            </w:r>
            <w:r>
              <w:rPr>
                <w:rFonts w:ascii="宋体" w:hAnsi="宋体" w:cs="宋体"/>
                <w:szCs w:val="21"/>
              </w:rPr>
              <w:t xml:space="preserve">30</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《关于印发工伤预防费使用管理暂行办法的通知》（人社部规〔</w:t>
            </w:r>
            <w:r>
              <w:rPr>
                <w:rFonts w:ascii="宋体" w:hAnsi="宋体" w:cs="宋体"/>
                <w:szCs w:val="21"/>
              </w:rPr>
              <w:t xml:space="preserve">2017</w:t>
            </w:r>
            <w:r>
              <w:rPr>
                <w:rFonts w:hint="eastAsia" w:ascii="宋体" w:hAnsi="宋体" w:cs="宋体"/>
                <w:szCs w:val="21"/>
              </w:rPr>
              <w:t xml:space="preserve">〕</w:t>
            </w:r>
            <w:r>
              <w:rPr>
                <w:rFonts w:ascii="宋体" w:hAnsi="宋体" w:cs="宋体"/>
                <w:szCs w:val="21"/>
              </w:rPr>
              <w:t xml:space="preserve">13</w:t>
            </w:r>
            <w:r>
              <w:rPr>
                <w:rFonts w:hint="eastAsia" w:ascii="宋体" w:hAnsi="宋体" w:cs="宋体"/>
                <w:szCs w:val="21"/>
              </w:rPr>
              <w:t xml:space="preserve">号）</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432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289</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pacing w:val="-8"/>
                <w:szCs w:val="21"/>
              </w:rPr>
            </w:pPr>
            <w:r>
              <w:rPr>
                <w:rFonts w:hint="eastAsia" w:ascii="宋体" w:hAnsi="宋体" w:cs="宋体"/>
                <w:spacing w:val="-8"/>
                <w:szCs w:val="21"/>
              </w:rPr>
              <w:t xml:space="preserve">随州市人力资源和社会保障局</w:t>
            </w:r>
            <w:r>
              <w:rPr>
                <w:rFonts w:ascii="宋体" w:hAnsi="宋体" w:cs="宋体"/>
                <w:spacing w:val="-8"/>
                <w:szCs w:val="21"/>
              </w:rPr>
            </w:r>
            <w:r>
              <w:rPr>
                <w:rFonts w:ascii="宋体" w:hAnsi="宋体" w:cs="宋体"/>
                <w:spacing w:val="-8"/>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失业保险服务</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公共服务</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市人社局；县级人社部门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《中华人民共和国社会保险法》</w:t>
            </w:r>
            <w:r>
              <w:rPr>
                <w:rFonts w:ascii="宋体" w:hAnsi="宋体" w:cs="宋体"/>
                <w:szCs w:val="21"/>
              </w:rPr>
              <w:br w:type="textWrapping" w:clear="all"/>
            </w:r>
            <w:r>
              <w:rPr>
                <w:rFonts w:hint="eastAsia" w:ascii="宋体" w:hAnsi="宋体" w:cs="宋体"/>
                <w:szCs w:val="21"/>
              </w:rPr>
              <w:t xml:space="preserve">《失业保险条例》</w:t>
            </w:r>
            <w:r>
              <w:rPr>
                <w:rFonts w:ascii="宋体" w:hAnsi="宋体" w:cs="宋体"/>
                <w:szCs w:val="21"/>
              </w:rPr>
              <w:br w:type="textWrapping" w:clear="all"/>
            </w:r>
            <w:r>
              <w:rPr>
                <w:rFonts w:hint="eastAsia" w:ascii="宋体" w:hAnsi="宋体" w:cs="宋体"/>
                <w:szCs w:val="21"/>
              </w:rPr>
              <w:t xml:space="preserve">《失业保险金申领发放办法》（劳动和社会保障部令</w:t>
            </w:r>
            <w:r>
              <w:rPr>
                <w:rFonts w:ascii="宋体" w:hAnsi="宋体" w:cs="宋体"/>
                <w:szCs w:val="21"/>
              </w:rPr>
              <w:t xml:space="preserve">2001</w:t>
            </w:r>
            <w:r>
              <w:rPr>
                <w:rFonts w:hint="eastAsia" w:ascii="宋体" w:hAnsi="宋体" w:cs="宋体"/>
                <w:szCs w:val="21"/>
              </w:rPr>
              <w:t xml:space="preserve">年第</w:t>
            </w:r>
            <w:r>
              <w:rPr>
                <w:rFonts w:ascii="宋体" w:hAnsi="宋体" w:cs="宋体"/>
                <w:szCs w:val="21"/>
              </w:rPr>
              <w:t xml:space="preserve">8</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《关于失业保险支持企业稳定就业岗位的通知》（人社部发〔</w:t>
            </w:r>
            <w:r>
              <w:rPr>
                <w:rFonts w:ascii="宋体" w:hAnsi="宋体" w:cs="宋体"/>
                <w:szCs w:val="21"/>
              </w:rPr>
              <w:t xml:space="preserve">2019</w:t>
            </w:r>
            <w:r>
              <w:rPr>
                <w:rFonts w:hint="eastAsia" w:ascii="宋体" w:hAnsi="宋体" w:cs="宋体"/>
                <w:szCs w:val="21"/>
              </w:rPr>
              <w:t xml:space="preserve">〕</w:t>
            </w:r>
            <w:r>
              <w:rPr>
                <w:rFonts w:ascii="宋体" w:hAnsi="宋体" w:cs="宋体"/>
                <w:szCs w:val="21"/>
              </w:rPr>
              <w:t xml:space="preserve">23</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《关于延续实施部分减负稳岗扩就业政策措施的通知》（人社部发〔</w:t>
            </w:r>
            <w:r>
              <w:rPr>
                <w:rFonts w:ascii="宋体" w:hAnsi="宋体" w:cs="宋体"/>
                <w:szCs w:val="21"/>
              </w:rPr>
              <w:t xml:space="preserve">2021</w:t>
            </w:r>
            <w:r>
              <w:rPr>
                <w:rFonts w:hint="eastAsia" w:ascii="宋体" w:hAnsi="宋体" w:cs="宋体"/>
                <w:szCs w:val="21"/>
              </w:rPr>
              <w:t xml:space="preserve">〕</w:t>
            </w:r>
            <w:r>
              <w:rPr>
                <w:rFonts w:ascii="宋体" w:hAnsi="宋体" w:cs="宋体"/>
                <w:szCs w:val="21"/>
              </w:rPr>
              <w:t xml:space="preserve">29</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《国务院关于做好当前和今后一个时期促进就业工作的若干意见》（国发〔</w:t>
            </w:r>
            <w:r>
              <w:rPr>
                <w:rFonts w:ascii="宋体" w:hAnsi="宋体" w:cs="宋体"/>
                <w:szCs w:val="21"/>
              </w:rPr>
              <w:t xml:space="preserve">2018</w:t>
            </w:r>
            <w:r>
              <w:rPr>
                <w:rFonts w:hint="eastAsia" w:ascii="宋体" w:hAnsi="宋体" w:cs="宋体"/>
                <w:szCs w:val="21"/>
              </w:rPr>
              <w:t xml:space="preserve">〕</w:t>
            </w:r>
            <w:r>
              <w:rPr>
                <w:rFonts w:ascii="宋体" w:hAnsi="宋体" w:cs="宋体"/>
                <w:szCs w:val="21"/>
              </w:rPr>
              <w:t xml:space="preserve">39</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《关于领取失业保险金人员参加职工基本医疗保险有关问题的通知》（人社部发〔</w:t>
            </w:r>
            <w:r>
              <w:rPr>
                <w:rFonts w:ascii="宋体" w:hAnsi="宋体" w:cs="宋体"/>
                <w:szCs w:val="21"/>
              </w:rPr>
              <w:t xml:space="preserve">2011</w:t>
            </w:r>
            <w:r>
              <w:rPr>
                <w:rFonts w:hint="eastAsia" w:ascii="宋体" w:hAnsi="宋体" w:cs="宋体"/>
                <w:szCs w:val="21"/>
              </w:rPr>
              <w:t xml:space="preserve">〕</w:t>
            </w:r>
            <w:r>
              <w:rPr>
                <w:rFonts w:ascii="宋体" w:hAnsi="宋体" w:cs="宋体"/>
                <w:szCs w:val="21"/>
              </w:rPr>
              <w:t xml:space="preserve">77</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《关于推进失业保险金“畅通领、安全办”的通知》（人社部发〔</w:t>
            </w:r>
            <w:r>
              <w:rPr>
                <w:rFonts w:ascii="宋体" w:hAnsi="宋体" w:cs="宋体"/>
                <w:szCs w:val="21"/>
              </w:rPr>
              <w:t xml:space="preserve">2019</w:t>
            </w:r>
            <w:r>
              <w:rPr>
                <w:rFonts w:hint="eastAsia" w:ascii="宋体" w:hAnsi="宋体" w:cs="宋体"/>
                <w:szCs w:val="21"/>
              </w:rPr>
              <w:t xml:space="preserve">〕</w:t>
            </w:r>
            <w:r>
              <w:rPr>
                <w:rFonts w:ascii="宋体" w:hAnsi="宋体" w:cs="宋体"/>
                <w:szCs w:val="21"/>
              </w:rPr>
              <w:t xml:space="preserve">18</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《关于印发优化失业保险经办业务流程指南的通知》（劳社厅发〔</w:t>
            </w:r>
            <w:r>
              <w:rPr>
                <w:rFonts w:ascii="宋体" w:hAnsi="宋体" w:cs="宋体"/>
                <w:szCs w:val="21"/>
              </w:rPr>
              <w:t xml:space="preserve">2006</w:t>
            </w:r>
            <w:r>
              <w:rPr>
                <w:rFonts w:hint="eastAsia" w:ascii="宋体" w:hAnsi="宋体" w:cs="宋体"/>
                <w:szCs w:val="21"/>
              </w:rPr>
              <w:t xml:space="preserve">〕</w:t>
            </w:r>
            <w:r>
              <w:rPr>
                <w:rFonts w:ascii="宋体" w:hAnsi="宋体" w:cs="宋体"/>
                <w:szCs w:val="21"/>
              </w:rPr>
              <w:t xml:space="preserve">24</w:t>
            </w:r>
            <w:r>
              <w:rPr>
                <w:rFonts w:hint="eastAsia" w:ascii="宋体" w:hAnsi="宋体" w:cs="宋体"/>
                <w:szCs w:val="21"/>
              </w:rPr>
              <w:t xml:space="preserve">号）</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144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290</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pacing w:val="-8"/>
                <w:szCs w:val="21"/>
              </w:rPr>
            </w:pPr>
            <w:r>
              <w:rPr>
                <w:rFonts w:hint="eastAsia" w:ascii="宋体" w:hAnsi="宋体" w:cs="宋体"/>
                <w:spacing w:val="-8"/>
                <w:szCs w:val="21"/>
              </w:rPr>
              <w:t xml:space="preserve">随州市人力资源和社会保障局</w:t>
            </w:r>
            <w:r>
              <w:rPr>
                <w:rFonts w:ascii="宋体" w:hAnsi="宋体" w:cs="宋体"/>
                <w:spacing w:val="-8"/>
                <w:szCs w:val="21"/>
              </w:rPr>
            </w:r>
            <w:r>
              <w:rPr>
                <w:rFonts w:ascii="宋体" w:hAnsi="宋体" w:cs="宋体"/>
                <w:spacing w:val="-8"/>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社会保障卡服务</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公共服务</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市人社局；县级人社部门，乡镇（街道）派出机构、分支机构，乡镇人民政府（街道办事处）或其指定部门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《关于印发“中华人民共和国社会保障卡”管理办法的通知》（人社部发〔</w:t>
            </w:r>
            <w:r>
              <w:rPr>
                <w:rFonts w:ascii="宋体" w:hAnsi="宋体" w:cs="宋体"/>
                <w:szCs w:val="21"/>
              </w:rPr>
              <w:t xml:space="preserve">2011</w:t>
            </w:r>
            <w:r>
              <w:rPr>
                <w:rFonts w:hint="eastAsia" w:ascii="宋体" w:hAnsi="宋体" w:cs="宋体"/>
                <w:szCs w:val="21"/>
              </w:rPr>
              <w:t xml:space="preserve">〕</w:t>
            </w:r>
            <w:r>
              <w:rPr>
                <w:rFonts w:ascii="宋体" w:hAnsi="宋体" w:cs="宋体"/>
                <w:szCs w:val="21"/>
              </w:rPr>
              <w:t xml:space="preserve">47</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《关于社会保障卡加载金融功能的通知》（人社部发〔</w:t>
            </w:r>
            <w:r>
              <w:rPr>
                <w:rFonts w:ascii="宋体" w:hAnsi="宋体" w:cs="宋体"/>
                <w:szCs w:val="21"/>
              </w:rPr>
              <w:t xml:space="preserve">2011</w:t>
            </w:r>
            <w:r>
              <w:rPr>
                <w:rFonts w:hint="eastAsia" w:ascii="宋体" w:hAnsi="宋体" w:cs="宋体"/>
                <w:szCs w:val="21"/>
              </w:rPr>
              <w:t xml:space="preserve">〕</w:t>
            </w:r>
            <w:r>
              <w:rPr>
                <w:rFonts w:ascii="宋体" w:hAnsi="宋体" w:cs="宋体"/>
                <w:szCs w:val="21"/>
              </w:rPr>
              <w:t xml:space="preserve">83</w:t>
            </w:r>
            <w:r>
              <w:rPr>
                <w:rFonts w:hint="eastAsia" w:ascii="宋体" w:hAnsi="宋体" w:cs="宋体"/>
                <w:szCs w:val="21"/>
              </w:rPr>
              <w:t xml:space="preserve">号）</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申领、补换卡、注销事项镇级受理、县级审核办理。密码事项须配备社保卡读卡器（含密码键盘）</w:t>
            </w:r>
            <w:r>
              <w:rPr>
                <w:rFonts w:ascii="宋体" w:hAnsi="宋体" w:cs="宋体"/>
                <w:szCs w:val="21"/>
              </w:rPr>
            </w:r>
            <w:r>
              <w:rPr>
                <w:rFonts w:ascii="宋体" w:hAnsi="宋体" w:cs="宋体"/>
                <w:szCs w:val="21"/>
              </w:rPr>
            </w:r>
          </w:p>
        </w:tc>
      </w:tr>
      <w:tr>
        <w:trPr>
          <w:jc w:val="center"/>
          <w:trHeight w:val="120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291</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pacing w:val="-8"/>
                <w:szCs w:val="21"/>
              </w:rPr>
            </w:pPr>
            <w:r>
              <w:rPr>
                <w:rFonts w:hint="eastAsia" w:ascii="宋体" w:hAnsi="宋体" w:cs="宋体"/>
                <w:spacing w:val="-8"/>
                <w:szCs w:val="21"/>
              </w:rPr>
              <w:t xml:space="preserve">随州市人力资源和社会保障局</w:t>
            </w:r>
            <w:r>
              <w:rPr>
                <w:rFonts w:ascii="宋体" w:hAnsi="宋体" w:cs="宋体"/>
                <w:spacing w:val="-8"/>
                <w:szCs w:val="21"/>
              </w:rPr>
            </w:r>
            <w:r>
              <w:rPr>
                <w:rFonts w:ascii="宋体" w:hAnsi="宋体" w:cs="宋体"/>
                <w:spacing w:val="-8"/>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就业信息服务</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公共服务</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市人社局；县级人社部门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《中华人民共和国就业促进法》</w:t>
            </w:r>
            <w:r>
              <w:rPr>
                <w:rFonts w:ascii="宋体" w:hAnsi="宋体" w:cs="宋体"/>
                <w:szCs w:val="21"/>
              </w:rPr>
              <w:br w:type="textWrapping" w:clear="all"/>
            </w:r>
            <w:r>
              <w:rPr>
                <w:rFonts w:hint="eastAsia" w:ascii="宋体" w:hAnsi="宋体" w:cs="宋体"/>
                <w:szCs w:val="21"/>
              </w:rPr>
              <w:t xml:space="preserve">《人力资源市场暂行条例》</w:t>
            </w:r>
            <w:r>
              <w:rPr>
                <w:rFonts w:ascii="宋体" w:hAnsi="宋体" w:cs="宋体"/>
                <w:szCs w:val="21"/>
              </w:rPr>
              <w:br w:type="textWrapping" w:clear="all"/>
            </w:r>
            <w:r>
              <w:rPr>
                <w:rFonts w:hint="eastAsia" w:ascii="宋体" w:hAnsi="宋体" w:cs="宋体"/>
                <w:szCs w:val="21"/>
              </w:rPr>
              <w:t xml:space="preserve">《就业服务与就业管理规定》（劳动社会保障部令第</w:t>
            </w:r>
            <w:r>
              <w:rPr>
                <w:rFonts w:ascii="宋体" w:hAnsi="宋体" w:cs="宋体"/>
                <w:szCs w:val="21"/>
              </w:rPr>
              <w:t xml:space="preserve">28</w:t>
            </w:r>
            <w:r>
              <w:rPr>
                <w:rFonts w:hint="eastAsia" w:ascii="宋体" w:hAnsi="宋体" w:cs="宋体"/>
                <w:szCs w:val="21"/>
              </w:rPr>
              <w:t xml:space="preserve">号公布，人力资源和社会保障部令第</w:t>
            </w:r>
            <w:r>
              <w:rPr>
                <w:rFonts w:ascii="宋体" w:hAnsi="宋体" w:cs="宋体"/>
                <w:szCs w:val="21"/>
              </w:rPr>
              <w:t xml:space="preserve">47</w:t>
            </w:r>
            <w:r>
              <w:rPr>
                <w:rFonts w:hint="eastAsia" w:ascii="宋体" w:hAnsi="宋体" w:cs="宋体"/>
                <w:szCs w:val="21"/>
              </w:rPr>
              <w:t xml:space="preserve">号修正）</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120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292</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pacing w:val="-8"/>
                <w:szCs w:val="21"/>
              </w:rPr>
            </w:pPr>
            <w:r>
              <w:rPr>
                <w:rFonts w:hint="eastAsia" w:ascii="宋体" w:hAnsi="宋体" w:cs="宋体"/>
                <w:spacing w:val="-8"/>
                <w:szCs w:val="21"/>
              </w:rPr>
              <w:t xml:space="preserve">随州市人力资源和社会保障局</w:t>
            </w:r>
            <w:r>
              <w:rPr>
                <w:rFonts w:ascii="宋体" w:hAnsi="宋体" w:cs="宋体"/>
                <w:spacing w:val="-8"/>
                <w:szCs w:val="21"/>
              </w:rPr>
            </w:r>
            <w:r>
              <w:rPr>
                <w:rFonts w:ascii="宋体" w:hAnsi="宋体" w:cs="宋体"/>
                <w:spacing w:val="-8"/>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职业介绍、职业指导和创业开业指导</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公共服务</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市人社局；县级人社部门，乡镇（街道）派出机构、分支机构，乡镇人民政府（街道办事处）或其指定部门，村（社区）居民委员会</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《中华人民共和国就业促进法》</w:t>
            </w:r>
            <w:r>
              <w:rPr>
                <w:rFonts w:ascii="宋体" w:hAnsi="宋体" w:cs="宋体"/>
                <w:szCs w:val="21"/>
              </w:rPr>
              <w:br w:type="textWrapping" w:clear="all"/>
            </w:r>
            <w:r>
              <w:rPr>
                <w:rFonts w:hint="eastAsia" w:ascii="宋体" w:hAnsi="宋体" w:cs="宋体"/>
                <w:szCs w:val="21"/>
              </w:rPr>
              <w:t xml:space="preserve">《人力资源市场暂行条例》</w:t>
            </w:r>
            <w:r>
              <w:rPr>
                <w:rFonts w:ascii="宋体" w:hAnsi="宋体" w:cs="宋体"/>
                <w:szCs w:val="21"/>
              </w:rPr>
              <w:br w:type="textWrapping" w:clear="all"/>
            </w:r>
            <w:r>
              <w:rPr>
                <w:rFonts w:hint="eastAsia" w:ascii="宋体" w:hAnsi="宋体" w:cs="宋体"/>
                <w:szCs w:val="21"/>
              </w:rPr>
              <w:t xml:space="preserve">《就业服务与就业管理规定》（劳动社会保障部令第</w:t>
            </w:r>
            <w:r>
              <w:rPr>
                <w:rFonts w:ascii="宋体" w:hAnsi="宋体" w:cs="宋体"/>
                <w:szCs w:val="21"/>
              </w:rPr>
              <w:t xml:space="preserve">28</w:t>
            </w:r>
            <w:r>
              <w:rPr>
                <w:rFonts w:hint="eastAsia" w:ascii="宋体" w:hAnsi="宋体" w:cs="宋体"/>
                <w:szCs w:val="21"/>
              </w:rPr>
              <w:t xml:space="preserve">号公布，人力资源和社会保障部令第</w:t>
            </w:r>
            <w:r>
              <w:rPr>
                <w:rFonts w:ascii="宋体" w:hAnsi="宋体" w:cs="宋体"/>
                <w:szCs w:val="21"/>
              </w:rPr>
              <w:t xml:space="preserve">47</w:t>
            </w:r>
            <w:r>
              <w:rPr>
                <w:rFonts w:hint="eastAsia" w:ascii="宋体" w:hAnsi="宋体" w:cs="宋体"/>
                <w:szCs w:val="21"/>
              </w:rPr>
              <w:t xml:space="preserve">号修正）</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144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293</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pacing w:val="-8"/>
                <w:szCs w:val="21"/>
              </w:rPr>
            </w:pPr>
            <w:r>
              <w:rPr>
                <w:rFonts w:hint="eastAsia" w:ascii="宋体" w:hAnsi="宋体" w:cs="宋体"/>
                <w:spacing w:val="-8"/>
                <w:szCs w:val="21"/>
              </w:rPr>
              <w:t xml:space="preserve">随州市人力资源和社会保障局</w:t>
            </w:r>
            <w:r>
              <w:rPr>
                <w:rFonts w:ascii="宋体" w:hAnsi="宋体" w:cs="宋体"/>
                <w:spacing w:val="-8"/>
                <w:szCs w:val="21"/>
              </w:rPr>
            </w:r>
            <w:r>
              <w:rPr>
                <w:rFonts w:ascii="宋体" w:hAnsi="宋体" w:cs="宋体"/>
                <w:spacing w:val="-8"/>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公共就业服务专项活动</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公共服务</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市人社局；县级人社部门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《中华人民共和国就业促进法》</w:t>
            </w:r>
            <w:r>
              <w:rPr>
                <w:rFonts w:ascii="宋体" w:hAnsi="宋体" w:cs="宋体"/>
                <w:szCs w:val="21"/>
              </w:rPr>
              <w:br w:type="textWrapping" w:clear="all"/>
            </w:r>
            <w:r>
              <w:rPr>
                <w:rFonts w:hint="eastAsia" w:ascii="宋体" w:hAnsi="宋体" w:cs="宋体"/>
                <w:szCs w:val="21"/>
              </w:rPr>
              <w:t xml:space="preserve">《就业服务与就业管理规定》（劳动社会保障部令第</w:t>
            </w:r>
            <w:r>
              <w:rPr>
                <w:rFonts w:ascii="宋体" w:hAnsi="宋体" w:cs="宋体"/>
                <w:szCs w:val="21"/>
              </w:rPr>
              <w:t xml:space="preserve">28</w:t>
            </w:r>
            <w:r>
              <w:rPr>
                <w:rFonts w:hint="eastAsia" w:ascii="宋体" w:hAnsi="宋体" w:cs="宋体"/>
                <w:szCs w:val="21"/>
              </w:rPr>
              <w:t xml:space="preserve">号公布，人力资源和社会保障部令第</w:t>
            </w:r>
            <w:r>
              <w:rPr>
                <w:rFonts w:ascii="宋体" w:hAnsi="宋体" w:cs="宋体"/>
                <w:szCs w:val="21"/>
              </w:rPr>
              <w:t xml:space="preserve">47</w:t>
            </w:r>
            <w:r>
              <w:rPr>
                <w:rFonts w:hint="eastAsia" w:ascii="宋体" w:hAnsi="宋体" w:cs="宋体"/>
                <w:szCs w:val="21"/>
              </w:rPr>
              <w:t xml:space="preserve">号修正）</w:t>
            </w:r>
            <w:r>
              <w:rPr>
                <w:rFonts w:ascii="宋体" w:hAnsi="宋体" w:cs="宋体"/>
                <w:szCs w:val="21"/>
              </w:rPr>
              <w:br w:type="textWrapping" w:clear="all"/>
            </w:r>
            <w:r>
              <w:rPr>
                <w:rFonts w:hint="eastAsia" w:ascii="宋体" w:hAnsi="宋体" w:cs="宋体"/>
                <w:szCs w:val="21"/>
              </w:rPr>
              <w:t xml:space="preserve">《关于进一步加强公共就业服务体系建设的指导意见》（人社部发〔</w:t>
            </w:r>
            <w:r>
              <w:rPr>
                <w:rFonts w:ascii="宋体" w:hAnsi="宋体" w:cs="宋体"/>
                <w:szCs w:val="21"/>
              </w:rPr>
              <w:t xml:space="preserve">2009</w:t>
            </w:r>
            <w:r>
              <w:rPr>
                <w:rFonts w:hint="eastAsia" w:ascii="宋体" w:hAnsi="宋体" w:cs="宋体"/>
                <w:szCs w:val="21"/>
              </w:rPr>
              <w:t xml:space="preserve">〕</w:t>
            </w:r>
            <w:r>
              <w:rPr>
                <w:rFonts w:ascii="宋体" w:hAnsi="宋体" w:cs="宋体"/>
                <w:szCs w:val="21"/>
              </w:rPr>
              <w:t xml:space="preserve">116</w:t>
            </w:r>
            <w:r>
              <w:rPr>
                <w:rFonts w:hint="eastAsia" w:ascii="宋体" w:hAnsi="宋体" w:cs="宋体"/>
                <w:szCs w:val="21"/>
              </w:rPr>
              <w:t xml:space="preserve">号）</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350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294</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pacing w:val="-8"/>
                <w:szCs w:val="21"/>
              </w:rPr>
            </w:pPr>
            <w:r>
              <w:rPr>
                <w:rFonts w:hint="eastAsia" w:ascii="宋体" w:hAnsi="宋体" w:cs="宋体"/>
                <w:spacing w:val="-8"/>
                <w:szCs w:val="21"/>
              </w:rPr>
              <w:t xml:space="preserve">随州市人力资源和社会保障局</w:t>
            </w:r>
            <w:r>
              <w:rPr>
                <w:rFonts w:ascii="宋体" w:hAnsi="宋体" w:cs="宋体"/>
                <w:spacing w:val="-8"/>
                <w:szCs w:val="21"/>
              </w:rPr>
            </w:r>
            <w:r>
              <w:rPr>
                <w:rFonts w:ascii="宋体" w:hAnsi="宋体" w:cs="宋体"/>
                <w:spacing w:val="-8"/>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就业失业登记</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公共服务</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市人社局；县级人社部门，乡镇（街道）派出机构、分支机构，乡镇人民政府（街道办事处）或其指定部门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《中华人民共和国就业促进法》</w:t>
            </w:r>
            <w:r>
              <w:rPr>
                <w:rFonts w:ascii="宋体" w:hAnsi="宋体" w:cs="宋体"/>
                <w:szCs w:val="21"/>
              </w:rPr>
              <w:br w:type="textWrapping" w:clear="all"/>
            </w:r>
            <w:r>
              <w:rPr>
                <w:rFonts w:hint="eastAsia" w:ascii="宋体" w:hAnsi="宋体" w:cs="宋体"/>
                <w:szCs w:val="21"/>
              </w:rPr>
              <w:t xml:space="preserve">《就业服务与就业管理规定》（劳动社会保障部令第</w:t>
            </w:r>
            <w:r>
              <w:rPr>
                <w:rFonts w:ascii="宋体" w:hAnsi="宋体" w:cs="宋体"/>
                <w:szCs w:val="21"/>
              </w:rPr>
              <w:t xml:space="preserve">28</w:t>
            </w:r>
            <w:r>
              <w:rPr>
                <w:rFonts w:hint="eastAsia" w:ascii="宋体" w:hAnsi="宋体" w:cs="宋体"/>
                <w:szCs w:val="21"/>
              </w:rPr>
              <w:t xml:space="preserve">号公布，人力资源和社会保障部令第</w:t>
            </w:r>
            <w:r>
              <w:rPr>
                <w:rFonts w:ascii="宋体" w:hAnsi="宋体" w:cs="宋体"/>
                <w:szCs w:val="21"/>
              </w:rPr>
              <w:t xml:space="preserve">47</w:t>
            </w:r>
            <w:r>
              <w:rPr>
                <w:rFonts w:hint="eastAsia" w:ascii="宋体" w:hAnsi="宋体" w:cs="宋体"/>
                <w:szCs w:val="21"/>
              </w:rPr>
              <w:t xml:space="preserve">号修正）</w:t>
            </w:r>
            <w:r>
              <w:rPr>
                <w:rFonts w:ascii="宋体" w:hAnsi="宋体" w:cs="宋体"/>
                <w:szCs w:val="21"/>
              </w:rPr>
              <w:br w:type="textWrapping" w:clear="all"/>
            </w:r>
            <w:r>
              <w:rPr>
                <w:rFonts w:hint="eastAsia" w:ascii="宋体" w:hAnsi="宋体" w:cs="宋体"/>
                <w:szCs w:val="21"/>
              </w:rPr>
              <w:t xml:space="preserve">《关于进一步完善公共就业服务体系有关问题的通知》（人社部发〔</w:t>
            </w:r>
            <w:r>
              <w:rPr>
                <w:rFonts w:ascii="宋体" w:hAnsi="宋体" w:cs="宋体"/>
                <w:szCs w:val="21"/>
              </w:rPr>
              <w:t xml:space="preserve">2012</w:t>
            </w:r>
            <w:r>
              <w:rPr>
                <w:rFonts w:hint="eastAsia" w:ascii="宋体" w:hAnsi="宋体" w:cs="宋体"/>
                <w:szCs w:val="21"/>
              </w:rPr>
              <w:t xml:space="preserve">〕</w:t>
            </w:r>
            <w:r>
              <w:rPr>
                <w:rFonts w:ascii="宋体" w:hAnsi="宋体" w:cs="宋体"/>
                <w:szCs w:val="21"/>
              </w:rPr>
              <w:t xml:space="preserve">103</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《关于进一步完善就业失业登记管理办法的通知》（人社部发〔</w:t>
            </w:r>
            <w:r>
              <w:rPr>
                <w:rFonts w:ascii="宋体" w:hAnsi="宋体" w:cs="宋体"/>
                <w:szCs w:val="21"/>
              </w:rPr>
              <w:t xml:space="preserve">2014</w:t>
            </w:r>
            <w:r>
              <w:rPr>
                <w:rFonts w:hint="eastAsia" w:ascii="宋体" w:hAnsi="宋体" w:cs="宋体"/>
                <w:szCs w:val="21"/>
              </w:rPr>
              <w:t xml:space="preserve">〕</w:t>
            </w:r>
            <w:r>
              <w:rPr>
                <w:rFonts w:ascii="宋体" w:hAnsi="宋体" w:cs="宋体"/>
                <w:szCs w:val="21"/>
              </w:rPr>
              <w:t xml:space="preserve">97</w:t>
            </w:r>
            <w:r>
              <w:rPr>
                <w:rFonts w:hint="eastAsia" w:ascii="宋体" w:hAnsi="宋体" w:cs="宋体"/>
                <w:szCs w:val="21"/>
              </w:rPr>
              <w:t xml:space="preserve">号</w:t>
            </w:r>
            <w:r>
              <w:rPr>
                <w:rFonts w:ascii="宋体" w:hAnsi="宋体" w:cs="宋体"/>
                <w:szCs w:val="21"/>
              </w:rPr>
              <w:t xml:space="preserve">  </w:t>
            </w:r>
            <w:r>
              <w:rPr>
                <w:rFonts w:hint="eastAsia" w:ascii="宋体" w:hAnsi="宋体" w:cs="宋体"/>
                <w:szCs w:val="21"/>
              </w:rPr>
              <w:t xml:space="preserve">）</w:t>
            </w:r>
            <w:r>
              <w:rPr>
                <w:rFonts w:ascii="宋体" w:hAnsi="宋体" w:cs="宋体"/>
                <w:szCs w:val="21"/>
              </w:rPr>
              <w:br w:type="textWrapping" w:clear="all"/>
            </w:r>
            <w:r>
              <w:rPr>
                <w:rFonts w:hint="eastAsia" w:ascii="宋体" w:hAnsi="宋体" w:cs="宋体"/>
                <w:szCs w:val="21"/>
              </w:rPr>
              <w:t xml:space="preserve">《关于印发就业失业登记证管理暂行办法的通知》（人社部发〔</w:t>
            </w:r>
            <w:r>
              <w:rPr>
                <w:rFonts w:ascii="宋体" w:hAnsi="宋体" w:cs="宋体"/>
                <w:szCs w:val="21"/>
              </w:rPr>
              <w:t xml:space="preserve">2010</w:t>
            </w:r>
            <w:r>
              <w:rPr>
                <w:rFonts w:hint="eastAsia" w:ascii="宋体" w:hAnsi="宋体" w:cs="宋体"/>
                <w:szCs w:val="21"/>
              </w:rPr>
              <w:t xml:space="preserve">〕</w:t>
            </w:r>
            <w:r>
              <w:rPr>
                <w:rFonts w:ascii="宋体" w:hAnsi="宋体" w:cs="宋体"/>
                <w:szCs w:val="21"/>
              </w:rPr>
              <w:t xml:space="preserve">75</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《关于进一步加强公共就业服务体系建设的指导意见》（人社部发〔</w:t>
            </w:r>
            <w:r>
              <w:rPr>
                <w:rFonts w:ascii="宋体" w:hAnsi="宋体" w:cs="宋体"/>
                <w:szCs w:val="21"/>
              </w:rPr>
              <w:t xml:space="preserve">2009</w:t>
            </w:r>
            <w:r>
              <w:rPr>
                <w:rFonts w:hint="eastAsia" w:ascii="宋体" w:hAnsi="宋体" w:cs="宋体"/>
                <w:szCs w:val="21"/>
              </w:rPr>
              <w:t xml:space="preserve">〕</w:t>
            </w:r>
            <w:r>
              <w:rPr>
                <w:rFonts w:ascii="宋体" w:hAnsi="宋体" w:cs="宋体"/>
                <w:szCs w:val="21"/>
              </w:rPr>
              <w:t xml:space="preserve">116</w:t>
            </w:r>
            <w:r>
              <w:rPr>
                <w:rFonts w:hint="eastAsia" w:ascii="宋体" w:hAnsi="宋体" w:cs="宋体"/>
                <w:szCs w:val="21"/>
              </w:rPr>
              <w:t xml:space="preserve">号）</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镇级受理、县级审核办理</w:t>
            </w:r>
            <w:r>
              <w:rPr>
                <w:rFonts w:ascii="宋体" w:hAnsi="宋体" w:cs="宋体"/>
                <w:szCs w:val="21"/>
              </w:rPr>
            </w:r>
            <w:r>
              <w:rPr>
                <w:rFonts w:ascii="宋体" w:hAnsi="宋体" w:cs="宋体"/>
                <w:szCs w:val="21"/>
              </w:rPr>
            </w:r>
          </w:p>
        </w:tc>
      </w:tr>
      <w:tr>
        <w:trPr>
          <w:jc w:val="center"/>
          <w:trHeight w:val="3909"/>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295</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pacing w:val="-8"/>
                <w:szCs w:val="21"/>
              </w:rPr>
            </w:pPr>
            <w:r>
              <w:rPr>
                <w:rFonts w:hint="eastAsia" w:ascii="宋体" w:hAnsi="宋体" w:cs="宋体"/>
                <w:spacing w:val="-8"/>
                <w:szCs w:val="21"/>
              </w:rPr>
              <w:t xml:space="preserve">随州市人力资源和社会保障局</w:t>
            </w:r>
            <w:r>
              <w:rPr>
                <w:rFonts w:ascii="宋体" w:hAnsi="宋体" w:cs="宋体"/>
                <w:spacing w:val="-8"/>
                <w:szCs w:val="21"/>
              </w:rPr>
            </w:r>
            <w:r>
              <w:rPr>
                <w:rFonts w:ascii="宋体" w:hAnsi="宋体" w:cs="宋体"/>
                <w:spacing w:val="-8"/>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创业服务</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公共服务</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市人社局；县级人社部门，乡镇（街道）派出机构、分支机构，乡镇人民政府（街道办事处）或其指定部门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《国务院关于做好当前和今后一个时期促进就业工作的若干意见》（国发〔</w:t>
            </w:r>
            <w:r>
              <w:rPr>
                <w:rFonts w:ascii="宋体" w:hAnsi="宋体" w:cs="宋体"/>
                <w:szCs w:val="21"/>
              </w:rPr>
              <w:t xml:space="preserve">2018</w:t>
            </w:r>
            <w:r>
              <w:rPr>
                <w:rFonts w:hint="eastAsia" w:ascii="宋体" w:hAnsi="宋体" w:cs="宋体"/>
                <w:szCs w:val="21"/>
              </w:rPr>
              <w:t xml:space="preserve">〕</w:t>
            </w:r>
            <w:r>
              <w:rPr>
                <w:rFonts w:ascii="宋体" w:hAnsi="宋体" w:cs="宋体"/>
                <w:szCs w:val="21"/>
              </w:rPr>
              <w:t xml:space="preserve">39</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《关于进一步做好创业担保贷款财政贴息工作的通知》（财金〔</w:t>
            </w:r>
            <w:r>
              <w:rPr>
                <w:rFonts w:ascii="宋体" w:hAnsi="宋体" w:cs="宋体"/>
                <w:szCs w:val="21"/>
              </w:rPr>
              <w:t xml:space="preserve">2018</w:t>
            </w:r>
            <w:r>
              <w:rPr>
                <w:rFonts w:hint="eastAsia" w:ascii="宋体" w:hAnsi="宋体" w:cs="宋体"/>
                <w:szCs w:val="21"/>
              </w:rPr>
              <w:t xml:space="preserve">〕</w:t>
            </w:r>
            <w:r>
              <w:rPr>
                <w:rFonts w:ascii="宋体" w:hAnsi="宋体" w:cs="宋体"/>
                <w:szCs w:val="21"/>
              </w:rPr>
              <w:t xml:space="preserve">22</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《关于实施创业担保贷款支持创业就业工作的通知》（银发〔</w:t>
            </w:r>
            <w:r>
              <w:rPr>
                <w:rFonts w:ascii="宋体" w:hAnsi="宋体" w:cs="宋体"/>
                <w:szCs w:val="21"/>
              </w:rPr>
              <w:t xml:space="preserve">2016</w:t>
            </w:r>
            <w:r>
              <w:rPr>
                <w:rFonts w:hint="eastAsia" w:ascii="宋体" w:hAnsi="宋体" w:cs="宋体"/>
                <w:szCs w:val="21"/>
              </w:rPr>
              <w:t xml:space="preserve">〕</w:t>
            </w:r>
            <w:r>
              <w:rPr>
                <w:rFonts w:ascii="宋体" w:hAnsi="宋体" w:cs="宋体"/>
                <w:szCs w:val="21"/>
              </w:rPr>
              <w:t xml:space="preserve">202</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《关于印发〈普惠金融发展专项资金管理办法〉的通知》（财金〔</w:t>
            </w:r>
            <w:r>
              <w:rPr>
                <w:rFonts w:ascii="宋体" w:hAnsi="宋体" w:cs="宋体"/>
                <w:szCs w:val="21"/>
              </w:rPr>
              <w:t xml:space="preserve">2016</w:t>
            </w:r>
            <w:r>
              <w:rPr>
                <w:rFonts w:hint="eastAsia" w:ascii="宋体" w:hAnsi="宋体" w:cs="宋体"/>
                <w:szCs w:val="21"/>
              </w:rPr>
              <w:t xml:space="preserve">〕</w:t>
            </w:r>
            <w:r>
              <w:rPr>
                <w:rFonts w:ascii="宋体" w:hAnsi="宋体" w:cs="宋体"/>
                <w:szCs w:val="21"/>
              </w:rPr>
              <w:t xml:space="preserve">85</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《关于进一步加大就业扶贫政策支持力度着力提高劳务组织化程度的通知》（人社部发〔</w:t>
            </w:r>
            <w:r>
              <w:rPr>
                <w:rFonts w:ascii="宋体" w:hAnsi="宋体" w:cs="宋体"/>
                <w:szCs w:val="21"/>
              </w:rPr>
              <w:t xml:space="preserve">2018</w:t>
            </w:r>
            <w:r>
              <w:rPr>
                <w:rFonts w:hint="eastAsia" w:ascii="宋体" w:hAnsi="宋体" w:cs="宋体"/>
                <w:szCs w:val="21"/>
              </w:rPr>
              <w:t xml:space="preserve">〕</w:t>
            </w:r>
            <w:r>
              <w:rPr>
                <w:rFonts w:ascii="宋体" w:hAnsi="宋体" w:cs="宋体"/>
                <w:szCs w:val="21"/>
              </w:rPr>
              <w:t xml:space="preserve">46</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《省人社厅等</w:t>
            </w:r>
            <w:r>
              <w:rPr>
                <w:rFonts w:ascii="宋体" w:hAnsi="宋体" w:cs="宋体"/>
                <w:szCs w:val="21"/>
              </w:rPr>
              <w:t xml:space="preserve">11</w:t>
            </w:r>
            <w:r>
              <w:rPr>
                <w:rFonts w:hint="eastAsia" w:ascii="宋体" w:hAnsi="宋体" w:cs="宋体"/>
                <w:szCs w:val="21"/>
              </w:rPr>
              <w:t xml:space="preserve">部门关于深入实施”我兴楚乡·创在湖北“返乡创业行动计划的通知》（鄂人社发〔</w:t>
            </w:r>
            <w:r>
              <w:rPr>
                <w:rFonts w:ascii="宋体" w:hAnsi="宋体" w:cs="宋体"/>
                <w:szCs w:val="21"/>
              </w:rPr>
              <w:t xml:space="preserve">2021</w:t>
            </w:r>
            <w:r>
              <w:rPr>
                <w:rFonts w:hint="eastAsia" w:ascii="宋体" w:hAnsi="宋体" w:cs="宋体"/>
                <w:szCs w:val="21"/>
              </w:rPr>
              <w:t xml:space="preserve">〕</w:t>
            </w:r>
            <w:r>
              <w:rPr>
                <w:rFonts w:ascii="宋体" w:hAnsi="宋体" w:cs="宋体"/>
                <w:szCs w:val="21"/>
              </w:rPr>
              <w:t xml:space="preserve">36</w:t>
            </w:r>
            <w:r>
              <w:rPr>
                <w:rFonts w:hint="eastAsia" w:ascii="宋体" w:hAnsi="宋体" w:cs="宋体"/>
                <w:szCs w:val="21"/>
              </w:rPr>
              <w:t xml:space="preserve">号）</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镇级受理、县级审核办理</w:t>
            </w:r>
            <w:r>
              <w:rPr>
                <w:rFonts w:ascii="宋体" w:hAnsi="宋体" w:cs="宋体"/>
                <w:szCs w:val="21"/>
              </w:rPr>
            </w:r>
            <w:r>
              <w:rPr>
                <w:rFonts w:ascii="宋体" w:hAnsi="宋体" w:cs="宋体"/>
                <w:szCs w:val="21"/>
              </w:rPr>
            </w:r>
          </w:p>
        </w:tc>
      </w:tr>
      <w:tr>
        <w:trPr>
          <w:jc w:val="center"/>
          <w:trHeight w:val="360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296</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pacing w:val="-8"/>
                <w:szCs w:val="21"/>
              </w:rPr>
            </w:pPr>
            <w:r>
              <w:rPr>
                <w:rFonts w:hint="eastAsia" w:ascii="宋体" w:hAnsi="宋体" w:cs="宋体"/>
                <w:spacing w:val="-8"/>
                <w:szCs w:val="21"/>
              </w:rPr>
              <w:t xml:space="preserve">随州市人力资源和社会保障局</w:t>
            </w:r>
            <w:r>
              <w:rPr>
                <w:rFonts w:ascii="宋体" w:hAnsi="宋体" w:cs="宋体"/>
                <w:spacing w:val="-8"/>
                <w:szCs w:val="21"/>
              </w:rPr>
            </w:r>
            <w:r>
              <w:rPr>
                <w:rFonts w:ascii="宋体" w:hAnsi="宋体" w:cs="宋体"/>
                <w:spacing w:val="-8"/>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对就业困难人员（含建档立卡贫困劳动力）实施就业援助</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公共服务</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市人社局；县级人社部门，乡镇（街道）派出机构、分支机构，乡镇人民政府（街道办事处）或其指定部门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《中华人民共和国就业促进法》</w:t>
            </w:r>
            <w:r>
              <w:rPr>
                <w:rFonts w:ascii="宋体" w:hAnsi="宋体" w:cs="宋体"/>
                <w:szCs w:val="21"/>
              </w:rPr>
              <w:br w:type="textWrapping" w:clear="all"/>
            </w:r>
            <w:r>
              <w:rPr>
                <w:rFonts w:hint="eastAsia" w:ascii="宋体" w:hAnsi="宋体" w:cs="宋体"/>
                <w:szCs w:val="21"/>
              </w:rPr>
              <w:t xml:space="preserve">《就业服务与就业管理规定》（劳动社会保障部令第</w:t>
            </w:r>
            <w:r>
              <w:rPr>
                <w:rFonts w:ascii="宋体" w:hAnsi="宋体" w:cs="宋体"/>
                <w:szCs w:val="21"/>
              </w:rPr>
              <w:t xml:space="preserve">28</w:t>
            </w:r>
            <w:r>
              <w:rPr>
                <w:rFonts w:hint="eastAsia" w:ascii="宋体" w:hAnsi="宋体" w:cs="宋体"/>
                <w:szCs w:val="21"/>
              </w:rPr>
              <w:t xml:space="preserve">号公布，人力资源和社会保障部令第</w:t>
            </w:r>
            <w:r>
              <w:rPr>
                <w:rFonts w:ascii="宋体" w:hAnsi="宋体" w:cs="宋体"/>
                <w:szCs w:val="21"/>
              </w:rPr>
              <w:t xml:space="preserve">47</w:t>
            </w:r>
            <w:r>
              <w:rPr>
                <w:rFonts w:hint="eastAsia" w:ascii="宋体" w:hAnsi="宋体" w:cs="宋体"/>
                <w:szCs w:val="21"/>
              </w:rPr>
              <w:t xml:space="preserve">号修正）</w:t>
            </w:r>
            <w:r>
              <w:rPr>
                <w:rFonts w:ascii="宋体" w:hAnsi="宋体" w:cs="宋体"/>
                <w:szCs w:val="21"/>
              </w:rPr>
              <w:br w:type="textWrapping" w:clear="all"/>
            </w:r>
            <w:r>
              <w:rPr>
                <w:rFonts w:hint="eastAsia" w:ascii="宋体" w:hAnsi="宋体" w:cs="宋体"/>
                <w:szCs w:val="21"/>
              </w:rPr>
              <w:t xml:space="preserve">《关于加强就业援助工作的指导意见》（人社部发〔</w:t>
            </w:r>
            <w:r>
              <w:rPr>
                <w:rFonts w:ascii="宋体" w:hAnsi="宋体" w:cs="宋体"/>
                <w:szCs w:val="21"/>
              </w:rPr>
              <w:t xml:space="preserve">2010</w:t>
            </w:r>
            <w:r>
              <w:rPr>
                <w:rFonts w:hint="eastAsia" w:ascii="宋体" w:hAnsi="宋体" w:cs="宋体"/>
                <w:szCs w:val="21"/>
              </w:rPr>
              <w:t xml:space="preserve">〕</w:t>
            </w:r>
            <w:r>
              <w:rPr>
                <w:rFonts w:ascii="宋体" w:hAnsi="宋体" w:cs="宋体"/>
                <w:szCs w:val="21"/>
              </w:rPr>
              <w:t xml:space="preserve">29</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《国务院关于做好当前和今后一段时期就业创业工作的意见》（国发〔</w:t>
            </w:r>
            <w:r>
              <w:rPr>
                <w:rFonts w:ascii="宋体" w:hAnsi="宋体" w:cs="宋体"/>
                <w:szCs w:val="21"/>
              </w:rPr>
              <w:t xml:space="preserve">2017</w:t>
            </w:r>
            <w:r>
              <w:rPr>
                <w:rFonts w:hint="eastAsia" w:ascii="宋体" w:hAnsi="宋体" w:cs="宋体"/>
                <w:szCs w:val="21"/>
              </w:rPr>
              <w:t xml:space="preserve">〕</w:t>
            </w:r>
            <w:r>
              <w:rPr>
                <w:rFonts w:ascii="宋体" w:hAnsi="宋体" w:cs="宋体"/>
                <w:szCs w:val="21"/>
              </w:rPr>
              <w:t xml:space="preserve">28</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《关于印发〈就业补助资金管理办法〉的通知》（财社〔</w:t>
            </w:r>
            <w:r>
              <w:rPr>
                <w:rFonts w:ascii="宋体" w:hAnsi="宋体" w:cs="宋体"/>
                <w:szCs w:val="21"/>
              </w:rPr>
              <w:t xml:space="preserve">2017</w:t>
            </w:r>
            <w:r>
              <w:rPr>
                <w:rFonts w:hint="eastAsia" w:ascii="宋体" w:hAnsi="宋体" w:cs="宋体"/>
                <w:szCs w:val="21"/>
              </w:rPr>
              <w:t xml:space="preserve">〕</w:t>
            </w:r>
            <w:r>
              <w:rPr>
                <w:rFonts w:ascii="宋体" w:hAnsi="宋体" w:cs="宋体"/>
                <w:szCs w:val="21"/>
              </w:rPr>
              <w:t xml:space="preserve">164</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《关于进一步加大就业扶贫政策支持力度着力提高劳务组织化程度的通知》（人社部发〔</w:t>
            </w:r>
            <w:r>
              <w:rPr>
                <w:rFonts w:ascii="宋体" w:hAnsi="宋体" w:cs="宋体"/>
                <w:szCs w:val="21"/>
              </w:rPr>
              <w:t xml:space="preserve">2018</w:t>
            </w:r>
            <w:r>
              <w:rPr>
                <w:rFonts w:hint="eastAsia" w:ascii="宋体" w:hAnsi="宋体" w:cs="宋体"/>
                <w:szCs w:val="21"/>
              </w:rPr>
              <w:t xml:space="preserve">〕</w:t>
            </w:r>
            <w:r>
              <w:rPr>
                <w:rFonts w:ascii="宋体" w:hAnsi="宋体" w:cs="宋体"/>
                <w:szCs w:val="21"/>
              </w:rPr>
              <w:t xml:space="preserve">46</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《国务院关于进一步做好新形势下就业创业工作的意见》（国发〔</w:t>
            </w:r>
            <w:r>
              <w:rPr>
                <w:rFonts w:ascii="宋体" w:hAnsi="宋体" w:cs="宋体"/>
                <w:szCs w:val="21"/>
              </w:rPr>
              <w:t xml:space="preserve">2015</w:t>
            </w:r>
            <w:r>
              <w:rPr>
                <w:rFonts w:hint="eastAsia" w:ascii="宋体" w:hAnsi="宋体" w:cs="宋体"/>
                <w:szCs w:val="21"/>
              </w:rPr>
              <w:t xml:space="preserve">〕</w:t>
            </w:r>
            <w:r>
              <w:rPr>
                <w:rFonts w:ascii="宋体" w:hAnsi="宋体" w:cs="宋体"/>
                <w:szCs w:val="21"/>
              </w:rPr>
              <w:t xml:space="preserve">23</w:t>
            </w:r>
            <w:r>
              <w:rPr>
                <w:rFonts w:hint="eastAsia" w:ascii="宋体" w:hAnsi="宋体" w:cs="宋体"/>
                <w:szCs w:val="21"/>
              </w:rPr>
              <w:t xml:space="preserve">号）</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镇级受理，县级审核办理</w:t>
            </w:r>
            <w:r>
              <w:rPr>
                <w:rFonts w:ascii="宋体" w:hAnsi="宋体" w:cs="宋体"/>
                <w:szCs w:val="21"/>
              </w:rPr>
            </w:r>
            <w:r>
              <w:rPr>
                <w:rFonts w:ascii="宋体" w:hAnsi="宋体" w:cs="宋体"/>
                <w:szCs w:val="21"/>
              </w:rPr>
            </w:r>
          </w:p>
        </w:tc>
      </w:tr>
      <w:tr>
        <w:trPr>
          <w:jc w:val="center"/>
          <w:trHeight w:val="4139"/>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297</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pacing w:val="-8"/>
                <w:szCs w:val="21"/>
              </w:rPr>
            </w:pPr>
            <w:r>
              <w:rPr>
                <w:rFonts w:hint="eastAsia" w:ascii="宋体" w:hAnsi="宋体" w:cs="宋体"/>
                <w:spacing w:val="-8"/>
                <w:szCs w:val="21"/>
              </w:rPr>
              <w:t xml:space="preserve">随州市人力资源和社会保障局</w:t>
            </w:r>
            <w:r>
              <w:rPr>
                <w:rFonts w:ascii="宋体" w:hAnsi="宋体" w:cs="宋体"/>
                <w:spacing w:val="-8"/>
                <w:szCs w:val="21"/>
              </w:rPr>
            </w:r>
            <w:r>
              <w:rPr>
                <w:rFonts w:ascii="宋体" w:hAnsi="宋体" w:cs="宋体"/>
                <w:spacing w:val="-8"/>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高校毕业生等青年就业服务</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公共服务</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市人社局；县级人社部门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《人力资源市场暂行条例》</w:t>
            </w:r>
            <w:r>
              <w:rPr>
                <w:rFonts w:ascii="宋体" w:hAnsi="宋体" w:cs="宋体"/>
                <w:szCs w:val="21"/>
              </w:rPr>
              <w:br w:type="textWrapping" w:clear="all"/>
            </w:r>
            <w:r>
              <w:rPr>
                <w:rFonts w:hint="eastAsia" w:ascii="宋体" w:hAnsi="宋体" w:cs="宋体"/>
                <w:szCs w:val="21"/>
              </w:rPr>
              <w:t xml:space="preserve">《国务院关于做好当前和今后一段时期就业创业工作的意见》（国发〔</w:t>
            </w:r>
            <w:r>
              <w:rPr>
                <w:rFonts w:ascii="宋体" w:hAnsi="宋体" w:cs="宋体"/>
                <w:szCs w:val="21"/>
              </w:rPr>
              <w:t xml:space="preserve">2017</w:t>
            </w:r>
            <w:r>
              <w:rPr>
                <w:rFonts w:hint="eastAsia" w:ascii="宋体" w:hAnsi="宋体" w:cs="宋体"/>
                <w:szCs w:val="21"/>
              </w:rPr>
              <w:t xml:space="preserve">〕</w:t>
            </w:r>
            <w:r>
              <w:rPr>
                <w:rFonts w:ascii="宋体" w:hAnsi="宋体" w:cs="宋体"/>
                <w:szCs w:val="21"/>
              </w:rPr>
              <w:t xml:space="preserve">28</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《国务院关于做好当前和今后一个时期促进就业工作的若干意见》（国发〔</w:t>
            </w:r>
            <w:r>
              <w:rPr>
                <w:rFonts w:ascii="宋体" w:hAnsi="宋体" w:cs="宋体"/>
                <w:szCs w:val="21"/>
              </w:rPr>
              <w:t xml:space="preserve">2018</w:t>
            </w:r>
            <w:r>
              <w:rPr>
                <w:rFonts w:hint="eastAsia" w:ascii="宋体" w:hAnsi="宋体" w:cs="宋体"/>
                <w:szCs w:val="21"/>
              </w:rPr>
              <w:t xml:space="preserve">〕</w:t>
            </w:r>
            <w:r>
              <w:rPr>
                <w:rFonts w:ascii="宋体" w:hAnsi="宋体" w:cs="宋体"/>
                <w:szCs w:val="21"/>
              </w:rPr>
              <w:t xml:space="preserve">39</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《关于做好高校毕业生求职补贴发放工作的通知》（人社部发〔</w:t>
            </w:r>
            <w:r>
              <w:rPr>
                <w:rFonts w:ascii="宋体" w:hAnsi="宋体" w:cs="宋体"/>
                <w:szCs w:val="21"/>
              </w:rPr>
              <w:t xml:space="preserve">2013</w:t>
            </w:r>
            <w:r>
              <w:rPr>
                <w:rFonts w:hint="eastAsia" w:ascii="宋体" w:hAnsi="宋体" w:cs="宋体"/>
                <w:szCs w:val="21"/>
              </w:rPr>
              <w:t xml:space="preserve">〕</w:t>
            </w:r>
            <w:r>
              <w:rPr>
                <w:rFonts w:ascii="宋体" w:hAnsi="宋体" w:cs="宋体"/>
                <w:szCs w:val="21"/>
              </w:rPr>
              <w:t xml:space="preserve">43</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《国务院关于进一步做好新形势下就业创业工作的意见》（国发〔</w:t>
            </w:r>
            <w:r>
              <w:rPr>
                <w:rFonts w:ascii="宋体" w:hAnsi="宋体" w:cs="宋体"/>
                <w:szCs w:val="21"/>
              </w:rPr>
              <w:t xml:space="preserve">2015</w:t>
            </w:r>
            <w:r>
              <w:rPr>
                <w:rFonts w:hint="eastAsia" w:ascii="宋体" w:hAnsi="宋体" w:cs="宋体"/>
                <w:szCs w:val="21"/>
              </w:rPr>
              <w:t xml:space="preserve">〕</w:t>
            </w:r>
            <w:r>
              <w:rPr>
                <w:rFonts w:ascii="宋体" w:hAnsi="宋体" w:cs="宋体"/>
                <w:szCs w:val="21"/>
              </w:rPr>
              <w:t xml:space="preserve">23</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《关于印发〈就业补助资金管理办法〉的通知》（财社〔</w:t>
            </w:r>
            <w:r>
              <w:rPr>
                <w:rFonts w:ascii="宋体" w:hAnsi="宋体" w:cs="宋体"/>
                <w:szCs w:val="21"/>
              </w:rPr>
              <w:t xml:space="preserve">2017</w:t>
            </w:r>
            <w:r>
              <w:rPr>
                <w:rFonts w:hint="eastAsia" w:ascii="宋体" w:hAnsi="宋体" w:cs="宋体"/>
                <w:szCs w:val="21"/>
              </w:rPr>
              <w:t xml:space="preserve">〕</w:t>
            </w:r>
            <w:r>
              <w:rPr>
                <w:rFonts w:ascii="宋体" w:hAnsi="宋体" w:cs="宋体"/>
                <w:szCs w:val="21"/>
              </w:rPr>
              <w:t xml:space="preserve">164</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《关于做好人才集体户口管理服务工作的通知》（人社厅发〔</w:t>
            </w:r>
            <w:r>
              <w:rPr>
                <w:rFonts w:ascii="宋体" w:hAnsi="宋体" w:cs="宋体"/>
                <w:szCs w:val="21"/>
              </w:rPr>
              <w:t xml:space="preserve">2015</w:t>
            </w:r>
            <w:r>
              <w:rPr>
                <w:rFonts w:hint="eastAsia" w:ascii="宋体" w:hAnsi="宋体" w:cs="宋体"/>
                <w:szCs w:val="21"/>
              </w:rPr>
              <w:t xml:space="preserve">〕</w:t>
            </w:r>
            <w:r>
              <w:rPr>
                <w:rFonts w:ascii="宋体" w:hAnsi="宋体" w:cs="宋体"/>
                <w:szCs w:val="21"/>
              </w:rPr>
              <w:t xml:space="preserve">183</w:t>
            </w:r>
            <w:r>
              <w:rPr>
                <w:rFonts w:hint="eastAsia" w:ascii="宋体" w:hAnsi="宋体" w:cs="宋体"/>
                <w:szCs w:val="21"/>
              </w:rPr>
              <w:t xml:space="preserve">号）</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28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298</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pacing w:val="-8"/>
                <w:szCs w:val="21"/>
              </w:rPr>
            </w:pPr>
            <w:r>
              <w:rPr>
                <w:rFonts w:hint="eastAsia" w:ascii="宋体" w:hAnsi="宋体" w:cs="宋体"/>
                <w:spacing w:val="-8"/>
                <w:szCs w:val="21"/>
              </w:rPr>
              <w:t xml:space="preserve">随州市人力资源和社会保障局</w:t>
            </w:r>
            <w:r>
              <w:rPr>
                <w:rFonts w:ascii="宋体" w:hAnsi="宋体" w:cs="宋体"/>
                <w:spacing w:val="-8"/>
                <w:szCs w:val="21"/>
              </w:rPr>
            </w:r>
            <w:r>
              <w:rPr>
                <w:rFonts w:ascii="宋体" w:hAnsi="宋体" w:cs="宋体"/>
                <w:spacing w:val="-8"/>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职业培训</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公共服务</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市人社局；县级人社部门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《中华人民共和国就业促进法》</w:t>
            </w:r>
            <w:r>
              <w:rPr>
                <w:rFonts w:ascii="宋体" w:hAnsi="宋体" w:cs="宋体"/>
                <w:szCs w:val="21"/>
              </w:rPr>
              <w:br w:type="textWrapping" w:clear="all"/>
            </w:r>
            <w:r>
              <w:rPr>
                <w:rFonts w:hint="eastAsia" w:ascii="宋体" w:hAnsi="宋体" w:cs="宋体"/>
                <w:szCs w:val="21"/>
              </w:rPr>
              <w:t xml:space="preserve">《国务院关于进一步做好新形势下就业创业工作的意见》（国发〔</w:t>
            </w:r>
            <w:r>
              <w:rPr>
                <w:rFonts w:ascii="宋体" w:hAnsi="宋体" w:cs="宋体"/>
                <w:szCs w:val="21"/>
              </w:rPr>
              <w:t xml:space="preserve">2015</w:t>
            </w:r>
            <w:r>
              <w:rPr>
                <w:rFonts w:hint="eastAsia" w:ascii="宋体" w:hAnsi="宋体" w:cs="宋体"/>
                <w:szCs w:val="21"/>
              </w:rPr>
              <w:t xml:space="preserve">〕</w:t>
            </w:r>
            <w:r>
              <w:rPr>
                <w:rFonts w:ascii="宋体" w:hAnsi="宋体" w:cs="宋体"/>
                <w:szCs w:val="21"/>
              </w:rPr>
              <w:t xml:space="preserve">23</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《关于实施创业培训“马兰花计划”的通知》（鄂人社函〔</w:t>
            </w:r>
            <w:r>
              <w:rPr>
                <w:rFonts w:ascii="宋体" w:hAnsi="宋体" w:cs="宋体"/>
                <w:szCs w:val="21"/>
              </w:rPr>
              <w:t xml:space="preserve">2021</w:t>
            </w:r>
            <w:r>
              <w:rPr>
                <w:rFonts w:hint="eastAsia" w:ascii="宋体" w:hAnsi="宋体" w:cs="宋体"/>
                <w:szCs w:val="21"/>
              </w:rPr>
              <w:t xml:space="preserve">〕</w:t>
            </w:r>
            <w:r>
              <w:rPr>
                <w:rFonts w:ascii="宋体" w:hAnsi="宋体" w:cs="宋体"/>
                <w:szCs w:val="21"/>
              </w:rPr>
              <w:t xml:space="preserve">147</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《关于印发〈就业补助资金管理办法〉的通知》（财社〔</w:t>
            </w:r>
            <w:r>
              <w:rPr>
                <w:rFonts w:ascii="宋体" w:hAnsi="宋体" w:cs="宋体"/>
                <w:szCs w:val="21"/>
              </w:rPr>
              <w:t xml:space="preserve">2017</w:t>
            </w:r>
            <w:r>
              <w:rPr>
                <w:rFonts w:hint="eastAsia" w:ascii="宋体" w:hAnsi="宋体" w:cs="宋体"/>
                <w:szCs w:val="21"/>
              </w:rPr>
              <w:t xml:space="preserve">〕</w:t>
            </w:r>
            <w:r>
              <w:rPr>
                <w:rFonts w:ascii="宋体" w:hAnsi="宋体" w:cs="宋体"/>
                <w:szCs w:val="21"/>
              </w:rPr>
              <w:t xml:space="preserve">164</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《关于进一步加大就业扶贫政策支持力度着力提高劳务组织化程度的通知》（人社部发〔</w:t>
            </w:r>
            <w:r>
              <w:rPr>
                <w:rFonts w:ascii="宋体" w:hAnsi="宋体" w:cs="宋体"/>
                <w:szCs w:val="21"/>
              </w:rPr>
              <w:t xml:space="preserve">2018</w:t>
            </w:r>
            <w:r>
              <w:rPr>
                <w:rFonts w:hint="eastAsia" w:ascii="宋体" w:hAnsi="宋体" w:cs="宋体"/>
                <w:szCs w:val="21"/>
              </w:rPr>
              <w:t xml:space="preserve">〕</w:t>
            </w:r>
            <w:r>
              <w:rPr>
                <w:rFonts w:ascii="宋体" w:hAnsi="宋体" w:cs="宋体"/>
                <w:szCs w:val="21"/>
              </w:rPr>
              <w:t xml:space="preserve">46</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《关于印发〈湖北省就业创业培训补贴管理办法〉的通知》（鄂人社发〔</w:t>
            </w:r>
            <w:r>
              <w:rPr>
                <w:rFonts w:ascii="宋体" w:hAnsi="宋体" w:cs="宋体"/>
                <w:szCs w:val="21"/>
              </w:rPr>
              <w:t xml:space="preserve">2018</w:t>
            </w:r>
            <w:r>
              <w:rPr>
                <w:rFonts w:hint="eastAsia" w:ascii="宋体" w:hAnsi="宋体" w:cs="宋体"/>
                <w:szCs w:val="21"/>
              </w:rPr>
              <w:t xml:space="preserve">〕</w:t>
            </w:r>
            <w:r>
              <w:rPr>
                <w:rFonts w:ascii="宋体" w:hAnsi="宋体" w:cs="宋体"/>
                <w:szCs w:val="21"/>
              </w:rPr>
              <w:t xml:space="preserve">64</w:t>
            </w:r>
            <w:r>
              <w:rPr>
                <w:rFonts w:hint="eastAsia" w:ascii="宋体" w:hAnsi="宋体" w:cs="宋体"/>
                <w:szCs w:val="21"/>
              </w:rPr>
              <w:t xml:space="preserve">号）</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72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299</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pacing w:val="-8"/>
                <w:szCs w:val="21"/>
              </w:rPr>
            </w:pPr>
            <w:r>
              <w:rPr>
                <w:rFonts w:hint="eastAsia" w:ascii="宋体" w:hAnsi="宋体" w:cs="宋体"/>
                <w:spacing w:val="-8"/>
                <w:szCs w:val="21"/>
              </w:rPr>
              <w:t xml:space="preserve">随州市人力资源和社会保障局</w:t>
            </w:r>
            <w:r>
              <w:rPr>
                <w:rFonts w:ascii="宋体" w:hAnsi="宋体" w:cs="宋体"/>
                <w:spacing w:val="-8"/>
                <w:szCs w:val="21"/>
              </w:rPr>
            </w:r>
            <w:r>
              <w:rPr>
                <w:rFonts w:ascii="宋体" w:hAnsi="宋体" w:cs="宋体"/>
                <w:spacing w:val="-8"/>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职业技能鉴定补贴</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公共服务</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市人社局；县级人社部门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《中华人民共和国就业促进法》</w:t>
            </w:r>
            <w:r>
              <w:rPr>
                <w:rFonts w:ascii="宋体" w:hAnsi="宋体" w:cs="宋体"/>
                <w:szCs w:val="21"/>
              </w:rPr>
              <w:br w:type="textWrapping" w:clear="all"/>
            </w:r>
            <w:r>
              <w:rPr>
                <w:rFonts w:hint="eastAsia" w:ascii="宋体" w:hAnsi="宋体" w:cs="宋体"/>
                <w:szCs w:val="21"/>
              </w:rPr>
              <w:t xml:space="preserve">《关于印发〈就业补助资金管理办法〉的通知》（财社〔</w:t>
            </w:r>
            <w:r>
              <w:rPr>
                <w:rFonts w:ascii="宋体" w:hAnsi="宋体" w:cs="宋体"/>
                <w:szCs w:val="21"/>
              </w:rPr>
              <w:t xml:space="preserve">2017</w:t>
            </w:r>
            <w:r>
              <w:rPr>
                <w:rFonts w:hint="eastAsia" w:ascii="宋体" w:hAnsi="宋体" w:cs="宋体"/>
                <w:szCs w:val="21"/>
              </w:rPr>
              <w:t xml:space="preserve">〕</w:t>
            </w:r>
            <w:r>
              <w:rPr>
                <w:rFonts w:ascii="宋体" w:hAnsi="宋体" w:cs="宋体"/>
                <w:szCs w:val="21"/>
              </w:rPr>
              <w:t xml:space="preserve">164</w:t>
            </w:r>
            <w:r>
              <w:rPr>
                <w:rFonts w:hint="eastAsia" w:ascii="宋体" w:hAnsi="宋体" w:cs="宋体"/>
                <w:szCs w:val="21"/>
              </w:rPr>
              <w:t xml:space="preserve">号）</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264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300</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pacing w:val="-8"/>
                <w:szCs w:val="21"/>
              </w:rPr>
            </w:pPr>
            <w:r>
              <w:rPr>
                <w:rFonts w:hint="eastAsia" w:ascii="宋体" w:hAnsi="宋体" w:cs="宋体"/>
                <w:spacing w:val="-8"/>
                <w:szCs w:val="21"/>
              </w:rPr>
              <w:t xml:space="preserve">随州市人力资源和社会保障局</w:t>
            </w:r>
            <w:r>
              <w:rPr>
                <w:rFonts w:ascii="宋体" w:hAnsi="宋体" w:cs="宋体"/>
                <w:spacing w:val="-8"/>
                <w:szCs w:val="21"/>
              </w:rPr>
            </w:r>
            <w:r>
              <w:rPr>
                <w:rFonts w:ascii="宋体" w:hAnsi="宋体" w:cs="宋体"/>
                <w:spacing w:val="-8"/>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事业单位人事管理服务</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公共服务</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市人社局；县级人社部门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《事业单位人事管理条例》</w:t>
            </w:r>
            <w:r>
              <w:rPr>
                <w:rFonts w:ascii="宋体" w:hAnsi="宋体" w:cs="宋体"/>
                <w:szCs w:val="21"/>
              </w:rPr>
              <w:br w:type="textWrapping" w:clear="all"/>
            </w:r>
            <w:r>
              <w:rPr>
                <w:rFonts w:hint="eastAsia" w:ascii="宋体" w:hAnsi="宋体" w:cs="宋体"/>
                <w:szCs w:val="21"/>
              </w:rPr>
              <w:t xml:space="preserve">《事业单位公开招聘人员暂行规定》（人事部令第</w:t>
            </w:r>
            <w:r>
              <w:rPr>
                <w:rFonts w:ascii="宋体" w:hAnsi="宋体" w:cs="宋体"/>
                <w:szCs w:val="21"/>
              </w:rPr>
              <w:t xml:space="preserve">6</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《事业单位工作人员处分暂行规定》（人力资源社会保障部</w:t>
            </w:r>
            <w:r>
              <w:rPr>
                <w:rFonts w:ascii="宋体" w:hAnsi="宋体" w:cs="宋体"/>
                <w:szCs w:val="21"/>
              </w:rPr>
              <w:t xml:space="preserve"> </w:t>
            </w:r>
            <w:r>
              <w:rPr>
                <w:rFonts w:hint="eastAsia" w:ascii="宋体" w:hAnsi="宋体" w:cs="宋体"/>
                <w:szCs w:val="21"/>
              </w:rPr>
              <w:t xml:space="preserve">监察部令第</w:t>
            </w:r>
            <w:r>
              <w:rPr>
                <w:rFonts w:ascii="宋体" w:hAnsi="宋体" w:cs="宋体"/>
                <w:szCs w:val="21"/>
              </w:rPr>
              <w:t xml:space="preserve">18</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《关于印发〈事业单位工作人员申诉规定〉的通知》（人社部发〔</w:t>
            </w:r>
            <w:r>
              <w:rPr>
                <w:rFonts w:ascii="宋体" w:hAnsi="宋体" w:cs="宋体"/>
                <w:szCs w:val="21"/>
              </w:rPr>
              <w:t xml:space="preserve">2014</w:t>
            </w:r>
            <w:r>
              <w:rPr>
                <w:rFonts w:hint="eastAsia" w:ascii="宋体" w:hAnsi="宋体" w:cs="宋体"/>
                <w:szCs w:val="21"/>
              </w:rPr>
              <w:t xml:space="preserve">〕</w:t>
            </w:r>
            <w:r>
              <w:rPr>
                <w:rFonts w:ascii="宋体" w:hAnsi="宋体" w:cs="宋体"/>
                <w:szCs w:val="21"/>
              </w:rPr>
              <w:t xml:space="preserve">45</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《事业单位岗位设置管理试行办法》（国人部发〔</w:t>
            </w:r>
            <w:r>
              <w:rPr>
                <w:rFonts w:ascii="宋体" w:hAnsi="宋体" w:cs="宋体"/>
                <w:szCs w:val="21"/>
              </w:rPr>
              <w:t xml:space="preserve">2006</w:t>
            </w:r>
            <w:r>
              <w:rPr>
                <w:rFonts w:hint="eastAsia" w:ascii="宋体" w:hAnsi="宋体" w:cs="宋体"/>
                <w:szCs w:val="21"/>
              </w:rPr>
              <w:t xml:space="preserve">〕</w:t>
            </w:r>
            <w:r>
              <w:rPr>
                <w:rFonts w:ascii="宋体" w:hAnsi="宋体" w:cs="宋体"/>
                <w:szCs w:val="21"/>
              </w:rPr>
              <w:t xml:space="preserve">70</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《〈事业单位岗位设置管理试行办法〉实施意见》（国人部发〔</w:t>
            </w:r>
            <w:r>
              <w:rPr>
                <w:rFonts w:ascii="宋体" w:hAnsi="宋体" w:cs="宋体"/>
                <w:szCs w:val="21"/>
              </w:rPr>
              <w:t xml:space="preserve">2006</w:t>
            </w:r>
            <w:r>
              <w:rPr>
                <w:rFonts w:hint="eastAsia" w:ascii="宋体" w:hAnsi="宋体" w:cs="宋体"/>
                <w:szCs w:val="21"/>
              </w:rPr>
              <w:t xml:space="preserve">〕</w:t>
            </w:r>
            <w:r>
              <w:rPr>
                <w:rFonts w:ascii="宋体" w:hAnsi="宋体" w:cs="宋体"/>
                <w:szCs w:val="21"/>
              </w:rPr>
              <w:t xml:space="preserve">87</w:t>
            </w:r>
            <w:r>
              <w:rPr>
                <w:rFonts w:hint="eastAsia" w:ascii="宋体" w:hAnsi="宋体" w:cs="宋体"/>
                <w:szCs w:val="21"/>
              </w:rPr>
              <w:t xml:space="preserve">号）</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16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301</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pacing w:val="-8"/>
                <w:szCs w:val="21"/>
              </w:rPr>
            </w:pPr>
            <w:r>
              <w:rPr>
                <w:rFonts w:hint="eastAsia" w:ascii="宋体" w:hAnsi="宋体" w:cs="宋体"/>
                <w:spacing w:val="-8"/>
                <w:szCs w:val="21"/>
              </w:rPr>
              <w:t xml:space="preserve">随州市人力资源和社会保障局</w:t>
            </w:r>
            <w:r>
              <w:rPr>
                <w:rFonts w:ascii="宋体" w:hAnsi="宋体" w:cs="宋体"/>
                <w:spacing w:val="-8"/>
                <w:szCs w:val="21"/>
              </w:rPr>
            </w:r>
            <w:r>
              <w:rPr>
                <w:rFonts w:ascii="宋体" w:hAnsi="宋体" w:cs="宋体"/>
                <w:spacing w:val="-8"/>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流动人员人事档案管理服务</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公共服务</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市人社局；县级人社部门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《人力资源市场暂行条例》</w:t>
            </w:r>
            <w:r>
              <w:rPr>
                <w:rFonts w:ascii="宋体" w:hAnsi="宋体" w:cs="宋体"/>
                <w:szCs w:val="21"/>
              </w:rPr>
              <w:br w:type="textWrapping" w:clear="all"/>
            </w:r>
            <w:r>
              <w:rPr>
                <w:rFonts w:hint="eastAsia" w:ascii="宋体" w:hAnsi="宋体" w:cs="宋体"/>
                <w:szCs w:val="21"/>
              </w:rPr>
              <w:t xml:space="preserve">《关于加强新形势下发展党员和党员管理工作的意见》（中办发〔</w:t>
            </w:r>
            <w:r>
              <w:rPr>
                <w:rFonts w:ascii="宋体" w:hAnsi="宋体" w:cs="宋体"/>
                <w:szCs w:val="21"/>
              </w:rPr>
              <w:t xml:space="preserve">2013</w:t>
            </w:r>
            <w:r>
              <w:rPr>
                <w:rFonts w:hint="eastAsia" w:ascii="宋体" w:hAnsi="宋体" w:cs="宋体"/>
                <w:szCs w:val="21"/>
              </w:rPr>
              <w:t xml:space="preserve">〕</w:t>
            </w:r>
            <w:r>
              <w:rPr>
                <w:rFonts w:ascii="宋体" w:hAnsi="宋体" w:cs="宋体"/>
                <w:szCs w:val="21"/>
              </w:rPr>
              <w:t xml:space="preserve">4</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《流动人员人事档案管理服务规定》（人社部发〔</w:t>
            </w:r>
            <w:r>
              <w:rPr>
                <w:rFonts w:ascii="宋体" w:hAnsi="宋体" w:cs="宋体"/>
                <w:szCs w:val="21"/>
              </w:rPr>
              <w:t xml:space="preserve">2021</w:t>
            </w:r>
            <w:r>
              <w:rPr>
                <w:rFonts w:hint="eastAsia" w:ascii="宋体" w:hAnsi="宋体" w:cs="宋体"/>
                <w:szCs w:val="21"/>
              </w:rPr>
              <w:t xml:space="preserve">〕</w:t>
            </w:r>
            <w:r>
              <w:rPr>
                <w:rFonts w:ascii="宋体" w:hAnsi="宋体" w:cs="宋体"/>
                <w:szCs w:val="21"/>
              </w:rPr>
              <w:t xml:space="preserve">112</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《关于进一步加强流动人员人事档案管理服务工作的通知》（人社部发〔</w:t>
            </w:r>
            <w:r>
              <w:rPr>
                <w:rFonts w:ascii="宋体" w:hAnsi="宋体" w:cs="宋体"/>
                <w:szCs w:val="21"/>
              </w:rPr>
              <w:t xml:space="preserve">2014</w:t>
            </w:r>
            <w:r>
              <w:rPr>
                <w:rFonts w:hint="eastAsia" w:ascii="宋体" w:hAnsi="宋体" w:cs="宋体"/>
                <w:szCs w:val="21"/>
              </w:rPr>
              <w:t xml:space="preserve">〕</w:t>
            </w:r>
            <w:r>
              <w:rPr>
                <w:rFonts w:ascii="宋体" w:hAnsi="宋体" w:cs="宋体"/>
                <w:szCs w:val="21"/>
              </w:rPr>
              <w:t xml:space="preserve">90</w:t>
            </w:r>
            <w:r>
              <w:rPr>
                <w:rFonts w:hint="eastAsia" w:ascii="宋体" w:hAnsi="宋体" w:cs="宋体"/>
                <w:szCs w:val="21"/>
              </w:rPr>
              <w:t xml:space="preserve">号）</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2873"/>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302</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pacing w:val="-8"/>
                <w:szCs w:val="21"/>
              </w:rPr>
            </w:pPr>
            <w:r>
              <w:rPr>
                <w:rFonts w:hint="eastAsia" w:ascii="宋体" w:hAnsi="宋体" w:cs="宋体"/>
                <w:spacing w:val="-8"/>
                <w:szCs w:val="21"/>
              </w:rPr>
              <w:t xml:space="preserve">随州市人力资源和社会保障局</w:t>
            </w:r>
            <w:r>
              <w:rPr>
                <w:rFonts w:ascii="宋体" w:hAnsi="宋体" w:cs="宋体"/>
                <w:spacing w:val="-8"/>
                <w:szCs w:val="21"/>
              </w:rPr>
            </w:r>
            <w:r>
              <w:rPr>
                <w:rFonts w:ascii="宋体" w:hAnsi="宋体" w:cs="宋体"/>
                <w:spacing w:val="-8"/>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技能人员职业资格管理服务</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公共服务</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市人社局</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《中华人民共和国劳动法》</w:t>
            </w:r>
            <w:r>
              <w:rPr>
                <w:rFonts w:ascii="宋体" w:hAnsi="宋体" w:cs="宋体"/>
                <w:szCs w:val="21"/>
              </w:rPr>
              <w:br w:type="textWrapping" w:clear="all"/>
            </w:r>
            <w:r>
              <w:rPr>
                <w:rFonts w:hint="eastAsia" w:ascii="宋体" w:hAnsi="宋体" w:cs="宋体"/>
                <w:szCs w:val="21"/>
              </w:rPr>
              <w:t xml:space="preserve">《劳动部关于颁发〈职业技能鉴定规定〉的通知》（劳部发〔</w:t>
            </w:r>
            <w:r>
              <w:rPr>
                <w:rFonts w:ascii="宋体" w:hAnsi="宋体" w:cs="宋体"/>
                <w:szCs w:val="21"/>
              </w:rPr>
              <w:t xml:space="preserve">1993</w:t>
            </w:r>
            <w:r>
              <w:rPr>
                <w:rFonts w:hint="eastAsia" w:ascii="宋体" w:hAnsi="宋体" w:cs="宋体"/>
                <w:szCs w:val="21"/>
              </w:rPr>
              <w:t xml:space="preserve">〕</w:t>
            </w:r>
            <w:r>
              <w:rPr>
                <w:rFonts w:ascii="宋体" w:hAnsi="宋体" w:cs="宋体"/>
                <w:szCs w:val="21"/>
              </w:rPr>
              <w:t xml:space="preserve">134</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《关于做好职业资格证书查询系统建设工作的通知》（人社厅发〔</w:t>
            </w:r>
            <w:r>
              <w:rPr>
                <w:rFonts w:ascii="宋体" w:hAnsi="宋体" w:cs="宋体"/>
                <w:szCs w:val="21"/>
              </w:rPr>
              <w:t xml:space="preserve">2009</w:t>
            </w:r>
            <w:r>
              <w:rPr>
                <w:rFonts w:hint="eastAsia" w:ascii="宋体" w:hAnsi="宋体" w:cs="宋体"/>
                <w:szCs w:val="21"/>
              </w:rPr>
              <w:t xml:space="preserve">〕</w:t>
            </w:r>
            <w:r>
              <w:rPr>
                <w:rFonts w:ascii="宋体" w:hAnsi="宋体" w:cs="宋体"/>
                <w:szCs w:val="21"/>
              </w:rPr>
              <w:t xml:space="preserve">44</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《关于进一步做好技能人员职业资格证书发放管理有关工作的通知》（人社厅发〔</w:t>
            </w:r>
            <w:r>
              <w:rPr>
                <w:rFonts w:ascii="宋体" w:hAnsi="宋体" w:cs="宋体"/>
                <w:szCs w:val="21"/>
              </w:rPr>
              <w:t xml:space="preserve">2018</w:t>
            </w:r>
            <w:r>
              <w:rPr>
                <w:rFonts w:hint="eastAsia" w:ascii="宋体" w:hAnsi="宋体" w:cs="宋体"/>
                <w:szCs w:val="21"/>
              </w:rPr>
              <w:t xml:space="preserve">〕</w:t>
            </w:r>
            <w:r>
              <w:rPr>
                <w:rFonts w:ascii="宋体" w:hAnsi="宋体" w:cs="宋体"/>
                <w:szCs w:val="21"/>
              </w:rPr>
              <w:t xml:space="preserve">42</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《关于印发〈国家职业技能标准编制技术规程〉的通知》（人社厅发〔</w:t>
            </w:r>
            <w:r>
              <w:rPr>
                <w:rFonts w:ascii="宋体" w:hAnsi="宋体" w:cs="宋体"/>
                <w:szCs w:val="21"/>
              </w:rPr>
              <w:t xml:space="preserve">2018</w:t>
            </w:r>
            <w:r>
              <w:rPr>
                <w:rFonts w:hint="eastAsia" w:ascii="宋体" w:hAnsi="宋体" w:cs="宋体"/>
                <w:szCs w:val="21"/>
              </w:rPr>
              <w:t xml:space="preserve">〕</w:t>
            </w:r>
            <w:r>
              <w:rPr>
                <w:rFonts w:ascii="宋体" w:hAnsi="宋体" w:cs="宋体"/>
                <w:szCs w:val="21"/>
              </w:rPr>
              <w:t xml:space="preserve">26</w:t>
            </w:r>
            <w:r>
              <w:rPr>
                <w:rFonts w:hint="eastAsia" w:ascii="宋体" w:hAnsi="宋体" w:cs="宋体"/>
                <w:szCs w:val="21"/>
              </w:rPr>
              <w:t xml:space="preserve">号）</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456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303</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pacing w:val="-8"/>
                <w:szCs w:val="21"/>
              </w:rPr>
            </w:pPr>
            <w:r>
              <w:rPr>
                <w:rFonts w:hint="eastAsia" w:ascii="宋体" w:hAnsi="宋体" w:cs="宋体"/>
                <w:spacing w:val="-8"/>
                <w:szCs w:val="21"/>
              </w:rPr>
              <w:t xml:space="preserve">随州市人力资源和社会保障局</w:t>
            </w:r>
            <w:r>
              <w:rPr>
                <w:rFonts w:ascii="宋体" w:hAnsi="宋体" w:cs="宋体"/>
                <w:spacing w:val="-8"/>
                <w:szCs w:val="21"/>
              </w:rPr>
            </w:r>
            <w:r>
              <w:rPr>
                <w:rFonts w:ascii="宋体" w:hAnsi="宋体" w:cs="宋体"/>
                <w:spacing w:val="-8"/>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专业技术人员管理服务</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公共服务</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市人社局；县级人社部门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《职称评审管理暂行规定》（人社部令</w:t>
            </w:r>
            <w:r>
              <w:rPr>
                <w:rFonts w:ascii="宋体" w:hAnsi="宋体" w:cs="宋体"/>
                <w:szCs w:val="21"/>
              </w:rPr>
              <w:t xml:space="preserve">2019</w:t>
            </w:r>
            <w:r>
              <w:rPr>
                <w:rFonts w:hint="eastAsia" w:ascii="宋体" w:hAnsi="宋体" w:cs="宋体"/>
                <w:szCs w:val="21"/>
              </w:rPr>
              <w:t xml:space="preserve">年第</w:t>
            </w:r>
            <w:r>
              <w:rPr>
                <w:rFonts w:ascii="宋体" w:hAnsi="宋体" w:cs="宋体"/>
                <w:szCs w:val="21"/>
              </w:rPr>
              <w:t xml:space="preserve">40</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《关于印发〈专业技术资格评定试行办法〉的通知》（人职发〔</w:t>
            </w:r>
            <w:r>
              <w:rPr>
                <w:rFonts w:ascii="宋体" w:hAnsi="宋体" w:cs="宋体"/>
                <w:szCs w:val="21"/>
              </w:rPr>
              <w:t xml:space="preserve">1994</w:t>
            </w:r>
            <w:r>
              <w:rPr>
                <w:rFonts w:hint="eastAsia" w:ascii="宋体" w:hAnsi="宋体" w:cs="宋体"/>
                <w:szCs w:val="21"/>
              </w:rPr>
              <w:t xml:space="preserve">〕</w:t>
            </w:r>
            <w:r>
              <w:rPr>
                <w:rFonts w:ascii="宋体" w:hAnsi="宋体" w:cs="宋体"/>
                <w:szCs w:val="21"/>
              </w:rPr>
              <w:t xml:space="preserve">14</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《关于重新组建专业技术职务评审委员会有关事项的通知》（人职发〔</w:t>
            </w:r>
            <w:r>
              <w:rPr>
                <w:rFonts w:ascii="宋体" w:hAnsi="宋体" w:cs="宋体"/>
                <w:szCs w:val="21"/>
              </w:rPr>
              <w:t xml:space="preserve">1991</w:t>
            </w:r>
            <w:r>
              <w:rPr>
                <w:rFonts w:hint="eastAsia" w:ascii="宋体" w:hAnsi="宋体" w:cs="宋体"/>
                <w:szCs w:val="21"/>
              </w:rPr>
              <w:t xml:space="preserve">〕</w:t>
            </w:r>
            <w:r>
              <w:rPr>
                <w:rFonts w:ascii="宋体" w:hAnsi="宋体" w:cs="宋体"/>
                <w:szCs w:val="21"/>
              </w:rPr>
              <w:t xml:space="preserve">8</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《关于印发〈企事业单位评聘专业技术职务若干问题暂行规定〉的通知》（人职发〔</w:t>
            </w:r>
            <w:r>
              <w:rPr>
                <w:rFonts w:ascii="宋体" w:hAnsi="宋体" w:cs="宋体"/>
                <w:szCs w:val="21"/>
              </w:rPr>
              <w:t xml:space="preserve">1991</w:t>
            </w:r>
            <w:r>
              <w:rPr>
                <w:rFonts w:hint="eastAsia" w:ascii="宋体" w:hAnsi="宋体" w:cs="宋体"/>
                <w:szCs w:val="21"/>
              </w:rPr>
              <w:t xml:space="preserve">〕</w:t>
            </w:r>
            <w:r>
              <w:rPr>
                <w:rFonts w:ascii="宋体" w:hAnsi="宋体" w:cs="宋体"/>
                <w:szCs w:val="21"/>
              </w:rPr>
              <w:t xml:space="preserve">8</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《关于深化职称制度改革的意见》（人职发〔</w:t>
            </w:r>
            <w:r>
              <w:rPr>
                <w:rFonts w:ascii="宋体" w:hAnsi="宋体" w:cs="宋体"/>
                <w:szCs w:val="21"/>
              </w:rPr>
              <w:t xml:space="preserve">1994</w:t>
            </w:r>
            <w:r>
              <w:rPr>
                <w:rFonts w:hint="eastAsia" w:ascii="宋体" w:hAnsi="宋体" w:cs="宋体"/>
                <w:szCs w:val="21"/>
              </w:rPr>
              <w:t xml:space="preserve">〕</w:t>
            </w:r>
            <w:r>
              <w:rPr>
                <w:rFonts w:ascii="宋体" w:hAnsi="宋体" w:cs="宋体"/>
                <w:szCs w:val="21"/>
              </w:rPr>
              <w:t xml:space="preserve">14</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《关于印发〈国家特聘专家服务与管理办法〉的通知》（组通字〔</w:t>
            </w:r>
            <w:r>
              <w:rPr>
                <w:rFonts w:ascii="宋体" w:hAnsi="宋体" w:cs="宋体"/>
                <w:szCs w:val="21"/>
              </w:rPr>
              <w:t xml:space="preserve">2012</w:t>
            </w:r>
            <w:r>
              <w:rPr>
                <w:rFonts w:hint="eastAsia" w:ascii="宋体" w:hAnsi="宋体" w:cs="宋体"/>
                <w:szCs w:val="21"/>
              </w:rPr>
              <w:t xml:space="preserve">〕</w:t>
            </w:r>
            <w:r>
              <w:rPr>
                <w:rFonts w:ascii="宋体" w:hAnsi="宋体" w:cs="宋体"/>
                <w:szCs w:val="21"/>
              </w:rPr>
              <w:t xml:space="preserve">19</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《关于印发〈国家海外高层次人才引进计划管理办法〉的通知》（组通字〔</w:t>
            </w:r>
            <w:r>
              <w:rPr>
                <w:rFonts w:ascii="宋体" w:hAnsi="宋体" w:cs="宋体"/>
                <w:szCs w:val="21"/>
              </w:rPr>
              <w:t xml:space="preserve">2017</w:t>
            </w:r>
            <w:r>
              <w:rPr>
                <w:rFonts w:hint="eastAsia" w:ascii="宋体" w:hAnsi="宋体" w:cs="宋体"/>
                <w:szCs w:val="21"/>
              </w:rPr>
              <w:t xml:space="preserve">〕</w:t>
            </w:r>
            <w:r>
              <w:rPr>
                <w:rFonts w:ascii="宋体" w:hAnsi="宋体" w:cs="宋体"/>
                <w:szCs w:val="21"/>
              </w:rPr>
              <w:t xml:space="preserve">9</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《中共中央国务院关于继续实行政府特殊津贴制度的通知》（中发〔</w:t>
            </w:r>
            <w:r>
              <w:rPr>
                <w:rFonts w:ascii="宋体" w:hAnsi="宋体" w:cs="宋体"/>
                <w:szCs w:val="21"/>
              </w:rPr>
              <w:t xml:space="preserve">2011</w:t>
            </w:r>
            <w:r>
              <w:rPr>
                <w:rFonts w:hint="eastAsia" w:ascii="宋体" w:hAnsi="宋体" w:cs="宋体"/>
                <w:szCs w:val="21"/>
              </w:rPr>
              <w:t xml:space="preserve">〕</w:t>
            </w:r>
            <w:r>
              <w:rPr>
                <w:rFonts w:ascii="宋体" w:hAnsi="宋体" w:cs="宋体"/>
                <w:szCs w:val="21"/>
              </w:rPr>
              <w:t xml:space="preserve">12</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《关于调整政府特殊津贴标准的通知》（人社部发〔</w:t>
            </w:r>
            <w:r>
              <w:rPr>
                <w:rFonts w:ascii="宋体" w:hAnsi="宋体" w:cs="宋体"/>
                <w:szCs w:val="21"/>
              </w:rPr>
              <w:t xml:space="preserve">2008</w:t>
            </w:r>
            <w:r>
              <w:rPr>
                <w:rFonts w:hint="eastAsia" w:ascii="宋体" w:hAnsi="宋体" w:cs="宋体"/>
                <w:szCs w:val="21"/>
              </w:rPr>
              <w:t xml:space="preserve">〕</w:t>
            </w:r>
            <w:r>
              <w:rPr>
                <w:rFonts w:ascii="宋体" w:hAnsi="宋体" w:cs="宋体"/>
                <w:szCs w:val="21"/>
              </w:rPr>
              <w:t xml:space="preserve">88</w:t>
            </w:r>
            <w:r>
              <w:rPr>
                <w:rFonts w:hint="eastAsia" w:ascii="宋体" w:hAnsi="宋体" w:cs="宋体"/>
                <w:szCs w:val="21"/>
              </w:rPr>
              <w:t xml:space="preserve">号）</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7935"/>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304</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pacing w:val="-8"/>
                <w:szCs w:val="21"/>
              </w:rPr>
            </w:pPr>
            <w:r>
              <w:rPr>
                <w:rFonts w:hint="eastAsia" w:ascii="宋体" w:hAnsi="宋体" w:cs="宋体"/>
                <w:spacing w:val="-8"/>
                <w:szCs w:val="21"/>
              </w:rPr>
              <w:t xml:space="preserve">随州市人力资源和社会保障局</w:t>
            </w:r>
            <w:r>
              <w:rPr>
                <w:rFonts w:ascii="宋体" w:hAnsi="宋体" w:cs="宋体"/>
                <w:spacing w:val="-8"/>
                <w:szCs w:val="21"/>
              </w:rPr>
            </w:r>
            <w:r>
              <w:rPr>
                <w:rFonts w:ascii="宋体" w:hAnsi="宋体" w:cs="宋体"/>
                <w:spacing w:val="-8"/>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专业技术人员资格考试报名</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公共服务</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市人社局</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《中华人民共和国建筑法》</w:t>
            </w:r>
            <w:r>
              <w:rPr>
                <w:rFonts w:ascii="宋体" w:hAnsi="宋体" w:cs="宋体"/>
                <w:szCs w:val="21"/>
              </w:rPr>
              <w:br w:type="textWrapping" w:clear="all"/>
            </w:r>
            <w:r>
              <w:rPr>
                <w:rFonts w:hint="eastAsia" w:ascii="宋体" w:hAnsi="宋体" w:cs="宋体"/>
                <w:szCs w:val="21"/>
              </w:rPr>
              <w:t xml:space="preserve">《中华人民共和国计量法》</w:t>
            </w:r>
            <w:r>
              <w:rPr>
                <w:rFonts w:ascii="宋体" w:hAnsi="宋体" w:cs="宋体"/>
                <w:szCs w:val="21"/>
              </w:rPr>
              <w:br w:type="textWrapping" w:clear="all"/>
            </w:r>
            <w:r>
              <w:rPr>
                <w:rFonts w:hint="eastAsia" w:ascii="宋体" w:hAnsi="宋体" w:cs="宋体"/>
                <w:szCs w:val="21"/>
              </w:rPr>
              <w:t xml:space="preserve">《中华人民共和国测绘法》</w:t>
            </w:r>
            <w:r>
              <w:rPr>
                <w:rFonts w:ascii="宋体" w:hAnsi="宋体" w:cs="宋体"/>
                <w:szCs w:val="21"/>
              </w:rPr>
              <w:br w:type="textWrapping" w:clear="all"/>
            </w:r>
            <w:r>
              <w:rPr>
                <w:rFonts w:hint="eastAsia" w:ascii="宋体" w:hAnsi="宋体" w:cs="宋体"/>
                <w:szCs w:val="21"/>
              </w:rPr>
              <w:t xml:space="preserve">《中华人民共和国药品管理法》</w:t>
            </w:r>
            <w:r>
              <w:rPr>
                <w:rFonts w:ascii="宋体" w:hAnsi="宋体" w:cs="宋体"/>
                <w:szCs w:val="21"/>
              </w:rPr>
              <w:br w:type="textWrapping" w:clear="all"/>
            </w:r>
            <w:r>
              <w:rPr>
                <w:rFonts w:hint="eastAsia" w:ascii="宋体" w:hAnsi="宋体" w:cs="宋体"/>
                <w:szCs w:val="21"/>
              </w:rPr>
              <w:t xml:space="preserve">《中华人民共和国城乡规划法》</w:t>
            </w:r>
            <w:r>
              <w:rPr>
                <w:rFonts w:ascii="宋体" w:hAnsi="宋体" w:cs="宋体"/>
                <w:szCs w:val="21"/>
              </w:rPr>
              <w:br w:type="textWrapping" w:clear="all"/>
            </w:r>
            <w:r>
              <w:rPr>
                <w:rFonts w:hint="eastAsia" w:ascii="宋体" w:hAnsi="宋体" w:cs="宋体"/>
                <w:szCs w:val="21"/>
              </w:rPr>
              <w:t xml:space="preserve">《中华人民共和国安全生产法》</w:t>
            </w:r>
            <w:r>
              <w:rPr>
                <w:rFonts w:ascii="宋体" w:hAnsi="宋体" w:cs="宋体"/>
                <w:szCs w:val="21"/>
              </w:rPr>
              <w:br w:type="textWrapping" w:clear="all"/>
            </w:r>
            <w:r>
              <w:rPr>
                <w:rFonts w:hint="eastAsia" w:ascii="宋体" w:hAnsi="宋体" w:cs="宋体"/>
                <w:szCs w:val="21"/>
              </w:rPr>
              <w:t xml:space="preserve">《中华人民共和国消防法》</w:t>
            </w:r>
            <w:r>
              <w:rPr>
                <w:rFonts w:ascii="宋体" w:hAnsi="宋体" w:cs="宋体"/>
                <w:szCs w:val="21"/>
              </w:rPr>
              <w:br w:type="textWrapping" w:clear="all"/>
            </w:r>
            <w:r>
              <w:rPr>
                <w:rFonts w:hint="eastAsia" w:ascii="宋体" w:hAnsi="宋体" w:cs="宋体"/>
                <w:szCs w:val="21"/>
              </w:rPr>
              <w:t xml:space="preserve">《中华人民共和国注册建筑师条例》</w:t>
            </w:r>
            <w:r>
              <w:rPr>
                <w:rFonts w:ascii="宋体" w:hAnsi="宋体" w:cs="宋体"/>
                <w:szCs w:val="21"/>
              </w:rPr>
              <w:br w:type="textWrapping" w:clear="all"/>
            </w:r>
            <w:r>
              <w:rPr>
                <w:rFonts w:hint="eastAsia" w:ascii="宋体" w:hAnsi="宋体" w:cs="宋体"/>
                <w:szCs w:val="21"/>
              </w:rPr>
              <w:t xml:space="preserve">《中华人民共和国药品管理法实施条例》</w:t>
            </w:r>
            <w:r>
              <w:rPr>
                <w:rFonts w:ascii="宋体" w:hAnsi="宋体" w:cs="宋体"/>
                <w:szCs w:val="21"/>
              </w:rPr>
              <w:br w:type="textWrapping" w:clear="all"/>
            </w:r>
            <w:r>
              <w:rPr>
                <w:rFonts w:hint="eastAsia" w:ascii="宋体" w:hAnsi="宋体" w:cs="宋体"/>
                <w:szCs w:val="21"/>
              </w:rPr>
              <w:t xml:space="preserve">《建设工程质量管理条例》</w:t>
            </w:r>
            <w:r>
              <w:rPr>
                <w:rFonts w:ascii="宋体" w:hAnsi="宋体" w:cs="宋体"/>
                <w:szCs w:val="21"/>
              </w:rPr>
              <w:br w:type="textWrapping" w:clear="all"/>
            </w:r>
            <w:r>
              <w:rPr>
                <w:rFonts w:hint="eastAsia" w:ascii="宋体" w:hAnsi="宋体" w:cs="宋体"/>
                <w:szCs w:val="21"/>
              </w:rPr>
              <w:t xml:space="preserve">《出版管理条例》</w:t>
            </w:r>
            <w:r>
              <w:rPr>
                <w:rFonts w:ascii="宋体" w:hAnsi="宋体" w:cs="宋体"/>
                <w:szCs w:val="21"/>
              </w:rPr>
              <w:br w:type="textWrapping" w:clear="all"/>
            </w:r>
            <w:r>
              <w:rPr>
                <w:rFonts w:hint="eastAsia" w:ascii="宋体" w:hAnsi="宋体" w:cs="宋体"/>
                <w:spacing w:val="-8"/>
                <w:szCs w:val="21"/>
              </w:rPr>
              <w:t xml:space="preserve">《关于建立注册建筑师制度及有关工作的通知》（建设〔</w:t>
            </w:r>
            <w:r>
              <w:rPr>
                <w:rFonts w:ascii="宋体" w:hAnsi="宋体" w:cs="宋体"/>
                <w:spacing w:val="-8"/>
                <w:szCs w:val="21"/>
              </w:rPr>
              <w:t xml:space="preserve">1994</w:t>
            </w:r>
            <w:r>
              <w:rPr>
                <w:rFonts w:hint="eastAsia" w:ascii="宋体" w:hAnsi="宋体" w:cs="宋体"/>
                <w:spacing w:val="-8"/>
                <w:szCs w:val="21"/>
              </w:rPr>
              <w:t xml:space="preserve">〕</w:t>
            </w:r>
            <w:r>
              <w:rPr>
                <w:rFonts w:ascii="宋体" w:hAnsi="宋体" w:cs="宋体"/>
                <w:spacing w:val="-8"/>
                <w:szCs w:val="21"/>
              </w:rPr>
              <w:t xml:space="preserve">598</w:t>
            </w:r>
            <w:r>
              <w:rPr>
                <w:rFonts w:hint="eastAsia" w:ascii="宋体" w:hAnsi="宋体" w:cs="宋体"/>
                <w:spacing w:val="-8"/>
                <w:szCs w:val="21"/>
              </w:rPr>
              <w:t xml:space="preserve">号）</w:t>
            </w:r>
            <w:r>
              <w:rPr>
                <w:rFonts w:ascii="宋体" w:hAnsi="宋体" w:cs="宋体"/>
                <w:szCs w:val="21"/>
              </w:rPr>
              <w:br w:type="textWrapping" w:clear="all"/>
            </w:r>
            <w:r>
              <w:rPr>
                <w:rFonts w:hint="eastAsia" w:ascii="宋体" w:hAnsi="宋体" w:cs="宋体"/>
                <w:szCs w:val="21"/>
              </w:rPr>
              <w:t xml:space="preserve">《国务院关于修改〈建设工程勘察设计管理条例〉的决定》（国务院令第</w:t>
            </w:r>
            <w:r>
              <w:rPr>
                <w:rFonts w:ascii="宋体" w:hAnsi="宋体" w:cs="宋体"/>
                <w:szCs w:val="21"/>
              </w:rPr>
              <w:t xml:space="preserve">662</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《关于印发〈工程咨询（投资）专业技术人员职业资格制度暂行规定〉和〈咨询工程师（投资）职业资格考试实施办法〉的通知》（人社部发〔</w:t>
            </w:r>
            <w:r>
              <w:rPr>
                <w:rFonts w:ascii="宋体" w:hAnsi="宋体" w:cs="宋体"/>
                <w:szCs w:val="21"/>
              </w:rPr>
              <w:t xml:space="preserve">2015</w:t>
            </w:r>
            <w:r>
              <w:rPr>
                <w:rFonts w:hint="eastAsia" w:ascii="宋体" w:hAnsi="宋体" w:cs="宋体"/>
                <w:szCs w:val="21"/>
              </w:rPr>
              <w:t xml:space="preserve">〕</w:t>
            </w:r>
            <w:r>
              <w:rPr>
                <w:rFonts w:ascii="宋体" w:hAnsi="宋体" w:cs="宋体"/>
                <w:szCs w:val="21"/>
              </w:rPr>
              <w:t xml:space="preserve">64</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《关于全国监理工程师执业资格考试工作的通知》（建监〔</w:t>
            </w:r>
            <w:r>
              <w:rPr>
                <w:rFonts w:ascii="宋体" w:hAnsi="宋体" w:cs="宋体"/>
                <w:szCs w:val="21"/>
              </w:rPr>
              <w:t xml:space="preserve">1996</w:t>
            </w:r>
            <w:r>
              <w:rPr>
                <w:rFonts w:hint="eastAsia" w:ascii="宋体" w:hAnsi="宋体" w:cs="宋体"/>
                <w:szCs w:val="21"/>
              </w:rPr>
              <w:t xml:space="preserve">〕</w:t>
            </w:r>
            <w:r>
              <w:rPr>
                <w:rFonts w:ascii="宋体" w:hAnsi="宋体" w:cs="宋体"/>
                <w:szCs w:val="21"/>
              </w:rPr>
              <w:t xml:space="preserve">462</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《公路水运工程监理企业资质管理规定》（交通运输部令</w:t>
            </w:r>
            <w:r>
              <w:rPr>
                <w:rFonts w:ascii="宋体" w:hAnsi="宋体" w:cs="宋体"/>
                <w:szCs w:val="21"/>
              </w:rPr>
              <w:t xml:space="preserve">2018</w:t>
            </w:r>
            <w:r>
              <w:rPr>
                <w:rFonts w:hint="eastAsia" w:ascii="宋体" w:hAnsi="宋体" w:cs="宋体"/>
                <w:szCs w:val="21"/>
              </w:rPr>
              <w:t xml:space="preserve">年第</w:t>
            </w:r>
            <w:r>
              <w:rPr>
                <w:rFonts w:ascii="宋体" w:hAnsi="宋体" w:cs="宋体"/>
                <w:szCs w:val="21"/>
              </w:rPr>
              <w:t xml:space="preserve">7</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《关于做好</w:t>
            </w:r>
            <w:r>
              <w:rPr>
                <w:rFonts w:ascii="宋体" w:hAnsi="宋体" w:cs="宋体"/>
                <w:szCs w:val="21"/>
              </w:rPr>
              <w:t xml:space="preserve">1998</w:t>
            </w:r>
            <w:r>
              <w:rPr>
                <w:rFonts w:hint="eastAsia" w:ascii="宋体" w:hAnsi="宋体" w:cs="宋体"/>
                <w:szCs w:val="21"/>
              </w:rPr>
              <w:t xml:space="preserve">年度全国监理工程师执业资格考试工作的通知》（人办发〔</w:t>
            </w:r>
            <w:r>
              <w:rPr>
                <w:rFonts w:ascii="宋体" w:hAnsi="宋体" w:cs="宋体"/>
                <w:szCs w:val="21"/>
              </w:rPr>
              <w:t xml:space="preserve">1997</w:t>
            </w:r>
            <w:r>
              <w:rPr>
                <w:rFonts w:hint="eastAsia" w:ascii="宋体" w:hAnsi="宋体" w:cs="宋体"/>
                <w:szCs w:val="21"/>
              </w:rPr>
              <w:t xml:space="preserve">〕</w:t>
            </w:r>
            <w:r>
              <w:rPr>
                <w:rFonts w:ascii="宋体" w:hAnsi="宋体" w:cs="宋体"/>
                <w:szCs w:val="21"/>
              </w:rPr>
              <w:t xml:space="preserve">105</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《注册监理工程师管理规定》（建设部令</w:t>
            </w:r>
            <w:r>
              <w:rPr>
                <w:rFonts w:ascii="宋体" w:hAnsi="宋体" w:cs="宋体"/>
                <w:szCs w:val="21"/>
              </w:rPr>
              <w:t xml:space="preserve">2006</w:t>
            </w:r>
            <w:r>
              <w:rPr>
                <w:rFonts w:hint="eastAsia" w:ascii="宋体" w:hAnsi="宋体" w:cs="宋体"/>
                <w:szCs w:val="21"/>
              </w:rPr>
              <w:t xml:space="preserve">年第</w:t>
            </w:r>
            <w:r>
              <w:rPr>
                <w:rFonts w:ascii="宋体" w:hAnsi="宋体" w:cs="宋体"/>
                <w:szCs w:val="21"/>
              </w:rPr>
              <w:t xml:space="preserve">147</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《关于印发〈环境影响评价工程师职业资格制度暂行规定〉、〈环境影响评价工程师职业资格考试实施办法〉和〈环境影响评价工程师职业资格考核认定办法〉的通知》（国人部发〔</w:t>
            </w:r>
            <w:r>
              <w:rPr>
                <w:rFonts w:ascii="宋体" w:hAnsi="宋体" w:cs="宋体"/>
                <w:szCs w:val="21"/>
              </w:rPr>
              <w:t xml:space="preserve">2004</w:t>
            </w:r>
            <w:r>
              <w:rPr>
                <w:rFonts w:hint="eastAsia" w:ascii="宋体" w:hAnsi="宋体" w:cs="宋体"/>
                <w:szCs w:val="21"/>
              </w:rPr>
              <w:t xml:space="preserve">〕</w:t>
            </w:r>
            <w:r>
              <w:rPr>
                <w:rFonts w:ascii="宋体" w:hAnsi="宋体" w:cs="宋体"/>
                <w:szCs w:val="21"/>
              </w:rPr>
              <w:t xml:space="preserve">13</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《关于印发〈翻译专业资格（水平）考试暂行规定〉的通知》（人发〔</w:t>
            </w:r>
            <w:r>
              <w:rPr>
                <w:rFonts w:ascii="宋体" w:hAnsi="宋体" w:cs="宋体"/>
                <w:szCs w:val="21"/>
              </w:rPr>
              <w:t xml:space="preserve">2003</w:t>
            </w:r>
            <w:r>
              <w:rPr>
                <w:rFonts w:hint="eastAsia" w:ascii="宋体" w:hAnsi="宋体" w:cs="宋体"/>
                <w:szCs w:val="21"/>
              </w:rPr>
              <w:t xml:space="preserve">〕</w:t>
            </w:r>
            <w:r>
              <w:rPr>
                <w:rFonts w:ascii="宋体" w:hAnsi="宋体" w:cs="宋体"/>
                <w:szCs w:val="21"/>
              </w:rPr>
              <w:t xml:space="preserve">21</w:t>
            </w:r>
            <w:r>
              <w:rPr>
                <w:rFonts w:hint="eastAsia" w:ascii="宋体" w:hAnsi="宋体" w:cs="宋体"/>
                <w:szCs w:val="21"/>
              </w:rPr>
              <w:t xml:space="preserve">号）</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7935"/>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305</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pacing w:val="-8"/>
                <w:szCs w:val="21"/>
              </w:rPr>
            </w:pPr>
            <w:r>
              <w:rPr>
                <w:rFonts w:hint="eastAsia" w:ascii="宋体" w:hAnsi="宋体" w:cs="宋体"/>
                <w:spacing w:val="-8"/>
                <w:szCs w:val="21"/>
              </w:rPr>
              <w:t xml:space="preserve">随州市人力资源和社会保障局</w:t>
            </w:r>
            <w:r>
              <w:rPr>
                <w:rFonts w:ascii="宋体" w:hAnsi="宋体" w:cs="宋体"/>
                <w:spacing w:val="-8"/>
                <w:szCs w:val="21"/>
              </w:rPr>
            </w:r>
            <w:r>
              <w:rPr>
                <w:rFonts w:ascii="宋体" w:hAnsi="宋体" w:cs="宋体"/>
                <w:spacing w:val="-8"/>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专业技术人员资格考试报名</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公共服务</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市人社局</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hint="eastAsia" w:ascii="宋体" w:hAnsi="宋体" w:cs="宋体"/>
                <w:szCs w:val="21"/>
              </w:rPr>
            </w:pPr>
            <w:r>
              <w:rPr>
                <w:rFonts w:hint="eastAsia" w:ascii="宋体" w:hAnsi="宋体" w:cs="宋体"/>
                <w:szCs w:val="21"/>
              </w:rPr>
              <w:t xml:space="preserve">《关于印发〈二级、三级翻译专业资格（水平）考试实施办法〉的通知》（国人厅发〔</w:t>
            </w:r>
            <w:r>
              <w:rPr>
                <w:rFonts w:ascii="宋体" w:hAnsi="宋体" w:cs="宋体"/>
                <w:szCs w:val="21"/>
              </w:rPr>
              <w:t xml:space="preserve">2003</w:t>
            </w:r>
            <w:r>
              <w:rPr>
                <w:rFonts w:hint="eastAsia" w:ascii="宋体" w:hAnsi="宋体" w:cs="宋体"/>
                <w:szCs w:val="21"/>
              </w:rPr>
              <w:t xml:space="preserve">〕</w:t>
            </w:r>
            <w:r>
              <w:rPr>
                <w:rFonts w:ascii="宋体" w:hAnsi="宋体" w:cs="宋体"/>
                <w:szCs w:val="21"/>
              </w:rPr>
              <w:t xml:space="preserve">17</w:t>
            </w:r>
            <w:r>
              <w:rPr>
                <w:rFonts w:hint="eastAsia" w:ascii="宋体" w:hAnsi="宋体" w:cs="宋体"/>
                <w:szCs w:val="21"/>
              </w:rPr>
              <w:t xml:space="preserve">号</w:t>
            </w:r>
            <w:r>
              <w:rPr>
                <w:rFonts w:ascii="宋体" w:hAnsi="宋体" w:cs="宋体"/>
                <w:szCs w:val="21"/>
              </w:rPr>
              <w:t xml:space="preserve"> </w:t>
            </w:r>
            <w:r>
              <w:rPr>
                <w:rFonts w:hint="eastAsia" w:ascii="宋体" w:hAnsi="宋体" w:cs="宋体"/>
                <w:szCs w:val="21"/>
              </w:rPr>
              <w:t xml:space="preserve">）</w:t>
            </w:r>
            <w:r>
              <w:rPr>
                <w:rFonts w:ascii="宋体" w:hAnsi="宋体" w:cs="宋体"/>
                <w:szCs w:val="21"/>
              </w:rPr>
              <w:br w:type="textWrapping" w:clear="all"/>
            </w:r>
            <w:r>
              <w:rPr>
                <w:rFonts w:hint="eastAsia" w:ascii="宋体" w:hAnsi="宋体" w:cs="宋体"/>
                <w:szCs w:val="21"/>
              </w:rPr>
              <w:t xml:space="preserve">《关于印发〈资深翻译和一级翻译专业资格（水平）评价办法（试行）〉的通知》（人社部发〔</w:t>
            </w:r>
            <w:r>
              <w:rPr>
                <w:rFonts w:ascii="宋体" w:hAnsi="宋体" w:cs="宋体"/>
                <w:szCs w:val="21"/>
              </w:rPr>
              <w:t xml:space="preserve">2011</w:t>
            </w:r>
            <w:r>
              <w:rPr>
                <w:rFonts w:hint="eastAsia" w:ascii="宋体" w:hAnsi="宋体" w:cs="宋体"/>
                <w:szCs w:val="21"/>
              </w:rPr>
              <w:t xml:space="preserve">〕</w:t>
            </w:r>
            <w:r>
              <w:rPr>
                <w:rFonts w:ascii="宋体" w:hAnsi="宋体" w:cs="宋体"/>
                <w:szCs w:val="21"/>
              </w:rPr>
              <w:t xml:space="preserve">51</w:t>
            </w:r>
            <w:r>
              <w:rPr>
                <w:rFonts w:hint="eastAsia" w:ascii="宋体" w:hAnsi="宋体" w:cs="宋体"/>
                <w:szCs w:val="21"/>
              </w:rPr>
              <w:t xml:space="preserve">号</w:t>
            </w:r>
            <w:r>
              <w:rPr>
                <w:rFonts w:ascii="宋体" w:hAnsi="宋体" w:cs="宋体"/>
                <w:szCs w:val="21"/>
              </w:rPr>
              <w:t xml:space="preserve"> </w:t>
            </w:r>
            <w:r>
              <w:rPr>
                <w:rFonts w:hint="eastAsia" w:ascii="宋体" w:hAnsi="宋体" w:cs="宋体"/>
                <w:szCs w:val="21"/>
              </w:rPr>
              <w:t xml:space="preserve">）</w:t>
            </w:r>
            <w:r>
              <w:rPr>
                <w:rFonts w:ascii="宋体" w:hAnsi="宋体" w:cs="宋体"/>
                <w:szCs w:val="21"/>
              </w:rPr>
              <w:br w:type="textWrapping" w:clear="all"/>
            </w:r>
            <w:r>
              <w:rPr>
                <w:rFonts w:hint="eastAsia" w:ascii="宋体" w:hAnsi="宋体" w:cs="宋体"/>
                <w:szCs w:val="21"/>
              </w:rPr>
              <w:t xml:space="preserve">《关于调整翻译专业资格考试实施工作有关事项的通知》（人社厅发〔</w:t>
            </w:r>
            <w:r>
              <w:rPr>
                <w:rFonts w:ascii="宋体" w:hAnsi="宋体" w:cs="宋体"/>
                <w:szCs w:val="21"/>
              </w:rPr>
              <w:t xml:space="preserve">2018</w:t>
            </w:r>
            <w:r>
              <w:rPr>
                <w:rFonts w:hint="eastAsia" w:ascii="宋体" w:hAnsi="宋体" w:cs="宋体"/>
                <w:szCs w:val="21"/>
              </w:rPr>
              <w:t xml:space="preserve">〕</w:t>
            </w:r>
            <w:r>
              <w:rPr>
                <w:rFonts w:ascii="宋体" w:hAnsi="宋体" w:cs="宋体"/>
                <w:szCs w:val="21"/>
              </w:rPr>
              <w:t xml:space="preserve">60</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《关于印发〈社会工作者职业水平评价暂行规定〉和〈助理社会工作师、社会工作师职业水平考试实施办法〉的通知》（国人部发〔</w:t>
            </w:r>
            <w:r>
              <w:rPr>
                <w:rFonts w:ascii="宋体" w:hAnsi="宋体" w:cs="宋体"/>
                <w:szCs w:val="21"/>
              </w:rPr>
              <w:t xml:space="preserve">2006</w:t>
            </w:r>
            <w:r>
              <w:rPr>
                <w:rFonts w:hint="eastAsia" w:ascii="宋体" w:hAnsi="宋体" w:cs="宋体"/>
                <w:szCs w:val="21"/>
              </w:rPr>
              <w:t xml:space="preserve">〕</w:t>
            </w:r>
            <w:r>
              <w:rPr>
                <w:rFonts w:ascii="宋体" w:hAnsi="宋体" w:cs="宋体"/>
                <w:szCs w:val="21"/>
              </w:rPr>
              <w:t xml:space="preserve">71</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《中共中央国务院关于印发〈国家中长期人才发展规划纲要（</w:t>
            </w:r>
            <w:r>
              <w:rPr>
                <w:rFonts w:ascii="宋体" w:hAnsi="宋体" w:cs="宋体"/>
                <w:szCs w:val="21"/>
              </w:rPr>
              <w:t xml:space="preserve">2010-2020</w:t>
            </w:r>
            <w:r>
              <w:rPr>
                <w:rFonts w:hint="eastAsia" w:ascii="宋体" w:hAnsi="宋体" w:cs="宋体"/>
                <w:szCs w:val="21"/>
              </w:rPr>
              <w:t xml:space="preserve">年）〉的通知》（</w:t>
            </w:r>
            <w:r>
              <w:rPr>
                <w:rFonts w:ascii="宋体" w:hAnsi="宋体" w:cs="宋体"/>
                <w:szCs w:val="21"/>
              </w:rPr>
              <w:t xml:space="preserve">2011</w:t>
            </w:r>
            <w:r>
              <w:rPr>
                <w:rFonts w:hint="eastAsia" w:ascii="宋体" w:hAnsi="宋体" w:cs="宋体"/>
                <w:szCs w:val="21"/>
              </w:rPr>
              <w:t xml:space="preserve">年中发〔</w:t>
            </w:r>
            <w:r>
              <w:rPr>
                <w:rFonts w:ascii="宋体" w:hAnsi="宋体" w:cs="宋体"/>
                <w:szCs w:val="21"/>
              </w:rPr>
              <w:t xml:space="preserve">2010</w:t>
            </w:r>
            <w:r>
              <w:rPr>
                <w:rFonts w:hint="eastAsia" w:ascii="宋体" w:hAnsi="宋体" w:cs="宋体"/>
                <w:szCs w:val="21"/>
              </w:rPr>
              <w:t xml:space="preserve">〕</w:t>
            </w:r>
            <w:r>
              <w:rPr>
                <w:rFonts w:ascii="宋体" w:hAnsi="宋体" w:cs="宋体"/>
                <w:szCs w:val="21"/>
              </w:rPr>
              <w:t xml:space="preserve">6 </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《关于印发〈高级社会工作师评价办法〉的通知》（人社部规〔</w:t>
            </w:r>
            <w:r>
              <w:rPr>
                <w:rFonts w:ascii="宋体" w:hAnsi="宋体" w:cs="宋体"/>
                <w:szCs w:val="21"/>
              </w:rPr>
              <w:t xml:space="preserve">2018</w:t>
            </w:r>
            <w:r>
              <w:rPr>
                <w:rFonts w:hint="eastAsia" w:ascii="宋体" w:hAnsi="宋体" w:cs="宋体"/>
                <w:szCs w:val="21"/>
              </w:rPr>
              <w:t xml:space="preserve">〕</w:t>
            </w:r>
            <w:r>
              <w:rPr>
                <w:rFonts w:ascii="宋体" w:hAnsi="宋体" w:cs="宋体"/>
                <w:szCs w:val="21"/>
              </w:rPr>
              <w:t xml:space="preserve">2</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《印发〈关于加强社会工作专业人才队伍建设的意见〉的通知》（中组发〔</w:t>
            </w:r>
            <w:r>
              <w:rPr>
                <w:rFonts w:ascii="宋体" w:hAnsi="宋体" w:cs="宋体"/>
                <w:szCs w:val="21"/>
              </w:rPr>
              <w:t xml:space="preserve">2011</w:t>
            </w:r>
            <w:r>
              <w:rPr>
                <w:rFonts w:hint="eastAsia" w:ascii="宋体" w:hAnsi="宋体" w:cs="宋体"/>
                <w:szCs w:val="21"/>
              </w:rPr>
              <w:t xml:space="preserve">〕</w:t>
            </w:r>
            <w:r>
              <w:rPr>
                <w:rFonts w:ascii="宋体" w:hAnsi="宋体" w:cs="宋体"/>
                <w:szCs w:val="21"/>
              </w:rPr>
              <w:t xml:space="preserve">25</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《关于印发〈注册计量师制度暂行规定〉、〈注册计量师资格考试实施办法〉和〈注册计量师资格考核认定办法〉的通知》（国人部发〔</w:t>
            </w:r>
            <w:r>
              <w:rPr>
                <w:rFonts w:ascii="宋体" w:hAnsi="宋体" w:cs="宋体"/>
                <w:szCs w:val="21"/>
              </w:rPr>
              <w:t xml:space="preserve">2006</w:t>
            </w:r>
            <w:r>
              <w:rPr>
                <w:rFonts w:hint="eastAsia" w:ascii="宋体" w:hAnsi="宋体" w:cs="宋体"/>
                <w:szCs w:val="21"/>
              </w:rPr>
              <w:t xml:space="preserve">〕</w:t>
            </w:r>
            <w:r>
              <w:rPr>
                <w:rFonts w:ascii="宋体" w:hAnsi="宋体" w:cs="宋体"/>
                <w:szCs w:val="21"/>
              </w:rPr>
              <w:t xml:space="preserve">40</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《市场监管总局</w:t>
            </w:r>
            <w:r>
              <w:rPr>
                <w:rFonts w:ascii="宋体" w:hAnsi="宋体" w:cs="宋体"/>
                <w:szCs w:val="21"/>
              </w:rPr>
              <w:t xml:space="preserve"> </w:t>
            </w:r>
            <w:r>
              <w:rPr>
                <w:rFonts w:hint="eastAsia" w:ascii="宋体" w:hAnsi="宋体" w:cs="宋体"/>
                <w:szCs w:val="21"/>
              </w:rPr>
              <w:t xml:space="preserve">人力资源社会保障部关于印发〈注册计量师职业资格制度规定〉〈注册计量师职业资格考试实施办法〉的通知》（国市监计量〔</w:t>
            </w:r>
            <w:r>
              <w:rPr>
                <w:rFonts w:ascii="宋体" w:hAnsi="宋体" w:cs="宋体"/>
                <w:szCs w:val="21"/>
              </w:rPr>
              <w:t xml:space="preserve">2019</w:t>
            </w:r>
            <w:r>
              <w:rPr>
                <w:rFonts w:hint="eastAsia" w:ascii="宋体" w:hAnsi="宋体" w:cs="宋体"/>
                <w:szCs w:val="21"/>
              </w:rPr>
              <w:t xml:space="preserve">〕</w:t>
            </w:r>
            <w:r>
              <w:rPr>
                <w:rFonts w:ascii="宋体" w:hAnsi="宋体" w:cs="宋体"/>
                <w:szCs w:val="21"/>
              </w:rPr>
              <w:t xml:space="preserve">197</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《国务院对确需保留的行政审批项目设定行政许可的决定》</w:t>
            </w:r>
            <w:r>
              <w:rPr>
                <w:rFonts w:ascii="宋体" w:hAnsi="宋体" w:cs="宋体"/>
                <w:szCs w:val="21"/>
              </w:rPr>
              <w:br w:type="textWrapping" w:clear="all"/>
            </w:r>
            <w:r>
              <w:rPr>
                <w:rFonts w:hint="eastAsia" w:ascii="宋体" w:hAnsi="宋体" w:cs="宋体"/>
                <w:szCs w:val="21"/>
              </w:rPr>
              <w:t xml:space="preserve">《关于印发〈注册设备监理师执业资格制度暂行规定〉、〈注册设备监理师执业资格考试实施办法〉和〈注册设备监理师执业资格考核认定办法〉的通知》（国人部发〔</w:t>
            </w:r>
            <w:r>
              <w:rPr>
                <w:rFonts w:ascii="宋体" w:hAnsi="宋体" w:cs="宋体"/>
                <w:szCs w:val="21"/>
              </w:rPr>
              <w:t xml:space="preserve">2003</w:t>
            </w:r>
            <w:r>
              <w:rPr>
                <w:rFonts w:hint="eastAsia" w:ascii="宋体" w:hAnsi="宋体" w:cs="宋体"/>
                <w:szCs w:val="21"/>
              </w:rPr>
              <w:t xml:space="preserve">〕</w:t>
            </w:r>
            <w:r>
              <w:rPr>
                <w:rFonts w:ascii="宋体" w:hAnsi="宋体" w:cs="宋体"/>
                <w:szCs w:val="21"/>
              </w:rPr>
              <w:t xml:space="preserve">40</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《关于印发〈注册测绘师制度暂行规定〉、〈注册测绘师资格考试实施办法〉和〈注册测绘师资格考核认定办法〉的通知》（国人部发〔</w:t>
            </w:r>
            <w:r>
              <w:rPr>
                <w:rFonts w:ascii="宋体" w:hAnsi="宋体" w:cs="宋体"/>
                <w:szCs w:val="21"/>
              </w:rPr>
              <w:t xml:space="preserve">2007</w:t>
            </w:r>
            <w:r>
              <w:rPr>
                <w:rFonts w:hint="eastAsia" w:ascii="宋体" w:hAnsi="宋体" w:cs="宋体"/>
                <w:szCs w:val="21"/>
              </w:rPr>
              <w:t xml:space="preserve">〕</w:t>
            </w:r>
            <w:r>
              <w:rPr>
                <w:rFonts w:ascii="宋体" w:hAnsi="宋体" w:cs="宋体"/>
                <w:szCs w:val="21"/>
              </w:rPr>
              <w:t xml:space="preserve">14</w:t>
            </w:r>
            <w:r>
              <w:rPr>
                <w:rFonts w:hint="eastAsia" w:ascii="宋体" w:hAnsi="宋体" w:cs="宋体"/>
                <w:szCs w:val="21"/>
              </w:rPr>
              <w:t xml:space="preserve">号）</w:t>
            </w:r>
            <w:r>
              <w:rPr>
                <w:rFonts w:hint="eastAsia" w:ascii="宋体" w:hAnsi="宋体" w:cs="宋体"/>
                <w:szCs w:val="21"/>
              </w:rPr>
            </w:r>
            <w:r>
              <w:rPr>
                <w:rFonts w:hint="eastAsia"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780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305</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pacing w:val="-8"/>
                <w:szCs w:val="21"/>
              </w:rPr>
            </w:pPr>
            <w:r>
              <w:rPr>
                <w:rFonts w:hint="eastAsia" w:ascii="宋体" w:hAnsi="宋体" w:cs="宋体"/>
                <w:spacing w:val="-8"/>
                <w:szCs w:val="21"/>
              </w:rPr>
              <w:t xml:space="preserve">随州市人力资源和社会保障局</w:t>
            </w:r>
            <w:r>
              <w:rPr>
                <w:rFonts w:ascii="宋体" w:hAnsi="宋体" w:cs="宋体"/>
                <w:spacing w:val="-8"/>
                <w:szCs w:val="21"/>
              </w:rPr>
            </w:r>
            <w:r>
              <w:rPr>
                <w:rFonts w:ascii="宋体" w:hAnsi="宋体" w:cs="宋体"/>
                <w:spacing w:val="-8"/>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专业技术人员资格考试报名</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公共服务</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市人社局</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hint="eastAsia" w:ascii="宋体" w:hAnsi="宋体" w:cs="宋体"/>
                <w:szCs w:val="21"/>
              </w:rPr>
            </w:pPr>
            <w:r>
              <w:rPr>
                <w:rFonts w:hint="eastAsia" w:ascii="宋体" w:hAnsi="宋体" w:cs="宋体"/>
                <w:szCs w:val="21"/>
              </w:rPr>
              <w:t xml:space="preserve">《注册建造师管理规定》（</w:t>
            </w:r>
            <w:r>
              <w:rPr>
                <w:rFonts w:ascii="宋体" w:hAnsi="宋体" w:cs="宋体"/>
                <w:szCs w:val="21"/>
              </w:rPr>
              <w:t xml:space="preserve">2007</w:t>
            </w:r>
            <w:r>
              <w:rPr>
                <w:rFonts w:hint="eastAsia" w:ascii="宋体" w:hAnsi="宋体" w:cs="宋体"/>
                <w:szCs w:val="21"/>
              </w:rPr>
              <w:t xml:space="preserve">年建设部令第</w:t>
            </w:r>
            <w:r>
              <w:rPr>
                <w:rFonts w:ascii="宋体" w:hAnsi="宋体" w:cs="宋体"/>
                <w:szCs w:val="21"/>
              </w:rPr>
              <w:t xml:space="preserve">153</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《关于印发〈建造师执业资格制度暂行规定〉的通知》（人发〔</w:t>
            </w:r>
            <w:r>
              <w:rPr>
                <w:rFonts w:ascii="宋体" w:hAnsi="宋体" w:cs="宋体"/>
                <w:szCs w:val="21"/>
              </w:rPr>
              <w:t xml:space="preserve">2002</w:t>
            </w:r>
            <w:r>
              <w:rPr>
                <w:rFonts w:hint="eastAsia" w:ascii="宋体" w:hAnsi="宋体" w:cs="宋体"/>
                <w:szCs w:val="21"/>
              </w:rPr>
              <w:t xml:space="preserve">〕</w:t>
            </w:r>
            <w:r>
              <w:rPr>
                <w:rFonts w:ascii="宋体" w:hAnsi="宋体" w:cs="宋体"/>
                <w:szCs w:val="21"/>
              </w:rPr>
              <w:t xml:space="preserve">111</w:t>
            </w:r>
            <w:r>
              <w:rPr>
                <w:rFonts w:hint="eastAsia" w:ascii="宋体" w:hAnsi="宋体" w:cs="宋体"/>
                <w:szCs w:val="21"/>
              </w:rPr>
              <w:t xml:space="preserve">号）</w:t>
            </w:r>
            <w:r>
              <w:rPr>
                <w:rFonts w:hint="eastAsia" w:ascii="宋体" w:hAnsi="宋体" w:cs="宋体"/>
                <w:szCs w:val="21"/>
              </w:rPr>
            </w:r>
            <w:r>
              <w:rPr>
                <w:rFonts w:hint="eastAsia" w:ascii="宋体" w:hAnsi="宋体" w:cs="宋体"/>
                <w:szCs w:val="21"/>
              </w:rPr>
            </w:r>
          </w:p>
          <w:p>
            <w:pPr>
              <w:pBdr/>
              <w:spacing w:line="240" w:lineRule="atLeast"/>
              <w:ind/>
              <w:jc w:val="left"/>
              <w:rPr>
                <w:rFonts w:hint="eastAsia" w:ascii="宋体" w:hAnsi="宋体" w:cs="宋体"/>
                <w:szCs w:val="21"/>
              </w:rPr>
            </w:pPr>
            <w:r>
              <w:rPr>
                <w:rFonts w:hint="eastAsia" w:ascii="宋体" w:hAnsi="宋体" w:cs="宋体"/>
                <w:szCs w:val="21"/>
              </w:rPr>
              <w:t xml:space="preserve">《关于印发〈出版专业技术人员职业资格考试暂行规定〉和〈出版专业技术人员职业资格考试实施办法〉的通知》（人发〔</w:t>
            </w:r>
            <w:r>
              <w:rPr>
                <w:rFonts w:ascii="宋体" w:hAnsi="宋体" w:cs="宋体"/>
                <w:szCs w:val="21"/>
              </w:rPr>
              <w:t xml:space="preserve">2001</w:t>
            </w:r>
            <w:r>
              <w:rPr>
                <w:rFonts w:hint="eastAsia" w:ascii="宋体" w:hAnsi="宋体" w:cs="宋体"/>
                <w:szCs w:val="21"/>
              </w:rPr>
              <w:t xml:space="preserve">〕</w:t>
            </w:r>
            <w:r>
              <w:rPr>
                <w:rFonts w:ascii="宋体" w:hAnsi="宋体" w:cs="宋体"/>
                <w:szCs w:val="21"/>
              </w:rPr>
              <w:t xml:space="preserve">86</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《药品生产质量管理规范（</w:t>
            </w:r>
            <w:r>
              <w:rPr>
                <w:rFonts w:ascii="宋体" w:hAnsi="宋体" w:cs="宋体"/>
                <w:szCs w:val="21"/>
              </w:rPr>
              <w:t xml:space="preserve">2010</w:t>
            </w:r>
            <w:r>
              <w:rPr>
                <w:rFonts w:hint="eastAsia" w:ascii="宋体" w:hAnsi="宋体" w:cs="宋体"/>
                <w:szCs w:val="21"/>
              </w:rPr>
              <w:t xml:space="preserve">年修订）》（卫生部令</w:t>
            </w:r>
            <w:r>
              <w:rPr>
                <w:rFonts w:ascii="宋体" w:hAnsi="宋体" w:cs="宋体"/>
                <w:szCs w:val="21"/>
              </w:rPr>
              <w:t xml:space="preserve">2011</w:t>
            </w:r>
            <w:r>
              <w:rPr>
                <w:rFonts w:hint="eastAsia" w:ascii="宋体" w:hAnsi="宋体" w:cs="宋体"/>
                <w:szCs w:val="21"/>
              </w:rPr>
              <w:t xml:space="preserve">年第</w:t>
            </w:r>
            <w:r>
              <w:rPr>
                <w:rFonts w:ascii="宋体" w:hAnsi="宋体" w:cs="宋体"/>
                <w:szCs w:val="21"/>
              </w:rPr>
              <w:t xml:space="preserve">79</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《关于印发〈执业药师职业资格制度规定〉和〈执业药师职业资格考试实施办法〉的通知》（人发〔</w:t>
            </w:r>
            <w:r>
              <w:rPr>
                <w:rFonts w:ascii="宋体" w:hAnsi="宋体" w:cs="宋体"/>
                <w:szCs w:val="21"/>
              </w:rPr>
              <w:t xml:space="preserve">1999</w:t>
            </w:r>
            <w:r>
              <w:rPr>
                <w:rFonts w:hint="eastAsia" w:ascii="宋体" w:hAnsi="宋体" w:cs="宋体"/>
                <w:szCs w:val="21"/>
              </w:rPr>
              <w:t xml:space="preserve">〕</w:t>
            </w:r>
            <w:r>
              <w:rPr>
                <w:rFonts w:ascii="宋体" w:hAnsi="宋体" w:cs="宋体"/>
                <w:szCs w:val="21"/>
              </w:rPr>
              <w:t xml:space="preserve">34</w:t>
            </w:r>
            <w:r>
              <w:rPr>
                <w:rFonts w:hint="eastAsia" w:ascii="宋体" w:hAnsi="宋体" w:cs="宋体"/>
                <w:szCs w:val="21"/>
              </w:rPr>
              <w:t xml:space="preserve">号</w:t>
            </w:r>
            <w:r>
              <w:rPr>
                <w:rFonts w:ascii="宋体" w:hAnsi="宋体" w:cs="宋体"/>
                <w:szCs w:val="21"/>
              </w:rPr>
              <w:t xml:space="preserve">  </w:t>
            </w:r>
            <w:r>
              <w:rPr>
                <w:rFonts w:hint="eastAsia" w:ascii="宋体" w:hAnsi="宋体" w:cs="宋体"/>
                <w:szCs w:val="21"/>
              </w:rPr>
              <w:t xml:space="preserve">）</w:t>
            </w:r>
            <w:r>
              <w:rPr>
                <w:rFonts w:ascii="宋体" w:hAnsi="宋体" w:cs="宋体"/>
                <w:szCs w:val="21"/>
              </w:rPr>
              <w:br w:type="textWrapping" w:clear="all"/>
            </w:r>
            <w:r>
              <w:rPr>
                <w:rFonts w:hint="eastAsia" w:ascii="宋体" w:hAnsi="宋体" w:cs="宋体"/>
                <w:szCs w:val="21"/>
              </w:rPr>
              <w:t xml:space="preserve">《国家药监局</w:t>
            </w:r>
            <w:r>
              <w:rPr>
                <w:rFonts w:ascii="宋体" w:hAnsi="宋体" w:cs="宋体"/>
                <w:szCs w:val="21"/>
              </w:rPr>
              <w:t xml:space="preserve"> </w:t>
            </w:r>
            <w:r>
              <w:rPr>
                <w:rFonts w:hint="eastAsia" w:ascii="宋体" w:hAnsi="宋体" w:cs="宋体"/>
                <w:szCs w:val="21"/>
              </w:rPr>
              <w:t xml:space="preserve">人力资源社会保障部关于印发执业药师职业资格制度规定和执业药师职业资格考试实施办法的通知》（国药监人〔</w:t>
            </w:r>
            <w:r>
              <w:rPr>
                <w:rFonts w:ascii="宋体" w:hAnsi="宋体" w:cs="宋体"/>
                <w:szCs w:val="21"/>
              </w:rPr>
              <w:t xml:space="preserve">2019</w:t>
            </w:r>
            <w:r>
              <w:rPr>
                <w:rFonts w:hint="eastAsia" w:ascii="宋体" w:hAnsi="宋体" w:cs="宋体"/>
                <w:szCs w:val="21"/>
              </w:rPr>
              <w:t xml:space="preserve">〕</w:t>
            </w:r>
            <w:r>
              <w:rPr>
                <w:rFonts w:ascii="宋体" w:hAnsi="宋体" w:cs="宋体"/>
                <w:szCs w:val="21"/>
              </w:rPr>
              <w:t xml:space="preserve">12</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《国家食品药品监督管理总局关于修改〈药品经营质量管理规范〉的决定》（国家食品药品监督管理总局令</w:t>
            </w:r>
            <w:r>
              <w:rPr>
                <w:rFonts w:ascii="宋体" w:hAnsi="宋体" w:cs="宋体"/>
                <w:szCs w:val="21"/>
              </w:rPr>
              <w:t xml:space="preserve">2016</w:t>
            </w:r>
            <w:r>
              <w:rPr>
                <w:rFonts w:hint="eastAsia" w:ascii="宋体" w:hAnsi="宋体" w:cs="宋体"/>
                <w:szCs w:val="21"/>
              </w:rPr>
              <w:t xml:space="preserve">年第</w:t>
            </w:r>
            <w:r>
              <w:rPr>
                <w:rFonts w:ascii="宋体" w:hAnsi="宋体" w:cs="宋体"/>
                <w:szCs w:val="21"/>
              </w:rPr>
              <w:t xml:space="preserve">28</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《关于印发〈注册城乡规划师执业资格制度规定〉和〈注册城乡规划师职业资格考试实施办法〉的通知》（人社部规〔</w:t>
            </w:r>
            <w:r>
              <w:rPr>
                <w:rFonts w:ascii="宋体" w:hAnsi="宋体" w:cs="宋体"/>
                <w:szCs w:val="21"/>
              </w:rPr>
              <w:t xml:space="preserve">2017</w:t>
            </w:r>
            <w:r>
              <w:rPr>
                <w:rFonts w:hint="eastAsia" w:ascii="宋体" w:hAnsi="宋体" w:cs="宋体"/>
                <w:szCs w:val="21"/>
              </w:rPr>
              <w:t xml:space="preserve">〕</w:t>
            </w:r>
            <w:r>
              <w:rPr>
                <w:rFonts w:ascii="宋体" w:hAnsi="宋体" w:cs="宋体"/>
                <w:szCs w:val="21"/>
              </w:rPr>
              <w:t xml:space="preserve">6</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《勘察设计注册工程师管理规定》（建设部令</w:t>
            </w:r>
            <w:r>
              <w:rPr>
                <w:rFonts w:ascii="宋体" w:hAnsi="宋体" w:cs="宋体"/>
                <w:szCs w:val="21"/>
              </w:rPr>
              <w:t xml:space="preserve">2005</w:t>
            </w:r>
            <w:r>
              <w:rPr>
                <w:rFonts w:hint="eastAsia" w:ascii="宋体" w:hAnsi="宋体" w:cs="宋体"/>
                <w:szCs w:val="21"/>
              </w:rPr>
              <w:t xml:space="preserve">年第</w:t>
            </w:r>
            <w:r>
              <w:rPr>
                <w:rFonts w:ascii="宋体" w:hAnsi="宋体" w:cs="宋体"/>
                <w:szCs w:val="21"/>
              </w:rPr>
              <w:t xml:space="preserve">137</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《国务院关于修改〈建设工程勘察设计管理条例〉的决定》（国务院令第</w:t>
            </w:r>
            <w:r>
              <w:rPr>
                <w:rFonts w:ascii="宋体" w:hAnsi="宋体" w:cs="宋体"/>
                <w:szCs w:val="21"/>
              </w:rPr>
              <w:t xml:space="preserve">662</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《关于印发〈造价工程师职业资格制度规定〉〈造价工程师职业资格考试实施办法〉的通知》（建人〔</w:t>
            </w:r>
            <w:r>
              <w:rPr>
                <w:rFonts w:ascii="宋体" w:hAnsi="宋体" w:cs="宋体"/>
                <w:szCs w:val="21"/>
              </w:rPr>
              <w:t xml:space="preserve">2018</w:t>
            </w:r>
            <w:r>
              <w:rPr>
                <w:rFonts w:hint="eastAsia" w:ascii="宋体" w:hAnsi="宋体" w:cs="宋体"/>
                <w:szCs w:val="21"/>
              </w:rPr>
              <w:t xml:space="preserve">〕</w:t>
            </w:r>
            <w:r>
              <w:rPr>
                <w:rFonts w:ascii="宋体" w:hAnsi="宋体" w:cs="宋体"/>
                <w:szCs w:val="21"/>
              </w:rPr>
              <w:t xml:space="preserve">67</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《关于印发〈注册安全工程师职业资格制度规定〉和〈注册安全工程师职业资格考试实施办法〉的通知》（应急〔</w:t>
            </w:r>
            <w:r>
              <w:rPr>
                <w:rFonts w:ascii="宋体" w:hAnsi="宋体" w:cs="宋体"/>
                <w:szCs w:val="21"/>
              </w:rPr>
              <w:t xml:space="preserve">2019</w:t>
            </w:r>
            <w:r>
              <w:rPr>
                <w:rFonts w:hint="eastAsia" w:ascii="宋体" w:hAnsi="宋体" w:cs="宋体"/>
                <w:szCs w:val="21"/>
              </w:rPr>
              <w:t xml:space="preserve">〕</w:t>
            </w:r>
            <w:r>
              <w:rPr>
                <w:rFonts w:ascii="宋体" w:hAnsi="宋体" w:cs="宋体"/>
                <w:szCs w:val="21"/>
              </w:rPr>
              <w:t xml:space="preserve">8</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《关于调整经济专业技术资格考试专业设置的通知》（人办发〔</w:t>
            </w:r>
            <w:r>
              <w:rPr>
                <w:rFonts w:ascii="宋体" w:hAnsi="宋体" w:cs="宋体"/>
                <w:szCs w:val="21"/>
              </w:rPr>
              <w:t xml:space="preserve">2002</w:t>
            </w:r>
            <w:r>
              <w:rPr>
                <w:rFonts w:hint="eastAsia" w:ascii="宋体" w:hAnsi="宋体" w:cs="宋体"/>
                <w:szCs w:val="21"/>
              </w:rPr>
              <w:t xml:space="preserve">〕</w:t>
            </w:r>
            <w:r>
              <w:rPr>
                <w:rFonts w:ascii="宋体" w:hAnsi="宋体" w:cs="宋体"/>
                <w:szCs w:val="21"/>
              </w:rPr>
              <w:t xml:space="preserve">18</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《关于印发〈经济专业技术资格考试暂行规定〉及其〈实施办法〉的通知》（人职发〔</w:t>
            </w:r>
            <w:r>
              <w:rPr>
                <w:rFonts w:ascii="宋体" w:hAnsi="宋体" w:cs="宋体"/>
                <w:szCs w:val="21"/>
              </w:rPr>
              <w:t xml:space="preserve">1993</w:t>
            </w:r>
            <w:r>
              <w:rPr>
                <w:rFonts w:hint="eastAsia" w:ascii="宋体" w:hAnsi="宋体" w:cs="宋体"/>
                <w:szCs w:val="21"/>
              </w:rPr>
              <w:t xml:space="preserve">〕</w:t>
            </w:r>
            <w:r>
              <w:rPr>
                <w:rFonts w:ascii="宋体" w:hAnsi="宋体" w:cs="宋体"/>
                <w:szCs w:val="21"/>
              </w:rPr>
              <w:t xml:space="preserve">1</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《关于全国专业技术人员计算机应用能力考试的通知》（人发〔</w:t>
            </w:r>
            <w:r>
              <w:rPr>
                <w:rFonts w:ascii="宋体" w:hAnsi="宋体" w:cs="宋体"/>
                <w:szCs w:val="21"/>
              </w:rPr>
              <w:t xml:space="preserve">2001</w:t>
            </w:r>
            <w:r>
              <w:rPr>
                <w:rFonts w:hint="eastAsia" w:ascii="宋体" w:hAnsi="宋体" w:cs="宋体"/>
                <w:szCs w:val="21"/>
              </w:rPr>
              <w:t xml:space="preserve">〕</w:t>
            </w:r>
            <w:r>
              <w:rPr>
                <w:rFonts w:ascii="宋体" w:hAnsi="宋体" w:cs="宋体"/>
                <w:szCs w:val="21"/>
              </w:rPr>
              <w:t xml:space="preserve">124</w:t>
            </w:r>
            <w:r>
              <w:rPr>
                <w:rFonts w:hint="eastAsia" w:ascii="宋体" w:hAnsi="宋体" w:cs="宋体"/>
                <w:szCs w:val="21"/>
              </w:rPr>
              <w:t xml:space="preserve">号）</w:t>
            </w:r>
            <w:r>
              <w:rPr>
                <w:rFonts w:hint="eastAsia" w:ascii="宋体" w:hAnsi="宋体" w:cs="宋体"/>
                <w:szCs w:val="21"/>
              </w:rPr>
            </w:r>
            <w:r>
              <w:rPr>
                <w:rFonts w:hint="eastAsia"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264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305</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pacing w:val="-8"/>
                <w:szCs w:val="21"/>
              </w:rPr>
            </w:pPr>
            <w:r>
              <w:rPr>
                <w:rFonts w:hint="eastAsia" w:ascii="宋体" w:hAnsi="宋体" w:cs="宋体"/>
                <w:spacing w:val="-8"/>
                <w:szCs w:val="21"/>
              </w:rPr>
              <w:t xml:space="preserve">随州市人力资源和社会保障局</w:t>
            </w:r>
            <w:r>
              <w:rPr>
                <w:rFonts w:ascii="宋体" w:hAnsi="宋体" w:cs="宋体"/>
                <w:spacing w:val="-8"/>
                <w:szCs w:val="21"/>
              </w:rPr>
            </w:r>
            <w:r>
              <w:rPr>
                <w:rFonts w:ascii="宋体" w:hAnsi="宋体" w:cs="宋体"/>
                <w:spacing w:val="-8"/>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专业技术人员资格证书管理服务</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公共服务</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市人社局</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《关于启用新版专业技术人员职业资格证书的通知》</w:t>
            </w:r>
            <w:r>
              <w:rPr>
                <w:rFonts w:ascii="宋体" w:hAnsi="宋体" w:cs="宋体"/>
                <w:szCs w:val="21"/>
              </w:rPr>
              <w:br w:type="textWrapping" w:clear="all"/>
            </w:r>
            <w:r>
              <w:rPr>
                <w:rFonts w:hint="eastAsia" w:ascii="宋体" w:hAnsi="宋体" w:cs="宋体"/>
                <w:szCs w:val="21"/>
              </w:rPr>
              <w:t xml:space="preserve">《关于印发〈专业技术人员职业资格证书管理便利化改革实施方案〉的通知》（人社厅发〔</w:t>
            </w:r>
            <w:r>
              <w:rPr>
                <w:rFonts w:ascii="宋体" w:hAnsi="宋体" w:cs="宋体"/>
                <w:szCs w:val="21"/>
              </w:rPr>
              <w:t xml:space="preserve">2017</w:t>
            </w:r>
            <w:r>
              <w:rPr>
                <w:rFonts w:hint="eastAsia" w:ascii="宋体" w:hAnsi="宋体" w:cs="宋体"/>
                <w:szCs w:val="21"/>
              </w:rPr>
              <w:t xml:space="preserve">〕</w:t>
            </w:r>
            <w:r>
              <w:rPr>
                <w:rFonts w:ascii="宋体" w:hAnsi="宋体" w:cs="宋体"/>
                <w:szCs w:val="21"/>
              </w:rPr>
              <w:t xml:space="preserve">84</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《关于颁发〈职业资格证书规定〉的通知》（劳部发〔</w:t>
            </w:r>
            <w:r>
              <w:rPr>
                <w:rFonts w:ascii="宋体" w:hAnsi="宋体" w:cs="宋体"/>
                <w:szCs w:val="21"/>
              </w:rPr>
              <w:t xml:space="preserve">1994</w:t>
            </w:r>
            <w:r>
              <w:rPr>
                <w:rFonts w:hint="eastAsia" w:ascii="宋体" w:hAnsi="宋体" w:cs="宋体"/>
                <w:szCs w:val="21"/>
              </w:rPr>
              <w:t xml:space="preserve">〕</w:t>
            </w:r>
            <w:r>
              <w:rPr>
                <w:rFonts w:ascii="宋体" w:hAnsi="宋体" w:cs="宋体"/>
                <w:szCs w:val="21"/>
              </w:rPr>
              <w:t xml:space="preserve">98</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《关于印发〈职业资格证书制度暂行办法〉的通知》（人职发〔</w:t>
            </w:r>
            <w:r>
              <w:rPr>
                <w:rFonts w:ascii="宋体" w:hAnsi="宋体" w:cs="宋体"/>
                <w:szCs w:val="21"/>
              </w:rPr>
              <w:t xml:space="preserve">1995</w:t>
            </w:r>
            <w:r>
              <w:rPr>
                <w:rFonts w:hint="eastAsia" w:ascii="宋体" w:hAnsi="宋体" w:cs="宋体"/>
                <w:szCs w:val="21"/>
              </w:rPr>
              <w:t xml:space="preserve">〕</w:t>
            </w:r>
            <w:r>
              <w:rPr>
                <w:rFonts w:ascii="宋体" w:hAnsi="宋体" w:cs="宋体"/>
                <w:szCs w:val="21"/>
              </w:rPr>
              <w:t xml:space="preserve"> 6</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《关于发放专业技术资格证书有关问题的通知》（人办职〔</w:t>
            </w:r>
            <w:r>
              <w:rPr>
                <w:rFonts w:ascii="宋体" w:hAnsi="宋体" w:cs="宋体"/>
                <w:szCs w:val="21"/>
              </w:rPr>
              <w:t xml:space="preserve">1990</w:t>
            </w:r>
            <w:r>
              <w:rPr>
                <w:rFonts w:hint="eastAsia" w:ascii="宋体" w:hAnsi="宋体" w:cs="宋体"/>
                <w:szCs w:val="21"/>
              </w:rPr>
              <w:t xml:space="preserve">〕</w:t>
            </w:r>
            <w:r>
              <w:rPr>
                <w:rFonts w:ascii="宋体" w:hAnsi="宋体" w:cs="宋体"/>
                <w:szCs w:val="21"/>
              </w:rPr>
              <w:t xml:space="preserve">3</w:t>
            </w:r>
            <w:r>
              <w:rPr>
                <w:rFonts w:hint="eastAsia" w:ascii="宋体" w:hAnsi="宋体" w:cs="宋体"/>
                <w:szCs w:val="21"/>
              </w:rPr>
              <w:t xml:space="preserve">号）</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264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306</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pacing w:val="-8"/>
                <w:szCs w:val="21"/>
              </w:rPr>
            </w:pPr>
            <w:r>
              <w:rPr>
                <w:rFonts w:hint="eastAsia" w:ascii="宋体" w:hAnsi="宋体" w:cs="宋体"/>
                <w:spacing w:val="-8"/>
                <w:szCs w:val="21"/>
              </w:rPr>
              <w:t xml:space="preserve">随州市人力资源和社会保障局</w:t>
            </w:r>
            <w:r>
              <w:rPr>
                <w:rFonts w:ascii="宋体" w:hAnsi="宋体" w:cs="宋体"/>
                <w:spacing w:val="-8"/>
                <w:szCs w:val="21"/>
              </w:rPr>
            </w:r>
            <w:r>
              <w:rPr>
                <w:rFonts w:ascii="宋体" w:hAnsi="宋体" w:cs="宋体"/>
                <w:spacing w:val="-8"/>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劳动关系协调</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公共服务</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市人社局；县级人社部门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《中华人民共和国劳动法》</w:t>
            </w:r>
            <w:r>
              <w:rPr>
                <w:rFonts w:ascii="宋体" w:hAnsi="宋体" w:cs="宋体"/>
                <w:szCs w:val="21"/>
              </w:rPr>
              <w:br w:type="textWrapping" w:clear="all"/>
            </w:r>
            <w:r>
              <w:rPr>
                <w:rFonts w:hint="eastAsia" w:ascii="宋体" w:hAnsi="宋体" w:cs="宋体"/>
                <w:szCs w:val="21"/>
              </w:rPr>
              <w:t xml:space="preserve">《中华人民共和国劳动合同法》</w:t>
            </w:r>
            <w:r>
              <w:rPr>
                <w:rFonts w:ascii="宋体" w:hAnsi="宋体" w:cs="宋体"/>
                <w:szCs w:val="21"/>
              </w:rPr>
              <w:br w:type="textWrapping" w:clear="all"/>
            </w:r>
            <w:r>
              <w:rPr>
                <w:rFonts w:hint="eastAsia" w:ascii="宋体" w:hAnsi="宋体" w:cs="宋体"/>
                <w:szCs w:val="21"/>
              </w:rPr>
              <w:t xml:space="preserve">《中华人民共和国劳动合同法实施条例》</w:t>
            </w:r>
            <w:r>
              <w:rPr>
                <w:rFonts w:ascii="宋体" w:hAnsi="宋体" w:cs="宋体"/>
                <w:szCs w:val="21"/>
              </w:rPr>
              <w:br w:type="textWrapping" w:clear="all"/>
            </w:r>
            <w:r>
              <w:rPr>
                <w:rFonts w:hint="eastAsia" w:ascii="宋体" w:hAnsi="宋体" w:cs="宋体"/>
                <w:szCs w:val="21"/>
              </w:rPr>
              <w:t xml:space="preserve">《湖北省集体合同条例》</w:t>
            </w:r>
            <w:r>
              <w:rPr>
                <w:rFonts w:ascii="宋体" w:hAnsi="宋体" w:cs="宋体"/>
                <w:szCs w:val="21"/>
              </w:rPr>
              <w:br w:type="textWrapping" w:clear="all"/>
            </w:r>
            <w:r>
              <w:rPr>
                <w:rFonts w:hint="eastAsia" w:ascii="宋体" w:hAnsi="宋体" w:cs="宋体"/>
                <w:szCs w:val="21"/>
              </w:rPr>
              <w:t xml:space="preserve">《关于建立劳动用工备案制度的通知》（劳部发﹝</w:t>
            </w:r>
            <w:r>
              <w:rPr>
                <w:rFonts w:ascii="宋体" w:hAnsi="宋体" w:cs="宋体"/>
                <w:szCs w:val="21"/>
              </w:rPr>
              <w:t xml:space="preserve">2006</w:t>
            </w:r>
            <w:r>
              <w:rPr>
                <w:rFonts w:hint="eastAsia" w:ascii="宋体" w:hAnsi="宋体" w:cs="宋体"/>
                <w:szCs w:val="21"/>
              </w:rPr>
              <w:t xml:space="preserve">﹞</w:t>
            </w:r>
            <w:r>
              <w:rPr>
                <w:rFonts w:ascii="宋体" w:hAnsi="宋体" w:cs="宋体"/>
                <w:szCs w:val="21"/>
              </w:rPr>
              <w:t xml:space="preserve">46</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《关于集体合同审查有关事项的通知》（鄂人社函〔</w:t>
            </w:r>
            <w:r>
              <w:rPr>
                <w:rFonts w:ascii="宋体" w:hAnsi="宋体" w:cs="宋体"/>
                <w:szCs w:val="21"/>
              </w:rPr>
              <w:t xml:space="preserve">2014</w:t>
            </w:r>
            <w:r>
              <w:rPr>
                <w:rFonts w:hint="eastAsia" w:ascii="宋体" w:hAnsi="宋体" w:cs="宋体"/>
                <w:szCs w:val="21"/>
              </w:rPr>
              <w:t xml:space="preserve">〕</w:t>
            </w:r>
            <w:r>
              <w:rPr>
                <w:rFonts w:ascii="宋体" w:hAnsi="宋体" w:cs="宋体"/>
                <w:szCs w:val="21"/>
              </w:rPr>
              <w:t xml:space="preserve">501</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《关于印发〈湖北省劳动用工备案实施办法（试行）〉的通知》（鄂人社规〔</w:t>
            </w:r>
            <w:r>
              <w:rPr>
                <w:rFonts w:ascii="宋体" w:hAnsi="宋体" w:cs="宋体"/>
                <w:szCs w:val="21"/>
              </w:rPr>
              <w:t xml:space="preserve">2011</w:t>
            </w:r>
            <w:r>
              <w:rPr>
                <w:rFonts w:hint="eastAsia" w:ascii="宋体" w:hAnsi="宋体" w:cs="宋体"/>
                <w:szCs w:val="21"/>
              </w:rPr>
              <w:t xml:space="preserve">〕</w:t>
            </w:r>
            <w:r>
              <w:rPr>
                <w:rFonts w:ascii="宋体" w:hAnsi="宋体" w:cs="宋体"/>
                <w:szCs w:val="21"/>
              </w:rPr>
              <w:t xml:space="preserve">1</w:t>
            </w:r>
            <w:r>
              <w:rPr>
                <w:rFonts w:hint="eastAsia" w:ascii="宋体" w:hAnsi="宋体" w:cs="宋体"/>
                <w:szCs w:val="21"/>
              </w:rPr>
              <w:t xml:space="preserve">号）</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72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307</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pacing w:val="-8"/>
                <w:szCs w:val="21"/>
              </w:rPr>
            </w:pPr>
            <w:r>
              <w:rPr>
                <w:rFonts w:hint="eastAsia" w:ascii="宋体" w:hAnsi="宋体" w:cs="宋体"/>
                <w:spacing w:val="-8"/>
                <w:szCs w:val="21"/>
              </w:rPr>
              <w:t xml:space="preserve">随州市人力资源和社会保障局</w:t>
            </w:r>
            <w:r>
              <w:rPr>
                <w:rFonts w:ascii="宋体" w:hAnsi="宋体" w:cs="宋体"/>
                <w:spacing w:val="-8"/>
                <w:szCs w:val="21"/>
              </w:rPr>
            </w:r>
            <w:r>
              <w:rPr>
                <w:rFonts w:ascii="宋体" w:hAnsi="宋体" w:cs="宋体"/>
                <w:spacing w:val="-8"/>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劳动人事争议调解仲裁</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公共服务</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市人社局；县级人社部门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《中华人民共和国劳动争议调解仲裁法》</w:t>
            </w:r>
            <w:r>
              <w:rPr>
                <w:rFonts w:ascii="宋体" w:hAnsi="宋体" w:cs="宋体"/>
                <w:szCs w:val="21"/>
              </w:rPr>
              <w:br w:type="textWrapping" w:clear="all"/>
            </w:r>
            <w:r>
              <w:rPr>
                <w:rFonts w:hint="eastAsia" w:ascii="宋体" w:hAnsi="宋体" w:cs="宋体"/>
                <w:szCs w:val="21"/>
              </w:rPr>
              <w:t xml:space="preserve">《劳动人事争议仲裁组织规则》（人力资源和社会保障部令第</w:t>
            </w:r>
            <w:r>
              <w:rPr>
                <w:rFonts w:ascii="宋体" w:hAnsi="宋体" w:cs="宋体"/>
                <w:szCs w:val="21"/>
              </w:rPr>
              <w:t xml:space="preserve">34</w:t>
            </w:r>
            <w:r>
              <w:rPr>
                <w:rFonts w:hint="eastAsia" w:ascii="宋体" w:hAnsi="宋体" w:cs="宋体"/>
                <w:szCs w:val="21"/>
              </w:rPr>
              <w:t xml:space="preserve">号）</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72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308</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pacing w:val="-8"/>
                <w:szCs w:val="21"/>
              </w:rPr>
            </w:pPr>
            <w:r>
              <w:rPr>
                <w:rFonts w:hint="eastAsia" w:ascii="宋体" w:hAnsi="宋体" w:cs="宋体"/>
                <w:spacing w:val="-8"/>
                <w:szCs w:val="21"/>
              </w:rPr>
              <w:t xml:space="preserve">随州市人力资源和社会保障局</w:t>
            </w:r>
            <w:r>
              <w:rPr>
                <w:rFonts w:ascii="宋体" w:hAnsi="宋体" w:cs="宋体"/>
                <w:spacing w:val="-8"/>
                <w:szCs w:val="21"/>
              </w:rPr>
            </w:r>
            <w:r>
              <w:rPr>
                <w:rFonts w:ascii="宋体" w:hAnsi="宋体" w:cs="宋体"/>
                <w:spacing w:val="-8"/>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湖北省参加企业职工基本养老保险人员退休证办理</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公共服务</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市人社局；县级人社部门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《关于贯彻执行〈国务院关于工人退休、退职的暂行办法〉的若干具体问题的处理意见》（国发〔</w:t>
            </w:r>
            <w:r>
              <w:rPr>
                <w:rFonts w:ascii="宋体" w:hAnsi="宋体" w:cs="宋体"/>
                <w:szCs w:val="21"/>
              </w:rPr>
              <w:t xml:space="preserve">1978</w:t>
            </w:r>
            <w:r>
              <w:rPr>
                <w:rFonts w:hint="eastAsia" w:ascii="宋体" w:hAnsi="宋体" w:cs="宋体"/>
                <w:szCs w:val="21"/>
              </w:rPr>
              <w:t xml:space="preserve">〕</w:t>
            </w:r>
            <w:r>
              <w:rPr>
                <w:rFonts w:ascii="宋体" w:hAnsi="宋体" w:cs="宋体"/>
                <w:szCs w:val="21"/>
              </w:rPr>
              <w:t xml:space="preserve">104</w:t>
            </w:r>
            <w:r>
              <w:rPr>
                <w:rFonts w:hint="eastAsia" w:ascii="宋体" w:hAnsi="宋体" w:cs="宋体"/>
                <w:szCs w:val="21"/>
              </w:rPr>
              <w:t xml:space="preserve">号）</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4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309</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pacing w:val="-8"/>
                <w:szCs w:val="21"/>
              </w:rPr>
            </w:pPr>
            <w:r>
              <w:rPr>
                <w:rFonts w:hint="eastAsia" w:ascii="宋体" w:hAnsi="宋体" w:cs="宋体"/>
                <w:spacing w:val="-8"/>
                <w:szCs w:val="21"/>
              </w:rPr>
              <w:t xml:space="preserve">随州市人力资源和社会保障局</w:t>
            </w:r>
            <w:r>
              <w:rPr>
                <w:rFonts w:ascii="宋体" w:hAnsi="宋体" w:cs="宋体"/>
                <w:spacing w:val="-8"/>
                <w:szCs w:val="21"/>
              </w:rPr>
            </w:r>
            <w:r>
              <w:rPr>
                <w:rFonts w:ascii="宋体" w:hAnsi="宋体" w:cs="宋体"/>
                <w:spacing w:val="-8"/>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专项职业能力证书办理</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公共服务</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市人社局；县级人社部门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《关于开展专项职业能力考核评价工作的通知》（鄂人社〔</w:t>
            </w:r>
            <w:r>
              <w:rPr>
                <w:rFonts w:ascii="宋体" w:hAnsi="宋体" w:cs="宋体"/>
                <w:szCs w:val="21"/>
              </w:rPr>
              <w:t xml:space="preserve">2019</w:t>
            </w:r>
            <w:r>
              <w:rPr>
                <w:rFonts w:hint="eastAsia" w:ascii="宋体" w:hAnsi="宋体" w:cs="宋体"/>
                <w:szCs w:val="21"/>
              </w:rPr>
              <w:t xml:space="preserve">〕</w:t>
            </w:r>
            <w:r>
              <w:rPr>
                <w:rFonts w:ascii="宋体" w:hAnsi="宋体" w:cs="宋体"/>
                <w:szCs w:val="21"/>
              </w:rPr>
              <w:t xml:space="preserve">104</w:t>
            </w:r>
            <w:r>
              <w:rPr>
                <w:rFonts w:hint="eastAsia" w:ascii="宋体" w:hAnsi="宋体" w:cs="宋体"/>
                <w:szCs w:val="21"/>
              </w:rPr>
              <w:t xml:space="preserve">号）</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192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310</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pacing w:val="-8"/>
                <w:szCs w:val="21"/>
              </w:rPr>
            </w:pPr>
            <w:r>
              <w:rPr>
                <w:rFonts w:hint="eastAsia" w:ascii="宋体" w:hAnsi="宋体" w:cs="宋体"/>
                <w:spacing w:val="-8"/>
                <w:szCs w:val="21"/>
              </w:rPr>
              <w:t xml:space="preserve">随州市人力资源和社会保障局</w:t>
            </w:r>
            <w:r>
              <w:rPr>
                <w:rFonts w:ascii="宋体" w:hAnsi="宋体" w:cs="宋体"/>
                <w:spacing w:val="-8"/>
                <w:szCs w:val="21"/>
              </w:rPr>
            </w:r>
            <w:r>
              <w:rPr>
                <w:rFonts w:ascii="宋体" w:hAnsi="宋体" w:cs="宋体"/>
                <w:spacing w:val="-8"/>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养老保险待遇申领</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公共服务</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市人社局；县级人社部门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《中华人民共和国社会保险法》</w:t>
            </w:r>
            <w:r>
              <w:rPr>
                <w:rFonts w:ascii="宋体" w:hAnsi="宋体" w:cs="宋体"/>
                <w:szCs w:val="21"/>
              </w:rPr>
              <w:br w:type="textWrapping" w:clear="all"/>
            </w:r>
            <w:r>
              <w:rPr>
                <w:rFonts w:hint="eastAsia" w:ascii="宋体" w:hAnsi="宋体" w:cs="宋体"/>
                <w:szCs w:val="21"/>
              </w:rPr>
              <w:t xml:space="preserve">《实施〈中华人民共和国社会保险法〉若干规定》（</w:t>
            </w:r>
            <w:r>
              <w:rPr>
                <w:rFonts w:ascii="宋体" w:hAnsi="宋体" w:cs="宋体"/>
                <w:szCs w:val="21"/>
              </w:rPr>
              <w:t xml:space="preserve">2011</w:t>
            </w:r>
            <w:r>
              <w:rPr>
                <w:rFonts w:hint="eastAsia" w:ascii="宋体" w:hAnsi="宋体" w:cs="宋体"/>
                <w:szCs w:val="21"/>
              </w:rPr>
              <w:t xml:space="preserve">年人力资源和社会保障部令第</w:t>
            </w:r>
            <w:r>
              <w:rPr>
                <w:rFonts w:ascii="宋体" w:hAnsi="宋体" w:cs="宋体"/>
                <w:szCs w:val="21"/>
              </w:rPr>
              <w:t xml:space="preserve">13</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《领取社会保险待遇资格确认经办规程（暂行）》（人社厅发〔</w:t>
            </w:r>
            <w:r>
              <w:rPr>
                <w:rFonts w:ascii="宋体" w:hAnsi="宋体" w:cs="宋体"/>
                <w:szCs w:val="21"/>
              </w:rPr>
              <w:t xml:space="preserve">2018</w:t>
            </w:r>
            <w:r>
              <w:rPr>
                <w:rFonts w:hint="eastAsia" w:ascii="宋体" w:hAnsi="宋体" w:cs="宋体"/>
                <w:szCs w:val="21"/>
              </w:rPr>
              <w:t xml:space="preserve">〕</w:t>
            </w:r>
            <w:r>
              <w:rPr>
                <w:rFonts w:ascii="宋体" w:hAnsi="宋体" w:cs="宋体"/>
                <w:szCs w:val="21"/>
              </w:rPr>
              <w:t xml:space="preserve">107</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《国务院关于完善企业职工基本养老保险制度的决定》（国发〔</w:t>
            </w:r>
            <w:r>
              <w:rPr>
                <w:rFonts w:ascii="宋体" w:hAnsi="宋体" w:cs="宋体"/>
                <w:szCs w:val="21"/>
              </w:rPr>
              <w:t xml:space="preserve">2005</w:t>
            </w:r>
            <w:r>
              <w:rPr>
                <w:rFonts w:hint="eastAsia" w:ascii="宋体" w:hAnsi="宋体" w:cs="宋体"/>
                <w:szCs w:val="21"/>
              </w:rPr>
              <w:t xml:space="preserve">〕</w:t>
            </w:r>
            <w:r>
              <w:rPr>
                <w:rFonts w:ascii="宋体" w:hAnsi="宋体" w:cs="宋体"/>
                <w:szCs w:val="21"/>
              </w:rPr>
              <w:t xml:space="preserve">38</w:t>
            </w:r>
            <w:r>
              <w:rPr>
                <w:rFonts w:hint="eastAsia" w:ascii="宋体" w:hAnsi="宋体" w:cs="宋体"/>
                <w:szCs w:val="21"/>
              </w:rPr>
              <w:t xml:space="preserve">号）</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72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311</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pacing w:val="-8"/>
                <w:szCs w:val="21"/>
              </w:rPr>
            </w:pPr>
            <w:r>
              <w:rPr>
                <w:rFonts w:hint="eastAsia" w:ascii="宋体" w:hAnsi="宋体" w:cs="宋体"/>
                <w:spacing w:val="-8"/>
                <w:szCs w:val="21"/>
              </w:rPr>
              <w:t xml:space="preserve">随州市人力资源和社会保障局</w:t>
            </w:r>
            <w:r>
              <w:rPr>
                <w:rFonts w:ascii="宋体" w:hAnsi="宋体" w:cs="宋体"/>
                <w:spacing w:val="-8"/>
                <w:szCs w:val="21"/>
              </w:rPr>
            </w:r>
            <w:r>
              <w:rPr>
                <w:rFonts w:ascii="宋体" w:hAnsi="宋体" w:cs="宋体"/>
                <w:spacing w:val="-8"/>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职业资格证书查询</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公共服务</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乡镇（街道）派出机构、分支机构，乡镇人民政府（街道办事处）或其指定部门，村（社区）居民委员会</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《关于做好职业资格证书查询系统建设工作的通知》（人社厅发〔</w:t>
            </w:r>
            <w:r>
              <w:rPr>
                <w:rFonts w:ascii="宋体" w:hAnsi="宋体" w:cs="宋体"/>
                <w:szCs w:val="21"/>
              </w:rPr>
              <w:t xml:space="preserve">2009</w:t>
            </w:r>
            <w:r>
              <w:rPr>
                <w:rFonts w:hint="eastAsia" w:ascii="宋体" w:hAnsi="宋体" w:cs="宋体"/>
                <w:szCs w:val="21"/>
              </w:rPr>
              <w:t xml:space="preserve">〕</w:t>
            </w:r>
            <w:r>
              <w:rPr>
                <w:rFonts w:ascii="宋体" w:hAnsi="宋体" w:cs="宋体"/>
                <w:szCs w:val="21"/>
              </w:rPr>
              <w:t xml:space="preserve">44</w:t>
            </w:r>
            <w:r>
              <w:rPr>
                <w:rFonts w:hint="eastAsia" w:ascii="宋体" w:hAnsi="宋体" w:cs="宋体"/>
                <w:szCs w:val="21"/>
              </w:rPr>
              <w:t xml:space="preserve">号）</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96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312</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pacing w:val="-8"/>
                <w:szCs w:val="21"/>
              </w:rPr>
            </w:pPr>
            <w:r>
              <w:rPr>
                <w:rFonts w:hint="eastAsia" w:ascii="宋体" w:hAnsi="宋体" w:cs="宋体"/>
                <w:spacing w:val="-8"/>
                <w:szCs w:val="21"/>
              </w:rPr>
              <w:t xml:space="preserve">随州市人力资源和社会保障局</w:t>
            </w:r>
            <w:r>
              <w:rPr>
                <w:rFonts w:ascii="宋体" w:hAnsi="宋体" w:cs="宋体"/>
                <w:spacing w:val="-8"/>
                <w:szCs w:val="21"/>
              </w:rPr>
            </w:r>
            <w:r>
              <w:rPr>
                <w:rFonts w:ascii="宋体" w:hAnsi="宋体" w:cs="宋体"/>
                <w:spacing w:val="-8"/>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专业技术人员资格考试报名（省级）</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公共服务</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市人社局</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《湖北省二级建造师执业资格制度暂行办法》（鄂人职管〔</w:t>
            </w:r>
            <w:r>
              <w:rPr>
                <w:rFonts w:ascii="宋体" w:hAnsi="宋体" w:cs="宋体"/>
                <w:szCs w:val="21"/>
              </w:rPr>
              <w:t xml:space="preserve">2005</w:t>
            </w:r>
            <w:r>
              <w:rPr>
                <w:rFonts w:hint="eastAsia" w:ascii="宋体" w:hAnsi="宋体" w:cs="宋体"/>
                <w:szCs w:val="21"/>
              </w:rPr>
              <w:t xml:space="preserve">〕</w:t>
            </w:r>
            <w:r>
              <w:rPr>
                <w:rFonts w:ascii="宋体" w:hAnsi="宋体" w:cs="宋体"/>
                <w:szCs w:val="21"/>
              </w:rPr>
              <w:t xml:space="preserve">24</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《湖北省二级造价工程师职业资格考试管理办法》（鄂建文〔</w:t>
            </w:r>
            <w:r>
              <w:rPr>
                <w:rFonts w:ascii="宋体" w:hAnsi="宋体" w:cs="宋体"/>
                <w:szCs w:val="21"/>
              </w:rPr>
              <w:t xml:space="preserve">2019</w:t>
            </w:r>
            <w:r>
              <w:rPr>
                <w:rFonts w:hint="eastAsia" w:ascii="宋体" w:hAnsi="宋体" w:cs="宋体"/>
                <w:szCs w:val="21"/>
              </w:rPr>
              <w:t xml:space="preserve">〕</w:t>
            </w:r>
            <w:r>
              <w:rPr>
                <w:rFonts w:ascii="宋体" w:hAnsi="宋体" w:cs="宋体"/>
                <w:szCs w:val="21"/>
              </w:rPr>
              <w:t xml:space="preserve">33</w:t>
            </w:r>
            <w:r>
              <w:rPr>
                <w:rFonts w:hint="eastAsia" w:ascii="宋体" w:hAnsi="宋体" w:cs="宋体"/>
                <w:szCs w:val="21"/>
              </w:rPr>
              <w:t xml:space="preserve">号）</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72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313</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pacing w:val="-8"/>
                <w:szCs w:val="21"/>
              </w:rPr>
            </w:pPr>
            <w:r>
              <w:rPr>
                <w:rFonts w:hint="eastAsia" w:ascii="宋体" w:hAnsi="宋体" w:cs="宋体"/>
                <w:spacing w:val="-8"/>
                <w:szCs w:val="21"/>
              </w:rPr>
              <w:t xml:space="preserve">随州市人力资源和社会保障局</w:t>
            </w:r>
            <w:r>
              <w:rPr>
                <w:rFonts w:ascii="宋体" w:hAnsi="宋体" w:cs="宋体"/>
                <w:spacing w:val="-8"/>
                <w:szCs w:val="21"/>
              </w:rPr>
            </w:r>
            <w:r>
              <w:rPr>
                <w:rFonts w:ascii="宋体" w:hAnsi="宋体" w:cs="宋体"/>
                <w:spacing w:val="-8"/>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劳动争议调解</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公共服务</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县级人社部门；乡镇（街道）派出机构、分支机构，乡镇人民政府（街道办事处）或其指定部门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《中华人民共和国人民调解法》</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1101"/>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314</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随州市自然资源和规划局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开采矿产资源审批</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行政许可</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市自然资源和规划局；县级自然资源部门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《中华人民共和国矿产资源法》</w:t>
            </w:r>
            <w:r>
              <w:rPr>
                <w:rFonts w:ascii="宋体" w:hAnsi="宋体" w:cs="宋体"/>
                <w:szCs w:val="21"/>
              </w:rPr>
              <w:br w:type="textWrapping" w:clear="all"/>
            </w:r>
            <w:r>
              <w:rPr>
                <w:rFonts w:hint="eastAsia" w:ascii="宋体" w:hAnsi="宋体" w:cs="宋体"/>
                <w:szCs w:val="21"/>
              </w:rPr>
              <w:t xml:space="preserve">《中华人民共和国矿产资源法实施细则》</w:t>
            </w:r>
            <w:r>
              <w:rPr>
                <w:rFonts w:ascii="宋体" w:hAnsi="宋体" w:cs="宋体"/>
                <w:szCs w:val="21"/>
              </w:rPr>
              <w:br w:type="textWrapping" w:clear="all"/>
            </w:r>
            <w:r>
              <w:rPr>
                <w:rFonts w:hint="eastAsia" w:ascii="宋体" w:hAnsi="宋体" w:cs="宋体"/>
                <w:szCs w:val="21"/>
              </w:rPr>
              <w:t xml:space="preserve">《矿产资源开采登记管理办法》</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color w:val="000000"/>
                <w:szCs w:val="21"/>
              </w:rPr>
            </w:pPr>
            <w:r>
              <w:rPr>
                <w:rFonts w:ascii="宋体" w:hAnsi="宋体" w:cs="宋体"/>
                <w:color w:val="000000"/>
                <w:szCs w:val="21"/>
              </w:rPr>
            </w:r>
            <w:r>
              <w:rPr>
                <w:rFonts w:ascii="宋体" w:hAnsi="宋体" w:cs="宋体"/>
                <w:color w:val="000000"/>
                <w:szCs w:val="21"/>
              </w:rPr>
            </w:r>
            <w:r>
              <w:rPr>
                <w:rFonts w:ascii="宋体" w:hAnsi="宋体" w:cs="宋体"/>
                <w:color w:val="000000"/>
                <w:szCs w:val="21"/>
              </w:rPr>
            </w:r>
          </w:p>
        </w:tc>
      </w:tr>
      <w:tr>
        <w:trPr>
          <w:jc w:val="center"/>
          <w:trHeight w:val="7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315</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随州市自然资源和规划局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地图审核</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行政许可</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市自然资源和规划局</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《地图管理条例》</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color w:val="000000"/>
                <w:szCs w:val="21"/>
              </w:rPr>
            </w:pPr>
            <w:r>
              <w:rPr>
                <w:rFonts w:ascii="宋体" w:hAnsi="宋体" w:cs="宋体"/>
                <w:color w:val="000000"/>
                <w:szCs w:val="21"/>
              </w:rPr>
            </w:r>
            <w:r>
              <w:rPr>
                <w:rFonts w:ascii="宋体" w:hAnsi="宋体" w:cs="宋体"/>
                <w:color w:val="000000"/>
                <w:szCs w:val="21"/>
              </w:rPr>
            </w:r>
            <w:r>
              <w:rPr>
                <w:rFonts w:ascii="宋体" w:hAnsi="宋体" w:cs="宋体"/>
                <w:color w:val="000000"/>
                <w:szCs w:val="21"/>
              </w:rPr>
            </w:r>
          </w:p>
        </w:tc>
      </w:tr>
      <w:tr>
        <w:trPr>
          <w:jc w:val="center"/>
          <w:trHeight w:val="72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316</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随州市自然资源和规划局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法人或者其他组织需要利用属于国家秘密的基础测绘成果审批</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行政许可</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市自然资源和规划局；县级自然资源部门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《中华人民共和国测绘成果管理条例》</w:t>
            </w:r>
            <w:r>
              <w:rPr>
                <w:rFonts w:ascii="宋体" w:hAnsi="宋体" w:cs="宋体"/>
                <w:szCs w:val="21"/>
              </w:rPr>
              <w:br w:type="textWrapping" w:clear="all"/>
            </w:r>
            <w:r>
              <w:rPr>
                <w:rFonts w:hint="eastAsia" w:ascii="宋体" w:hAnsi="宋体" w:cs="宋体"/>
                <w:szCs w:val="21"/>
              </w:rPr>
              <w:t xml:space="preserve">《基础测绘成果提供使用管理暂行办法》（国测法字〔</w:t>
            </w:r>
            <w:r>
              <w:rPr>
                <w:rFonts w:ascii="宋体" w:hAnsi="宋体" w:cs="宋体"/>
                <w:szCs w:val="21"/>
              </w:rPr>
              <w:t xml:space="preserve">2006</w:t>
            </w:r>
            <w:r>
              <w:rPr>
                <w:rFonts w:hint="eastAsia" w:ascii="宋体" w:hAnsi="宋体" w:cs="宋体"/>
                <w:szCs w:val="21"/>
              </w:rPr>
              <w:t xml:space="preserve">〕</w:t>
            </w:r>
            <w:r>
              <w:rPr>
                <w:rFonts w:ascii="宋体" w:hAnsi="宋体" w:cs="宋体"/>
                <w:szCs w:val="21"/>
              </w:rPr>
              <w:t xml:space="preserve">13</w:t>
            </w:r>
            <w:r>
              <w:rPr>
                <w:rFonts w:hint="eastAsia" w:ascii="宋体" w:hAnsi="宋体" w:cs="宋体"/>
                <w:szCs w:val="21"/>
              </w:rPr>
              <w:t xml:space="preserve">号）</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color w:val="000000"/>
                <w:szCs w:val="21"/>
              </w:rPr>
            </w:pPr>
            <w:r>
              <w:rPr>
                <w:rFonts w:ascii="宋体" w:hAnsi="宋体" w:cs="宋体"/>
                <w:color w:val="000000"/>
                <w:szCs w:val="21"/>
              </w:rPr>
            </w:r>
            <w:r>
              <w:rPr>
                <w:rFonts w:ascii="宋体" w:hAnsi="宋体" w:cs="宋体"/>
                <w:color w:val="000000"/>
                <w:szCs w:val="21"/>
              </w:rPr>
            </w:r>
            <w:r>
              <w:rPr>
                <w:rFonts w:ascii="宋体" w:hAnsi="宋体" w:cs="宋体"/>
                <w:color w:val="000000"/>
                <w:szCs w:val="21"/>
              </w:rPr>
            </w:r>
          </w:p>
        </w:tc>
      </w:tr>
      <w:tr>
        <w:trPr>
          <w:jc w:val="center"/>
          <w:trHeight w:val="120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317</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随州市自然资源和规划局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建设项目用地预审与选址意见书核发</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行政许可</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市自然资源和规划局；县级自然资源部门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《中华人民共和国城乡规划法》</w:t>
            </w:r>
            <w:r>
              <w:rPr>
                <w:rFonts w:ascii="宋体" w:hAnsi="宋体" w:cs="宋体"/>
                <w:szCs w:val="21"/>
              </w:rPr>
              <w:br w:type="textWrapping" w:clear="all"/>
            </w:r>
            <w:r>
              <w:rPr>
                <w:rFonts w:hint="eastAsia" w:ascii="宋体" w:hAnsi="宋体" w:cs="宋体"/>
                <w:szCs w:val="21"/>
              </w:rPr>
              <w:t xml:space="preserve">《中华人民共和国土地管理法》</w:t>
            </w:r>
            <w:r>
              <w:rPr>
                <w:rFonts w:ascii="宋体" w:hAnsi="宋体" w:cs="宋体"/>
                <w:szCs w:val="21"/>
              </w:rPr>
              <w:br w:type="textWrapping" w:clear="all"/>
            </w:r>
            <w:r>
              <w:rPr>
                <w:rFonts w:hint="eastAsia" w:ascii="宋体" w:hAnsi="宋体" w:cs="宋体"/>
                <w:szCs w:val="21"/>
              </w:rPr>
              <w:t xml:space="preserve">《中华人民共和国土地管理法实施条例》</w:t>
            </w:r>
            <w:r>
              <w:rPr>
                <w:rFonts w:ascii="宋体" w:hAnsi="宋体" w:cs="宋体"/>
                <w:szCs w:val="21"/>
              </w:rPr>
              <w:br w:type="textWrapping" w:clear="all"/>
            </w:r>
            <w:r>
              <w:rPr>
                <w:rFonts w:hint="eastAsia" w:ascii="宋体" w:hAnsi="宋体" w:cs="宋体"/>
                <w:szCs w:val="21"/>
              </w:rPr>
              <w:t xml:space="preserve">《建设项目用地预审管理办法》（国土资源部令第</w:t>
            </w:r>
            <w:r>
              <w:rPr>
                <w:rFonts w:ascii="宋体" w:hAnsi="宋体" w:cs="宋体"/>
                <w:szCs w:val="21"/>
              </w:rPr>
              <w:t xml:space="preserve">68</w:t>
            </w:r>
            <w:r>
              <w:rPr>
                <w:rFonts w:hint="eastAsia" w:ascii="宋体" w:hAnsi="宋体" w:cs="宋体"/>
                <w:szCs w:val="21"/>
              </w:rPr>
              <w:t xml:space="preserve">号）</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color w:val="000000"/>
                <w:szCs w:val="21"/>
              </w:rPr>
            </w:pPr>
            <w:r>
              <w:rPr>
                <w:rFonts w:ascii="宋体" w:hAnsi="宋体" w:cs="宋体"/>
                <w:color w:val="000000"/>
                <w:szCs w:val="21"/>
              </w:rPr>
            </w:r>
            <w:r>
              <w:rPr>
                <w:rFonts w:ascii="宋体" w:hAnsi="宋体" w:cs="宋体"/>
                <w:color w:val="000000"/>
                <w:szCs w:val="21"/>
              </w:rPr>
            </w:r>
            <w:r>
              <w:rPr>
                <w:rFonts w:ascii="宋体" w:hAnsi="宋体" w:cs="宋体"/>
                <w:color w:val="000000"/>
                <w:szCs w:val="21"/>
              </w:rPr>
            </w:r>
          </w:p>
        </w:tc>
      </w:tr>
      <w:tr>
        <w:trPr>
          <w:jc w:val="center"/>
          <w:trHeight w:val="945"/>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318</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随州市自然资源和规划局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国有建设用地使用权出让后土地使用权分割转让批准</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行政许可</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市自然资源和规划局；县级自然资源部门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《中华人民共和国城镇国有土地使用权出让和转让暂行条例》</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color w:val="000000"/>
                <w:szCs w:val="21"/>
              </w:rPr>
            </w:pPr>
            <w:r>
              <w:rPr>
                <w:rFonts w:ascii="宋体" w:hAnsi="宋体" w:cs="宋体"/>
                <w:color w:val="000000"/>
                <w:szCs w:val="21"/>
              </w:rPr>
            </w:r>
            <w:r>
              <w:rPr>
                <w:rFonts w:ascii="宋体" w:hAnsi="宋体" w:cs="宋体"/>
                <w:color w:val="000000"/>
                <w:szCs w:val="21"/>
              </w:rPr>
            </w:r>
            <w:r>
              <w:rPr>
                <w:rFonts w:ascii="宋体" w:hAnsi="宋体" w:cs="宋体"/>
                <w:color w:val="000000"/>
                <w:szCs w:val="21"/>
              </w:rPr>
            </w:r>
          </w:p>
        </w:tc>
      </w:tr>
      <w:tr>
        <w:trPr>
          <w:jc w:val="center"/>
          <w:trHeight w:val="945"/>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319</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随州市自然资源和规划局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乡（镇）村企业使用集体建设用地审批</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行政许可</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市级、县级政府（由自然资源部门承办）</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《中华人民共和国土地管理法》</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color w:val="000000"/>
                <w:szCs w:val="21"/>
              </w:rPr>
            </w:pPr>
            <w:r>
              <w:rPr>
                <w:rFonts w:ascii="宋体" w:hAnsi="宋体" w:cs="宋体"/>
                <w:color w:val="000000"/>
                <w:szCs w:val="21"/>
              </w:rPr>
            </w:r>
            <w:r>
              <w:rPr>
                <w:rFonts w:ascii="宋体" w:hAnsi="宋体" w:cs="宋体"/>
                <w:color w:val="000000"/>
                <w:szCs w:val="21"/>
              </w:rPr>
            </w:r>
            <w:r>
              <w:rPr>
                <w:rFonts w:ascii="宋体" w:hAnsi="宋体" w:cs="宋体"/>
                <w:color w:val="000000"/>
                <w:szCs w:val="21"/>
              </w:rPr>
            </w:r>
          </w:p>
        </w:tc>
      </w:tr>
      <w:tr>
        <w:trPr>
          <w:jc w:val="center"/>
          <w:trHeight w:val="945"/>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320</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随州市自然资源和规划局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乡（镇）村公共设施、公益事业使用集体建设用地审批</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行政许可</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市级、县级政府（由自然资源部门承办）</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《中华人民共和国土地管理法》</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color w:val="000000"/>
                <w:szCs w:val="21"/>
              </w:rPr>
            </w:pPr>
            <w:r>
              <w:rPr>
                <w:rFonts w:ascii="宋体" w:hAnsi="宋体" w:cs="宋体"/>
                <w:color w:val="000000"/>
                <w:szCs w:val="21"/>
              </w:rPr>
            </w:r>
            <w:r>
              <w:rPr>
                <w:rFonts w:ascii="宋体" w:hAnsi="宋体" w:cs="宋体"/>
                <w:color w:val="000000"/>
                <w:szCs w:val="21"/>
              </w:rPr>
            </w:r>
            <w:r>
              <w:rPr>
                <w:rFonts w:ascii="宋体" w:hAnsi="宋体" w:cs="宋体"/>
                <w:color w:val="000000"/>
                <w:szCs w:val="21"/>
              </w:rPr>
            </w:r>
          </w:p>
        </w:tc>
      </w:tr>
      <w:tr>
        <w:trPr>
          <w:jc w:val="center"/>
          <w:trHeight w:val="945"/>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321</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随州市自然资源和规划局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临时用地审批</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行政许可</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市自然资源和规划局；县级自然资源部门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《中华人民共和国土地管理法》</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color w:val="000000"/>
                <w:szCs w:val="21"/>
              </w:rPr>
            </w:pPr>
            <w:r>
              <w:rPr>
                <w:rFonts w:ascii="宋体" w:hAnsi="宋体" w:cs="宋体"/>
                <w:color w:val="000000"/>
                <w:szCs w:val="21"/>
              </w:rPr>
            </w:r>
            <w:r>
              <w:rPr>
                <w:rFonts w:ascii="宋体" w:hAnsi="宋体" w:cs="宋体"/>
                <w:color w:val="000000"/>
                <w:szCs w:val="21"/>
              </w:rPr>
            </w:r>
            <w:r>
              <w:rPr>
                <w:rFonts w:ascii="宋体" w:hAnsi="宋体" w:cs="宋体"/>
                <w:color w:val="000000"/>
                <w:szCs w:val="21"/>
              </w:rPr>
            </w:r>
          </w:p>
        </w:tc>
      </w:tr>
      <w:tr>
        <w:trPr>
          <w:jc w:val="center"/>
          <w:trHeight w:val="945"/>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322</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随州市自然资源和规划局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建设用地、临时建设用地规划许可</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行政许可</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市自然资源和规划局；县级自然资源部门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《中华人民共和国城乡规划法》</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color w:val="000000"/>
                <w:szCs w:val="21"/>
              </w:rPr>
            </w:pPr>
            <w:r>
              <w:rPr>
                <w:rFonts w:ascii="宋体" w:hAnsi="宋体" w:cs="宋体"/>
                <w:color w:val="000000"/>
                <w:szCs w:val="21"/>
              </w:rPr>
            </w:r>
            <w:r>
              <w:rPr>
                <w:rFonts w:ascii="宋体" w:hAnsi="宋体" w:cs="宋体"/>
                <w:color w:val="000000"/>
                <w:szCs w:val="21"/>
              </w:rPr>
            </w:r>
            <w:r>
              <w:rPr>
                <w:rFonts w:ascii="宋体" w:hAnsi="宋体" w:cs="宋体"/>
                <w:color w:val="000000"/>
                <w:szCs w:val="21"/>
              </w:rPr>
            </w:r>
          </w:p>
        </w:tc>
      </w:tr>
      <w:tr>
        <w:trPr>
          <w:jc w:val="center"/>
          <w:trHeight w:val="945"/>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323</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随州市自然资源和规划局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开发未确定使用权的国有荒山、荒地、荒滩从事生产审查</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行政许可</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市自然资源和规划局；县级自然资源部门承办</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《中华人民共和国土地管理法》</w:t>
            </w:r>
            <w:r>
              <w:rPr>
                <w:rFonts w:ascii="宋体" w:hAnsi="宋体" w:cs="宋体"/>
                <w:szCs w:val="21"/>
              </w:rPr>
              <w:br w:type="textWrapping" w:clear="all"/>
            </w:r>
            <w:r>
              <w:rPr>
                <w:rFonts w:hint="eastAsia" w:ascii="宋体" w:hAnsi="宋体" w:cs="宋体"/>
                <w:szCs w:val="21"/>
              </w:rPr>
              <w:t xml:space="preserve">《中华人民共和国土地管理法实施条例》</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color w:val="000000"/>
                <w:szCs w:val="21"/>
              </w:rPr>
            </w:pPr>
            <w:r>
              <w:rPr>
                <w:rFonts w:ascii="宋体" w:hAnsi="宋体" w:cs="宋体"/>
                <w:color w:val="000000"/>
                <w:szCs w:val="21"/>
              </w:rPr>
            </w:r>
            <w:r>
              <w:rPr>
                <w:rFonts w:ascii="宋体" w:hAnsi="宋体" w:cs="宋体"/>
                <w:color w:val="000000"/>
                <w:szCs w:val="21"/>
              </w:rPr>
            </w:r>
            <w:r>
              <w:rPr>
                <w:rFonts w:ascii="宋体" w:hAnsi="宋体" w:cs="宋体"/>
                <w:color w:val="000000"/>
                <w:szCs w:val="21"/>
              </w:rPr>
            </w:r>
          </w:p>
        </w:tc>
      </w:tr>
      <w:tr>
        <w:trPr>
          <w:jc w:val="center"/>
          <w:trHeight w:val="96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324</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随州市自然资源和规划局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建设项目使用林地及在森林和野生动物类型国家级自然保护区建设审批</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行政许可</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市自然资源和规划局；县级林业部门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《中华人民共和国森林法》</w:t>
            </w:r>
            <w:r>
              <w:rPr>
                <w:rFonts w:ascii="宋体" w:hAnsi="宋体" w:cs="宋体"/>
                <w:szCs w:val="21"/>
              </w:rPr>
              <w:br w:type="textWrapping" w:clear="all"/>
            </w:r>
            <w:r>
              <w:rPr>
                <w:rFonts w:hint="eastAsia" w:ascii="宋体" w:hAnsi="宋体" w:cs="宋体"/>
                <w:szCs w:val="21"/>
              </w:rPr>
              <w:t xml:space="preserve">《中华人民共和国森林法实施条例》</w:t>
            </w:r>
            <w:r>
              <w:rPr>
                <w:rFonts w:ascii="宋体" w:hAnsi="宋体" w:cs="宋体"/>
                <w:szCs w:val="21"/>
              </w:rPr>
              <w:br w:type="textWrapping" w:clear="all"/>
            </w:r>
            <w:r>
              <w:rPr>
                <w:rFonts w:hint="eastAsia" w:ascii="宋体" w:hAnsi="宋体" w:cs="宋体"/>
                <w:szCs w:val="21"/>
              </w:rPr>
              <w:t xml:space="preserve">《森林和野生动物类型自然保护区管理办法》</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4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325</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随州市自然资源和规划局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建设工程、临时建设工程规划许可</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行政许可</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市自然资源和规划局；县级自然资源部门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《中华人民共和国城乡规划法》</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color w:val="000000"/>
                <w:szCs w:val="21"/>
              </w:rPr>
            </w:pPr>
            <w:r>
              <w:rPr>
                <w:rFonts w:ascii="宋体" w:hAnsi="宋体" w:cs="宋体"/>
                <w:color w:val="000000"/>
                <w:szCs w:val="21"/>
              </w:rPr>
            </w:r>
            <w:r>
              <w:rPr>
                <w:rFonts w:ascii="宋体" w:hAnsi="宋体" w:cs="宋体"/>
                <w:color w:val="000000"/>
                <w:szCs w:val="21"/>
              </w:rPr>
            </w:r>
            <w:r>
              <w:rPr>
                <w:rFonts w:ascii="宋体" w:hAnsi="宋体" w:cs="宋体"/>
                <w:color w:val="000000"/>
                <w:szCs w:val="21"/>
              </w:rPr>
            </w:r>
          </w:p>
        </w:tc>
      </w:tr>
      <w:tr>
        <w:trPr>
          <w:jc w:val="center"/>
          <w:trHeight w:val="27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326</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随州市自然资源和规划局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乡村建设规划许可</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行政许可</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县级自然资源部门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《中华人民共和国城乡规划法》</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color w:val="000000"/>
                <w:szCs w:val="21"/>
              </w:rPr>
            </w:pPr>
            <w:r>
              <w:rPr>
                <w:rFonts w:ascii="宋体" w:hAnsi="宋体" w:cs="宋体"/>
                <w:color w:val="000000"/>
                <w:szCs w:val="21"/>
              </w:rPr>
            </w:r>
            <w:r>
              <w:rPr>
                <w:rFonts w:ascii="宋体" w:hAnsi="宋体" w:cs="宋体"/>
                <w:color w:val="000000"/>
                <w:szCs w:val="21"/>
              </w:rPr>
            </w:r>
            <w:r>
              <w:rPr>
                <w:rFonts w:ascii="宋体" w:hAnsi="宋体" w:cs="宋体"/>
                <w:color w:val="000000"/>
                <w:szCs w:val="21"/>
              </w:rPr>
            </w:r>
          </w:p>
        </w:tc>
      </w:tr>
      <w:tr>
        <w:trPr>
          <w:jc w:val="center"/>
          <w:trHeight w:val="1496"/>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327</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随州市自然资源和规划局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不动产统一登记</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行政确认</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市自然资源和规划局；县级自然资源部门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《中华人民共和国民法典》</w:t>
            </w:r>
            <w:r>
              <w:rPr>
                <w:rFonts w:ascii="宋体" w:hAnsi="宋体" w:cs="宋体"/>
                <w:szCs w:val="21"/>
              </w:rPr>
              <w:br w:type="textWrapping" w:clear="all"/>
            </w:r>
            <w:r>
              <w:rPr>
                <w:rFonts w:hint="eastAsia" w:ascii="宋体" w:hAnsi="宋体" w:cs="宋体"/>
                <w:szCs w:val="21"/>
              </w:rPr>
              <w:t xml:space="preserve">《中华人民共和国土地管理法》</w:t>
            </w:r>
            <w:r>
              <w:rPr>
                <w:rFonts w:ascii="宋体" w:hAnsi="宋体" w:cs="宋体"/>
                <w:szCs w:val="21"/>
              </w:rPr>
              <w:br w:type="textWrapping" w:clear="all"/>
            </w:r>
            <w:r>
              <w:rPr>
                <w:rFonts w:hint="eastAsia" w:ascii="宋体" w:hAnsi="宋体" w:cs="宋体"/>
                <w:szCs w:val="21"/>
              </w:rPr>
              <w:t xml:space="preserve">《中华人民共和国物权法》</w:t>
            </w:r>
            <w:r>
              <w:rPr>
                <w:rFonts w:ascii="宋体" w:hAnsi="宋体" w:cs="宋体"/>
                <w:szCs w:val="21"/>
              </w:rPr>
              <w:br w:type="textWrapping" w:clear="all"/>
            </w:r>
            <w:r>
              <w:rPr>
                <w:rFonts w:hint="eastAsia" w:ascii="宋体" w:hAnsi="宋体" w:cs="宋体"/>
                <w:szCs w:val="21"/>
              </w:rPr>
              <w:t xml:space="preserve">《不动产登记暂行条例》</w:t>
            </w:r>
            <w:r>
              <w:rPr>
                <w:rFonts w:ascii="宋体" w:hAnsi="宋体" w:cs="宋体"/>
                <w:szCs w:val="21"/>
              </w:rPr>
              <w:br w:type="textWrapping" w:clear="all"/>
            </w:r>
            <w:r>
              <w:rPr>
                <w:rFonts w:hint="eastAsia" w:ascii="宋体" w:hAnsi="宋体" w:cs="宋体"/>
                <w:szCs w:val="21"/>
              </w:rPr>
              <w:t xml:space="preserve">《不动产登记暂行条例实施细则》（自然资源部令第</w:t>
            </w:r>
            <w:r>
              <w:rPr>
                <w:rFonts w:ascii="宋体" w:hAnsi="宋体" w:cs="宋体"/>
                <w:szCs w:val="21"/>
              </w:rPr>
              <w:t xml:space="preserve">5</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《不动产登记操作规范（试行）》（自然资函〔</w:t>
            </w:r>
            <w:r>
              <w:rPr>
                <w:rFonts w:ascii="宋体" w:hAnsi="宋体" w:cs="宋体"/>
                <w:szCs w:val="21"/>
              </w:rPr>
              <w:t xml:space="preserve">2021</w:t>
            </w:r>
            <w:r>
              <w:rPr>
                <w:rFonts w:hint="eastAsia" w:ascii="宋体" w:hAnsi="宋体" w:cs="宋体"/>
                <w:szCs w:val="21"/>
              </w:rPr>
              <w:t xml:space="preserve">〕</w:t>
            </w:r>
            <w:r>
              <w:rPr>
                <w:rFonts w:ascii="宋体" w:hAnsi="宋体" w:cs="宋体"/>
                <w:szCs w:val="21"/>
              </w:rPr>
              <w:t xml:space="preserve">242</w:t>
            </w:r>
            <w:r>
              <w:rPr>
                <w:rFonts w:hint="eastAsia" w:ascii="宋体" w:hAnsi="宋体" w:cs="宋体"/>
                <w:szCs w:val="21"/>
              </w:rPr>
              <w:t xml:space="preserve">号）</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color w:val="000000"/>
                <w:szCs w:val="21"/>
              </w:rPr>
            </w:pPr>
            <w:r>
              <w:rPr>
                <w:rFonts w:ascii="宋体" w:hAnsi="宋体" w:cs="宋体"/>
                <w:color w:val="000000"/>
                <w:szCs w:val="21"/>
              </w:rPr>
            </w:r>
            <w:r>
              <w:rPr>
                <w:rFonts w:ascii="宋体" w:hAnsi="宋体" w:cs="宋体"/>
                <w:color w:val="000000"/>
                <w:szCs w:val="21"/>
              </w:rPr>
            </w:r>
            <w:r>
              <w:rPr>
                <w:rFonts w:ascii="宋体" w:hAnsi="宋体" w:cs="宋体"/>
                <w:color w:val="000000"/>
                <w:szCs w:val="21"/>
              </w:rPr>
            </w:r>
          </w:p>
        </w:tc>
      </w:tr>
      <w:tr>
        <w:trPr>
          <w:jc w:val="center"/>
          <w:trHeight w:val="4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328</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随州市自然资源和规划局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土地权属争议行政裁决</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行政裁决</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市自然资源和规划局；县级自然资源部门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《中华人民共和国土地管理法》</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color w:val="000000"/>
                <w:szCs w:val="21"/>
              </w:rPr>
            </w:pPr>
            <w:r>
              <w:rPr>
                <w:rFonts w:ascii="宋体" w:hAnsi="宋体" w:cs="宋体"/>
                <w:color w:val="000000"/>
                <w:szCs w:val="21"/>
              </w:rPr>
            </w:r>
            <w:r>
              <w:rPr>
                <w:rFonts w:ascii="宋体" w:hAnsi="宋体" w:cs="宋体"/>
                <w:color w:val="000000"/>
                <w:szCs w:val="21"/>
              </w:rPr>
            </w:r>
            <w:r>
              <w:rPr>
                <w:rFonts w:ascii="宋体" w:hAnsi="宋体" w:cs="宋体"/>
                <w:color w:val="000000"/>
                <w:szCs w:val="21"/>
              </w:rPr>
            </w:r>
          </w:p>
        </w:tc>
      </w:tr>
      <w:tr>
        <w:trPr>
          <w:jc w:val="center"/>
          <w:trHeight w:val="120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329</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随州市自然资源和规划局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对个人之间、个人与单位之间土地权属争议的裁决</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行政裁决</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乡镇（街道）派出机构、分支机构，乡镇人民政府（街道办事处）或其指定部门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《中华人民共和国土地管理法》</w:t>
            </w:r>
            <w:r>
              <w:rPr>
                <w:rFonts w:ascii="宋体" w:hAnsi="宋体" w:cs="宋体"/>
                <w:szCs w:val="21"/>
              </w:rPr>
              <w:br w:type="textWrapping" w:clear="all"/>
            </w:r>
            <w:r>
              <w:rPr>
                <w:rFonts w:hint="eastAsia" w:ascii="宋体" w:hAnsi="宋体" w:cs="宋体"/>
                <w:szCs w:val="21"/>
              </w:rPr>
              <w:t xml:space="preserve">《湖北省处理土地权属争议暂行办法》（湖北省人民政府令第</w:t>
            </w:r>
            <w:r>
              <w:rPr>
                <w:rFonts w:ascii="宋体" w:hAnsi="宋体" w:cs="宋体"/>
                <w:szCs w:val="21"/>
              </w:rPr>
              <w:t xml:space="preserve">27</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《土地权属争议调查处理办法（</w:t>
            </w:r>
            <w:r>
              <w:rPr>
                <w:rFonts w:ascii="宋体" w:hAnsi="宋体" w:cs="宋体"/>
                <w:szCs w:val="21"/>
              </w:rPr>
              <w:t xml:space="preserve">2010</w:t>
            </w:r>
            <w:r>
              <w:rPr>
                <w:rFonts w:hint="eastAsia" w:ascii="宋体" w:hAnsi="宋体" w:cs="宋体"/>
                <w:szCs w:val="21"/>
              </w:rPr>
              <w:t xml:space="preserve">年修正）》（国土资源部令第</w:t>
            </w:r>
            <w:r>
              <w:rPr>
                <w:rFonts w:ascii="宋体" w:hAnsi="宋体" w:cs="宋体"/>
                <w:szCs w:val="21"/>
              </w:rPr>
              <w:t xml:space="preserve">17</w:t>
            </w:r>
            <w:r>
              <w:rPr>
                <w:rFonts w:hint="eastAsia" w:ascii="宋体" w:hAnsi="宋体" w:cs="宋体"/>
                <w:szCs w:val="21"/>
              </w:rPr>
              <w:t xml:space="preserve">号）</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color w:val="000000"/>
                <w:szCs w:val="21"/>
              </w:rPr>
            </w:pPr>
            <w:r>
              <w:rPr>
                <w:rFonts w:ascii="宋体" w:hAnsi="宋体" w:cs="宋体"/>
                <w:color w:val="000000"/>
                <w:szCs w:val="21"/>
              </w:rPr>
            </w:r>
            <w:r>
              <w:rPr>
                <w:rFonts w:ascii="宋体" w:hAnsi="宋体" w:cs="宋体"/>
                <w:color w:val="000000"/>
                <w:szCs w:val="21"/>
              </w:rPr>
            </w:r>
            <w:r>
              <w:rPr>
                <w:rFonts w:ascii="宋体" w:hAnsi="宋体" w:cs="宋体"/>
                <w:color w:val="000000"/>
                <w:szCs w:val="21"/>
              </w:rPr>
            </w:r>
          </w:p>
        </w:tc>
      </w:tr>
      <w:tr>
        <w:trPr>
          <w:jc w:val="center"/>
          <w:trHeight w:val="96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330</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随州市自然资源和规划局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林木林地权属争议行政裁决</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行政裁决</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市自然资源和规划局；县级自然资源部门，乡镇（街道）派出机构、分支机构，乡镇人民政府（街道办事处）或其指定部门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《中华人民共和国森林法》</w:t>
            </w:r>
            <w:r>
              <w:rPr>
                <w:rFonts w:ascii="宋体" w:hAnsi="宋体" w:cs="宋体"/>
                <w:szCs w:val="21"/>
              </w:rPr>
              <w:br w:type="textWrapping" w:clear="all"/>
            </w:r>
            <w:r>
              <w:rPr>
                <w:rFonts w:hint="eastAsia" w:ascii="宋体" w:hAnsi="宋体" w:cs="宋体"/>
                <w:szCs w:val="21"/>
              </w:rPr>
              <w:t xml:space="preserve">《中华人民共和国土地管理法》</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color w:val="000000"/>
                <w:szCs w:val="21"/>
              </w:rPr>
            </w:pPr>
            <w:r>
              <w:rPr>
                <w:rFonts w:ascii="宋体" w:hAnsi="宋体" w:cs="宋体"/>
                <w:color w:val="000000"/>
                <w:szCs w:val="21"/>
              </w:rPr>
            </w:r>
            <w:r>
              <w:rPr>
                <w:rFonts w:ascii="宋体" w:hAnsi="宋体" w:cs="宋体"/>
                <w:color w:val="000000"/>
                <w:szCs w:val="21"/>
              </w:rPr>
            </w:r>
            <w:r>
              <w:rPr>
                <w:rFonts w:ascii="宋体" w:hAnsi="宋体" w:cs="宋体"/>
                <w:color w:val="000000"/>
                <w:szCs w:val="21"/>
              </w:rPr>
            </w:r>
          </w:p>
        </w:tc>
      </w:tr>
      <w:tr>
        <w:trPr>
          <w:jc w:val="center"/>
          <w:trHeight w:val="96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331</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随州市自然资源和规划局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对矿业权纠纷的裁决</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行政裁决</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市自然资源和规划局；县级自然资源部门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《矿产资源勘查区块登记管理办法》（国务院令第</w:t>
            </w:r>
            <w:r>
              <w:rPr>
                <w:rFonts w:ascii="宋体" w:hAnsi="宋体" w:cs="宋体"/>
                <w:szCs w:val="21"/>
              </w:rPr>
              <w:t xml:space="preserve">240</w:t>
            </w:r>
            <w:r>
              <w:rPr>
                <w:rFonts w:hint="eastAsia" w:ascii="宋体" w:hAnsi="宋体" w:cs="宋体"/>
                <w:szCs w:val="21"/>
              </w:rPr>
              <w:t xml:space="preserve">号公布，国务院令第</w:t>
            </w:r>
            <w:r>
              <w:rPr>
                <w:rFonts w:ascii="宋体" w:hAnsi="宋体" w:cs="宋体"/>
                <w:szCs w:val="21"/>
              </w:rPr>
              <w:t xml:space="preserve">653</w:t>
            </w:r>
            <w:r>
              <w:rPr>
                <w:rFonts w:hint="eastAsia" w:ascii="宋体" w:hAnsi="宋体" w:cs="宋体"/>
                <w:szCs w:val="21"/>
              </w:rPr>
              <w:t xml:space="preserve">号修正）</w:t>
            </w:r>
            <w:r>
              <w:rPr>
                <w:rFonts w:ascii="宋体" w:hAnsi="宋体" w:cs="宋体"/>
                <w:szCs w:val="21"/>
              </w:rPr>
              <w:br w:type="textWrapping" w:clear="all"/>
            </w:r>
            <w:r>
              <w:rPr>
                <w:rFonts w:hint="eastAsia" w:ascii="宋体" w:hAnsi="宋体" w:cs="宋体"/>
                <w:szCs w:val="21"/>
              </w:rPr>
              <w:t xml:space="preserve">《中华人民共和国矿产资源法实施细则》（国务院令第</w:t>
            </w:r>
            <w:r>
              <w:rPr>
                <w:rFonts w:ascii="宋体" w:hAnsi="宋体" w:cs="宋体"/>
                <w:szCs w:val="21"/>
              </w:rPr>
              <w:t xml:space="preserve">152</w:t>
            </w:r>
            <w:r>
              <w:rPr>
                <w:rFonts w:hint="eastAsia" w:ascii="宋体" w:hAnsi="宋体" w:cs="宋体"/>
                <w:szCs w:val="21"/>
              </w:rPr>
              <w:t xml:space="preserve">号）</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color w:val="000000"/>
                <w:szCs w:val="21"/>
              </w:rPr>
            </w:pPr>
            <w:r>
              <w:rPr>
                <w:rFonts w:ascii="宋体" w:hAnsi="宋体" w:cs="宋体"/>
                <w:color w:val="000000"/>
                <w:szCs w:val="21"/>
              </w:rPr>
            </w:r>
            <w:r>
              <w:rPr>
                <w:rFonts w:ascii="宋体" w:hAnsi="宋体" w:cs="宋体"/>
                <w:color w:val="000000"/>
                <w:szCs w:val="21"/>
              </w:rPr>
            </w:r>
            <w:r>
              <w:rPr>
                <w:rFonts w:ascii="宋体" w:hAnsi="宋体" w:cs="宋体"/>
                <w:color w:val="000000"/>
                <w:szCs w:val="21"/>
              </w:rPr>
            </w:r>
          </w:p>
        </w:tc>
      </w:tr>
      <w:tr>
        <w:trPr>
          <w:jc w:val="center"/>
          <w:trHeight w:val="4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332</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随州市自然资源和规划局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中外合作勘查、开采矿产资源合同备案</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行政备案</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市自然资源和规划局</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《矿产资源勘查区块登记管理办法》（国务院令第</w:t>
            </w:r>
            <w:r>
              <w:rPr>
                <w:rFonts w:ascii="宋体" w:hAnsi="宋体" w:cs="宋体"/>
                <w:szCs w:val="21"/>
              </w:rPr>
              <w:t xml:space="preserve">240</w:t>
            </w:r>
            <w:r>
              <w:rPr>
                <w:rFonts w:hint="eastAsia" w:ascii="宋体" w:hAnsi="宋体" w:cs="宋体"/>
                <w:szCs w:val="21"/>
              </w:rPr>
              <w:t xml:space="preserve">号公布，国务院令第</w:t>
            </w:r>
            <w:r>
              <w:rPr>
                <w:rFonts w:ascii="宋体" w:hAnsi="宋体" w:cs="宋体"/>
                <w:szCs w:val="21"/>
              </w:rPr>
              <w:t xml:space="preserve">653</w:t>
            </w:r>
            <w:r>
              <w:rPr>
                <w:rFonts w:hint="eastAsia" w:ascii="宋体" w:hAnsi="宋体" w:cs="宋体"/>
                <w:szCs w:val="21"/>
              </w:rPr>
              <w:t xml:space="preserve">号修正）</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color w:val="000000"/>
                <w:szCs w:val="21"/>
              </w:rPr>
            </w:pPr>
            <w:r>
              <w:rPr>
                <w:rFonts w:ascii="宋体" w:hAnsi="宋体" w:cs="宋体"/>
                <w:color w:val="000000"/>
                <w:szCs w:val="21"/>
              </w:rPr>
            </w:r>
            <w:r>
              <w:rPr>
                <w:rFonts w:ascii="宋体" w:hAnsi="宋体" w:cs="宋体"/>
                <w:color w:val="000000"/>
                <w:szCs w:val="21"/>
              </w:rPr>
            </w:r>
            <w:r>
              <w:rPr>
                <w:rFonts w:ascii="宋体" w:hAnsi="宋体" w:cs="宋体"/>
                <w:color w:val="000000"/>
                <w:szCs w:val="21"/>
              </w:rPr>
            </w:r>
          </w:p>
        </w:tc>
      </w:tr>
      <w:tr>
        <w:trPr>
          <w:jc w:val="center"/>
          <w:trHeight w:val="4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333</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随州市自然资源和规划局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地质灾害危险性评估项目备案</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行政备案</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市自然资源和规划局；县级自然资源部门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《地质灾害危险性评估单位资质管理办法》（国土资源部令</w:t>
            </w:r>
            <w:r>
              <w:rPr>
                <w:rFonts w:ascii="宋体" w:hAnsi="宋体" w:cs="宋体"/>
                <w:szCs w:val="21"/>
              </w:rPr>
              <w:t xml:space="preserve">2019</w:t>
            </w:r>
            <w:r>
              <w:rPr>
                <w:rFonts w:hint="eastAsia" w:ascii="宋体" w:hAnsi="宋体" w:cs="宋体"/>
                <w:szCs w:val="21"/>
              </w:rPr>
              <w:t xml:space="preserve">年第</w:t>
            </w:r>
            <w:r>
              <w:rPr>
                <w:rFonts w:ascii="宋体" w:hAnsi="宋体" w:cs="宋体"/>
                <w:szCs w:val="21"/>
              </w:rPr>
              <w:t xml:space="preserve">29</w:t>
            </w:r>
            <w:r>
              <w:rPr>
                <w:rFonts w:hint="eastAsia" w:ascii="宋体" w:hAnsi="宋体" w:cs="宋体"/>
                <w:szCs w:val="21"/>
              </w:rPr>
              <w:t xml:space="preserve">号）</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color w:val="000000"/>
                <w:szCs w:val="21"/>
              </w:rPr>
            </w:pPr>
            <w:r>
              <w:rPr>
                <w:rFonts w:ascii="宋体" w:hAnsi="宋体" w:cs="宋体"/>
                <w:color w:val="000000"/>
                <w:szCs w:val="21"/>
              </w:rPr>
            </w:r>
            <w:r>
              <w:rPr>
                <w:rFonts w:ascii="宋体" w:hAnsi="宋体" w:cs="宋体"/>
                <w:color w:val="000000"/>
                <w:szCs w:val="21"/>
              </w:rPr>
            </w:r>
            <w:r>
              <w:rPr>
                <w:rFonts w:ascii="宋体" w:hAnsi="宋体" w:cs="宋体"/>
                <w:color w:val="000000"/>
                <w:szCs w:val="21"/>
              </w:rPr>
            </w:r>
          </w:p>
        </w:tc>
      </w:tr>
      <w:tr>
        <w:trPr>
          <w:jc w:val="center"/>
          <w:trHeight w:val="120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334</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随州市自然资源和规划局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地质灾害治理工程项目备案</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行政备案</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市自然资源和规划局；县级自然资源部门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《地质灾害治理工程监理单位资质管理办法》（国土资源部令</w:t>
            </w:r>
            <w:r>
              <w:rPr>
                <w:rFonts w:ascii="宋体" w:hAnsi="宋体" w:cs="宋体"/>
                <w:szCs w:val="21"/>
              </w:rPr>
              <w:t xml:space="preserve">2019</w:t>
            </w:r>
            <w:r>
              <w:rPr>
                <w:rFonts w:hint="eastAsia" w:ascii="宋体" w:hAnsi="宋体" w:cs="宋体"/>
                <w:szCs w:val="21"/>
              </w:rPr>
              <w:t xml:space="preserve">年第</w:t>
            </w:r>
            <w:r>
              <w:rPr>
                <w:rFonts w:ascii="宋体" w:hAnsi="宋体" w:cs="宋体"/>
                <w:szCs w:val="21"/>
              </w:rPr>
              <w:t xml:space="preserve">31</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《地质灾害治理工程勘查设计施工单位资质管理办法》（国土资源部令</w:t>
            </w:r>
            <w:r>
              <w:rPr>
                <w:rFonts w:ascii="宋体" w:hAnsi="宋体" w:cs="宋体"/>
                <w:szCs w:val="21"/>
              </w:rPr>
              <w:t xml:space="preserve">2019</w:t>
            </w:r>
            <w:r>
              <w:rPr>
                <w:rFonts w:hint="eastAsia" w:ascii="宋体" w:hAnsi="宋体" w:cs="宋体"/>
                <w:szCs w:val="21"/>
              </w:rPr>
              <w:t xml:space="preserve">年第</w:t>
            </w:r>
            <w:r>
              <w:rPr>
                <w:rFonts w:ascii="宋体" w:hAnsi="宋体" w:cs="宋体"/>
                <w:szCs w:val="21"/>
              </w:rPr>
              <w:t xml:space="preserve">30</w:t>
            </w:r>
            <w:r>
              <w:rPr>
                <w:rFonts w:hint="eastAsia" w:ascii="宋体" w:hAnsi="宋体" w:cs="宋体"/>
                <w:szCs w:val="21"/>
              </w:rPr>
              <w:t xml:space="preserve">号）</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color w:val="000000"/>
                <w:szCs w:val="21"/>
              </w:rPr>
            </w:pPr>
            <w:r>
              <w:rPr>
                <w:rFonts w:ascii="宋体" w:hAnsi="宋体" w:cs="宋体"/>
                <w:color w:val="000000"/>
                <w:szCs w:val="21"/>
              </w:rPr>
            </w:r>
            <w:r>
              <w:rPr>
                <w:rFonts w:ascii="宋体" w:hAnsi="宋体" w:cs="宋体"/>
                <w:color w:val="000000"/>
                <w:szCs w:val="21"/>
              </w:rPr>
            </w:r>
            <w:r>
              <w:rPr>
                <w:rFonts w:ascii="宋体" w:hAnsi="宋体" w:cs="宋体"/>
                <w:color w:val="000000"/>
                <w:szCs w:val="21"/>
              </w:rPr>
            </w:r>
          </w:p>
        </w:tc>
      </w:tr>
      <w:tr>
        <w:trPr>
          <w:jc w:val="center"/>
          <w:trHeight w:val="4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335</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随州市自然资源和规划局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土地使用权移转书面合同备案</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行政备案</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市自然资源和规划局；县级自然资源部门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《中华人民共和国土地管理法实施条例》</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color w:val="000000"/>
                <w:szCs w:val="21"/>
              </w:rPr>
            </w:pPr>
            <w:r>
              <w:rPr>
                <w:rFonts w:ascii="宋体" w:hAnsi="宋体" w:cs="宋体"/>
                <w:color w:val="000000"/>
                <w:szCs w:val="21"/>
              </w:rPr>
            </w:r>
            <w:r>
              <w:rPr>
                <w:rFonts w:ascii="宋体" w:hAnsi="宋体" w:cs="宋体"/>
                <w:color w:val="000000"/>
                <w:szCs w:val="21"/>
              </w:rPr>
            </w:r>
            <w:r>
              <w:rPr>
                <w:rFonts w:ascii="宋体" w:hAnsi="宋体" w:cs="宋体"/>
                <w:color w:val="000000"/>
                <w:szCs w:val="21"/>
              </w:rPr>
            </w:r>
          </w:p>
        </w:tc>
      </w:tr>
      <w:tr>
        <w:trPr>
          <w:jc w:val="center"/>
          <w:trHeight w:val="179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336</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随州市自然资源和规划局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矿产资源储量评审备案</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行政备案</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市自然资源和规划局；县级自然资源部门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《中华人民共和国矿产资源法》</w:t>
            </w:r>
            <w:r>
              <w:rPr>
                <w:rFonts w:ascii="宋体" w:hAnsi="宋体" w:cs="宋体"/>
                <w:szCs w:val="21"/>
              </w:rPr>
              <w:br w:type="textWrapping" w:clear="all"/>
            </w:r>
            <w:r>
              <w:rPr>
                <w:rFonts w:hint="eastAsia" w:ascii="宋体" w:hAnsi="宋体" w:cs="宋体"/>
                <w:szCs w:val="21"/>
              </w:rPr>
              <w:t xml:space="preserve">《中华人民共和国矿产资源法实施细则》（国务院令第</w:t>
            </w:r>
            <w:r>
              <w:rPr>
                <w:rFonts w:ascii="宋体" w:hAnsi="宋体" w:cs="宋体"/>
                <w:szCs w:val="21"/>
              </w:rPr>
              <w:t xml:space="preserve">152</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《湖北省自然资源厅关于推进矿产资源管理改革相关事项的意见（试行）》（鄂自然资规〔</w:t>
            </w:r>
            <w:r>
              <w:rPr>
                <w:rFonts w:ascii="宋体" w:hAnsi="宋体" w:cs="宋体"/>
                <w:szCs w:val="21"/>
              </w:rPr>
              <w:t xml:space="preserve">2020</w:t>
            </w:r>
            <w:r>
              <w:rPr>
                <w:rFonts w:hint="eastAsia" w:ascii="宋体" w:hAnsi="宋体" w:cs="宋体"/>
                <w:szCs w:val="21"/>
              </w:rPr>
              <w:t xml:space="preserve">〕</w:t>
            </w:r>
            <w:r>
              <w:rPr>
                <w:rFonts w:ascii="宋体" w:hAnsi="宋体" w:cs="宋体"/>
                <w:szCs w:val="21"/>
              </w:rPr>
              <w:t xml:space="preserve">1</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《自然资源部关于推进矿产资源管理改革若干事项的意见（试行）》（自然资规〔</w:t>
            </w:r>
            <w:r>
              <w:rPr>
                <w:rFonts w:ascii="宋体" w:hAnsi="宋体" w:cs="宋体"/>
                <w:szCs w:val="21"/>
              </w:rPr>
              <w:t xml:space="preserve">2019</w:t>
            </w:r>
            <w:r>
              <w:rPr>
                <w:rFonts w:hint="eastAsia" w:ascii="宋体" w:hAnsi="宋体" w:cs="宋体"/>
                <w:szCs w:val="21"/>
              </w:rPr>
              <w:t xml:space="preserve">〕</w:t>
            </w:r>
            <w:r>
              <w:rPr>
                <w:rFonts w:ascii="宋体" w:hAnsi="宋体" w:cs="宋体"/>
                <w:szCs w:val="21"/>
              </w:rPr>
              <w:t xml:space="preserve">7</w:t>
            </w:r>
            <w:r>
              <w:rPr>
                <w:rFonts w:hint="eastAsia" w:ascii="宋体" w:hAnsi="宋体" w:cs="宋体"/>
                <w:szCs w:val="21"/>
              </w:rPr>
              <w:t xml:space="preserve">号）</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color w:val="000000"/>
                <w:szCs w:val="21"/>
              </w:rPr>
            </w:pPr>
            <w:r>
              <w:rPr>
                <w:rFonts w:ascii="宋体" w:hAnsi="宋体" w:cs="宋体"/>
                <w:color w:val="000000"/>
                <w:szCs w:val="21"/>
              </w:rPr>
            </w:r>
            <w:r>
              <w:rPr>
                <w:rFonts w:ascii="宋体" w:hAnsi="宋体" w:cs="宋体"/>
                <w:color w:val="000000"/>
                <w:szCs w:val="21"/>
              </w:rPr>
            </w:r>
            <w:r>
              <w:rPr>
                <w:rFonts w:ascii="宋体" w:hAnsi="宋体" w:cs="宋体"/>
                <w:color w:val="000000"/>
                <w:szCs w:val="21"/>
              </w:rPr>
            </w:r>
          </w:p>
        </w:tc>
      </w:tr>
      <w:tr>
        <w:trPr>
          <w:jc w:val="center"/>
          <w:trHeight w:val="4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337</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随州市自然资源和规划局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测绘作业证办理</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其他行政权力</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市自然资源和规划局</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《测绘作业证管理规定》（国测法字〔</w:t>
            </w:r>
            <w:r>
              <w:rPr>
                <w:rFonts w:ascii="宋体" w:hAnsi="宋体" w:cs="宋体"/>
                <w:szCs w:val="21"/>
              </w:rPr>
              <w:t xml:space="preserve">2004</w:t>
            </w:r>
            <w:r>
              <w:rPr>
                <w:rFonts w:hint="eastAsia" w:ascii="宋体" w:hAnsi="宋体" w:cs="宋体"/>
                <w:szCs w:val="21"/>
              </w:rPr>
              <w:t xml:space="preserve">〕</w:t>
            </w:r>
            <w:r>
              <w:rPr>
                <w:rFonts w:ascii="宋体" w:hAnsi="宋体" w:cs="宋体"/>
                <w:szCs w:val="21"/>
              </w:rPr>
              <w:t xml:space="preserve">5</w:t>
            </w:r>
            <w:r>
              <w:rPr>
                <w:rFonts w:hint="eastAsia" w:ascii="宋体" w:hAnsi="宋体" w:cs="宋体"/>
                <w:szCs w:val="21"/>
              </w:rPr>
              <w:t xml:space="preserve">号）</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color w:val="000000"/>
                <w:szCs w:val="21"/>
              </w:rPr>
            </w:pPr>
            <w:r>
              <w:rPr>
                <w:rFonts w:hint="eastAsia" w:ascii="宋体" w:hAnsi="宋体" w:cs="宋体"/>
                <w:color w:val="000000"/>
                <w:szCs w:val="21"/>
              </w:rPr>
              <w:t xml:space="preserve">市级初审，省级发证</w:t>
            </w:r>
            <w:r>
              <w:rPr>
                <w:rFonts w:ascii="宋体" w:hAnsi="宋体" w:cs="宋体"/>
                <w:color w:val="000000"/>
                <w:szCs w:val="21"/>
              </w:rPr>
            </w:r>
            <w:r>
              <w:rPr>
                <w:rFonts w:ascii="宋体" w:hAnsi="宋体" w:cs="宋体"/>
                <w:color w:val="000000"/>
                <w:szCs w:val="21"/>
              </w:rPr>
            </w:r>
          </w:p>
        </w:tc>
      </w:tr>
      <w:tr>
        <w:trPr>
          <w:jc w:val="center"/>
          <w:trHeight w:val="72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338</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随州市自然资源和规划局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建设用地改变用途审核</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其他行政权力</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市自然资源和规划局；县级自然资源部门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《中华人民共和国土地管理法》</w:t>
            </w:r>
            <w:r>
              <w:rPr>
                <w:rFonts w:ascii="宋体" w:hAnsi="宋体" w:cs="宋体"/>
                <w:szCs w:val="21"/>
              </w:rPr>
              <w:br w:type="textWrapping" w:clear="all"/>
            </w:r>
            <w:r>
              <w:rPr>
                <w:rFonts w:hint="eastAsia" w:ascii="宋体" w:hAnsi="宋体" w:cs="宋体"/>
                <w:szCs w:val="21"/>
              </w:rPr>
              <w:t xml:space="preserve">《中华人民共和国城镇国有土地使用权出让和转让暂行条例》</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color w:val="000000"/>
                <w:szCs w:val="21"/>
              </w:rPr>
            </w:pPr>
            <w:r>
              <w:rPr>
                <w:rFonts w:ascii="宋体" w:hAnsi="宋体" w:cs="宋体"/>
                <w:color w:val="000000"/>
                <w:szCs w:val="21"/>
              </w:rPr>
            </w:r>
            <w:r>
              <w:rPr>
                <w:rFonts w:ascii="宋体" w:hAnsi="宋体" w:cs="宋体"/>
                <w:color w:val="000000"/>
                <w:szCs w:val="21"/>
              </w:rPr>
            </w:r>
            <w:r>
              <w:rPr>
                <w:rFonts w:ascii="宋体" w:hAnsi="宋体" w:cs="宋体"/>
                <w:color w:val="000000"/>
                <w:szCs w:val="21"/>
              </w:rPr>
            </w:r>
          </w:p>
        </w:tc>
      </w:tr>
      <w:tr>
        <w:trPr>
          <w:jc w:val="center"/>
          <w:trHeight w:val="4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339</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随州市自然资源和规划局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划拨土地使用权和地上建筑物及附着物所有权转让、出租、抵押审批</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其他行政权力</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市自然资源和规划局；县级自然资源部门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《中华人民共和国城镇国有土地使用权出让和转让暂行条例》</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color w:val="000000"/>
                <w:szCs w:val="21"/>
              </w:rPr>
            </w:pPr>
            <w:r>
              <w:rPr>
                <w:rFonts w:ascii="宋体" w:hAnsi="宋体" w:cs="宋体"/>
                <w:color w:val="000000"/>
                <w:szCs w:val="21"/>
              </w:rPr>
            </w:r>
            <w:r>
              <w:rPr>
                <w:rFonts w:ascii="宋体" w:hAnsi="宋体" w:cs="宋体"/>
                <w:color w:val="000000"/>
                <w:szCs w:val="21"/>
              </w:rPr>
            </w:r>
            <w:r>
              <w:rPr>
                <w:rFonts w:ascii="宋体" w:hAnsi="宋体" w:cs="宋体"/>
                <w:color w:val="000000"/>
                <w:szCs w:val="21"/>
              </w:rPr>
            </w:r>
          </w:p>
        </w:tc>
      </w:tr>
      <w:tr>
        <w:trPr>
          <w:jc w:val="center"/>
          <w:trHeight w:val="4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340</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随州市自然资源和规划局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政府投资的地质灾害治理工程竣工验收</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其他行政权力</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市自然资源和规划局；县级自然资源部门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《地质灾害防治条例》</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color w:val="000000"/>
                <w:szCs w:val="21"/>
              </w:rPr>
            </w:pPr>
            <w:r>
              <w:rPr>
                <w:rFonts w:ascii="宋体" w:hAnsi="宋体" w:cs="宋体"/>
                <w:color w:val="000000"/>
                <w:szCs w:val="21"/>
              </w:rPr>
            </w:r>
            <w:r>
              <w:rPr>
                <w:rFonts w:ascii="宋体" w:hAnsi="宋体" w:cs="宋体"/>
                <w:color w:val="000000"/>
                <w:szCs w:val="21"/>
              </w:rPr>
            </w:r>
            <w:r>
              <w:rPr>
                <w:rFonts w:ascii="宋体" w:hAnsi="宋体" w:cs="宋体"/>
                <w:color w:val="000000"/>
                <w:szCs w:val="21"/>
              </w:rPr>
            </w:r>
          </w:p>
        </w:tc>
      </w:tr>
      <w:tr>
        <w:trPr>
          <w:jc w:val="center"/>
          <w:trHeight w:val="4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341</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随州市自然资源和规划局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建设工程规划条件核实合格证核发</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其他行政权力</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市自然资源和规划局；县级自然资源部门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《中华人民共和国城乡规划法》</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color w:val="000000"/>
                <w:szCs w:val="21"/>
              </w:rPr>
            </w:pPr>
            <w:r>
              <w:rPr>
                <w:rFonts w:ascii="宋体" w:hAnsi="宋体" w:cs="宋体"/>
                <w:color w:val="000000"/>
                <w:szCs w:val="21"/>
              </w:rPr>
            </w:r>
            <w:r>
              <w:rPr>
                <w:rFonts w:ascii="宋体" w:hAnsi="宋体" w:cs="宋体"/>
                <w:color w:val="000000"/>
                <w:szCs w:val="21"/>
              </w:rPr>
            </w:r>
            <w:r>
              <w:rPr>
                <w:rFonts w:ascii="宋体" w:hAnsi="宋体" w:cs="宋体"/>
                <w:color w:val="000000"/>
                <w:szCs w:val="21"/>
              </w:rPr>
            </w:r>
          </w:p>
        </w:tc>
      </w:tr>
      <w:tr>
        <w:trPr>
          <w:jc w:val="center"/>
          <w:trHeight w:val="447"/>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342</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随州市自然资源和规划局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土地等级评定及城市地价监测、地价管理</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公共服务</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市自然资源和规划局；县级自然资源部门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《中华人民共和国土地管理法》</w:t>
            </w:r>
            <w:r>
              <w:rPr>
                <w:rFonts w:ascii="宋体" w:hAnsi="宋体" w:cs="宋体"/>
                <w:szCs w:val="21"/>
              </w:rPr>
              <w:br w:type="textWrapping" w:clear="all"/>
            </w:r>
            <w:r>
              <w:rPr>
                <w:rFonts w:hint="eastAsia" w:ascii="宋体" w:hAnsi="宋体" w:cs="宋体"/>
                <w:szCs w:val="21"/>
              </w:rPr>
              <w:t xml:space="preserve">《中华人民共和国土地管理法实施条例》</w:t>
            </w:r>
            <w:r>
              <w:rPr>
                <w:rFonts w:ascii="宋体" w:hAnsi="宋体" w:cs="宋体"/>
                <w:szCs w:val="21"/>
              </w:rPr>
              <w:br w:type="textWrapping" w:clear="all"/>
            </w:r>
            <w:r>
              <w:rPr>
                <w:rFonts w:hint="eastAsia" w:ascii="宋体" w:hAnsi="宋体" w:cs="宋体"/>
                <w:spacing w:val="-8"/>
                <w:szCs w:val="21"/>
              </w:rPr>
              <w:t xml:space="preserve">《国务院关于加强国有土地资产管理的通知》（国发〔</w:t>
            </w:r>
            <w:r>
              <w:rPr>
                <w:rFonts w:ascii="宋体" w:hAnsi="宋体" w:cs="宋体"/>
                <w:spacing w:val="-8"/>
                <w:szCs w:val="21"/>
              </w:rPr>
              <w:t xml:space="preserve">2001</w:t>
            </w:r>
            <w:r>
              <w:rPr>
                <w:rFonts w:hint="eastAsia" w:ascii="宋体" w:hAnsi="宋体" w:cs="宋体"/>
                <w:spacing w:val="-8"/>
                <w:szCs w:val="21"/>
              </w:rPr>
              <w:t xml:space="preserve">〕</w:t>
            </w:r>
            <w:r>
              <w:rPr>
                <w:rFonts w:ascii="宋体" w:hAnsi="宋体" w:cs="宋体"/>
                <w:spacing w:val="-8"/>
                <w:szCs w:val="21"/>
              </w:rPr>
              <w:t xml:space="preserve">15</w:t>
            </w:r>
            <w:r>
              <w:rPr>
                <w:rFonts w:hint="eastAsia" w:ascii="宋体" w:hAnsi="宋体" w:cs="宋体"/>
                <w:spacing w:val="-8"/>
                <w:szCs w:val="21"/>
              </w:rPr>
              <w:t xml:space="preserve">号）</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color w:val="000000"/>
                <w:szCs w:val="21"/>
              </w:rPr>
            </w:pPr>
            <w:r>
              <w:rPr>
                <w:rFonts w:ascii="宋体" w:hAnsi="宋体" w:cs="宋体"/>
                <w:color w:val="000000"/>
                <w:szCs w:val="21"/>
              </w:rPr>
            </w:r>
            <w:r>
              <w:rPr>
                <w:rFonts w:ascii="宋体" w:hAnsi="宋体" w:cs="宋体"/>
                <w:color w:val="000000"/>
                <w:szCs w:val="21"/>
              </w:rPr>
            </w:r>
            <w:r>
              <w:rPr>
                <w:rFonts w:ascii="宋体" w:hAnsi="宋体" w:cs="宋体"/>
                <w:color w:val="000000"/>
                <w:szCs w:val="21"/>
              </w:rPr>
            </w:r>
          </w:p>
        </w:tc>
      </w:tr>
      <w:tr>
        <w:trPr>
          <w:jc w:val="center"/>
          <w:trHeight w:val="4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343</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随州市自然资源和规划局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国土资源信息查询</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公共服务</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市自然资源和规划局；县级自然资源部门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《政府信息公开条例》</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color w:val="000000"/>
                <w:szCs w:val="21"/>
              </w:rPr>
            </w:pPr>
            <w:r>
              <w:rPr>
                <w:rFonts w:ascii="宋体" w:hAnsi="宋体" w:cs="宋体"/>
                <w:color w:val="000000"/>
                <w:szCs w:val="21"/>
              </w:rPr>
            </w:r>
            <w:r>
              <w:rPr>
                <w:rFonts w:ascii="宋体" w:hAnsi="宋体" w:cs="宋体"/>
                <w:color w:val="000000"/>
                <w:szCs w:val="21"/>
              </w:rPr>
            </w:r>
            <w:r>
              <w:rPr>
                <w:rFonts w:ascii="宋体" w:hAnsi="宋体" w:cs="宋体"/>
                <w:color w:val="000000"/>
                <w:szCs w:val="21"/>
              </w:rPr>
            </w:r>
          </w:p>
        </w:tc>
      </w:tr>
      <w:tr>
        <w:trPr>
          <w:jc w:val="center"/>
          <w:trHeight w:val="4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344</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随州市自然资源和规划局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地理信息公共服务</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公共服务</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市自然资源和规划局</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《中华人民共和国测绘法》</w:t>
            </w:r>
            <w:r>
              <w:rPr>
                <w:rFonts w:ascii="宋体" w:hAnsi="宋体" w:cs="宋体"/>
                <w:szCs w:val="21"/>
              </w:rPr>
              <w:br w:type="textWrapping" w:clear="all"/>
            </w:r>
            <w:r>
              <w:rPr>
                <w:rFonts w:hint="eastAsia" w:ascii="宋体" w:hAnsi="宋体" w:cs="宋体"/>
                <w:szCs w:val="21"/>
              </w:rPr>
              <w:t xml:space="preserve">《地图管理条例》</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color w:val="000000"/>
                <w:szCs w:val="21"/>
              </w:rPr>
            </w:pPr>
            <w:r>
              <w:rPr>
                <w:rFonts w:ascii="宋体" w:hAnsi="宋体" w:cs="宋体"/>
                <w:color w:val="000000"/>
                <w:szCs w:val="21"/>
              </w:rPr>
            </w:r>
            <w:r>
              <w:rPr>
                <w:rFonts w:ascii="宋体" w:hAnsi="宋体" w:cs="宋体"/>
                <w:color w:val="000000"/>
                <w:szCs w:val="21"/>
              </w:rPr>
            </w:r>
            <w:r>
              <w:rPr>
                <w:rFonts w:ascii="宋体" w:hAnsi="宋体" w:cs="宋体"/>
                <w:color w:val="000000"/>
                <w:szCs w:val="21"/>
              </w:rPr>
            </w:r>
          </w:p>
        </w:tc>
      </w:tr>
      <w:tr>
        <w:trPr>
          <w:jc w:val="center"/>
          <w:trHeight w:val="4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345</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随州市自然资源和规划局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测绘信息查询服务</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公共服务</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市自然资源和规划局；县级自然资源部门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《中华人民共和国测绘法》</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color w:val="000000"/>
                <w:szCs w:val="21"/>
              </w:rPr>
            </w:pPr>
            <w:r>
              <w:rPr>
                <w:rFonts w:ascii="宋体" w:hAnsi="宋体" w:cs="宋体"/>
                <w:color w:val="000000"/>
                <w:szCs w:val="21"/>
              </w:rPr>
            </w:r>
            <w:r>
              <w:rPr>
                <w:rFonts w:ascii="宋体" w:hAnsi="宋体" w:cs="宋体"/>
                <w:color w:val="000000"/>
                <w:szCs w:val="21"/>
              </w:rPr>
            </w:r>
            <w:r>
              <w:rPr>
                <w:rFonts w:ascii="宋体" w:hAnsi="宋体" w:cs="宋体"/>
                <w:color w:val="000000"/>
                <w:szCs w:val="21"/>
              </w:rPr>
            </w:r>
          </w:p>
        </w:tc>
      </w:tr>
      <w:tr>
        <w:trPr>
          <w:jc w:val="center"/>
          <w:trHeight w:val="72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346</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随州市自然资源和规划局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测绘成果提供服务</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公共服务</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市自然资源和规划局；县级自然资源部门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《中华人民共和国测绘法》</w:t>
            </w:r>
            <w:r>
              <w:rPr>
                <w:rFonts w:ascii="宋体" w:hAnsi="宋体" w:cs="宋体"/>
                <w:szCs w:val="21"/>
              </w:rPr>
              <w:br w:type="textWrapping" w:clear="all"/>
            </w:r>
            <w:r>
              <w:rPr>
                <w:rFonts w:hint="eastAsia" w:ascii="宋体" w:hAnsi="宋体" w:cs="宋体"/>
                <w:szCs w:val="21"/>
              </w:rPr>
              <w:t xml:space="preserve">《基础测绘条例》</w:t>
            </w:r>
            <w:r>
              <w:rPr>
                <w:rFonts w:ascii="宋体" w:hAnsi="宋体" w:cs="宋体"/>
                <w:szCs w:val="21"/>
              </w:rPr>
              <w:br w:type="textWrapping" w:clear="all"/>
            </w:r>
            <w:r>
              <w:rPr>
                <w:rFonts w:hint="eastAsia" w:ascii="宋体" w:hAnsi="宋体" w:cs="宋体"/>
                <w:szCs w:val="21"/>
              </w:rPr>
              <w:t xml:space="preserve">《中华人民共和国测绘成果管理条例》</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color w:val="000000"/>
                <w:szCs w:val="21"/>
              </w:rPr>
            </w:pPr>
            <w:r>
              <w:rPr>
                <w:rFonts w:ascii="宋体" w:hAnsi="宋体" w:cs="宋体"/>
                <w:color w:val="000000"/>
                <w:szCs w:val="21"/>
              </w:rPr>
            </w:r>
            <w:r>
              <w:rPr>
                <w:rFonts w:ascii="宋体" w:hAnsi="宋体" w:cs="宋体"/>
                <w:color w:val="000000"/>
                <w:szCs w:val="21"/>
              </w:rPr>
            </w:r>
            <w:r>
              <w:rPr>
                <w:rFonts w:ascii="宋体" w:hAnsi="宋体" w:cs="宋体"/>
                <w:color w:val="000000"/>
                <w:szCs w:val="21"/>
              </w:rPr>
            </w:r>
          </w:p>
        </w:tc>
      </w:tr>
      <w:tr>
        <w:trPr>
          <w:jc w:val="center"/>
          <w:trHeight w:val="72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347</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随州市自然资源和规划局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测绘项目登记</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公共服务</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市自然资源和规划局；县级自然资源部门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《中华人民共和国行政许可法》</w:t>
            </w:r>
            <w:r>
              <w:rPr>
                <w:rFonts w:ascii="宋体" w:hAnsi="宋体" w:cs="宋体"/>
                <w:szCs w:val="21"/>
              </w:rPr>
              <w:br w:type="textWrapping" w:clear="all"/>
            </w:r>
            <w:r>
              <w:rPr>
                <w:rFonts w:hint="eastAsia" w:ascii="宋体" w:hAnsi="宋体" w:cs="宋体"/>
                <w:szCs w:val="21"/>
              </w:rPr>
              <w:t xml:space="preserve">《湖北省测绘项目登记管理办法》（湖北省人民政府令第</w:t>
            </w:r>
            <w:r>
              <w:rPr>
                <w:rFonts w:ascii="宋体" w:hAnsi="宋体" w:cs="宋体"/>
                <w:szCs w:val="21"/>
              </w:rPr>
              <w:t xml:space="preserve">346</w:t>
            </w:r>
            <w:r>
              <w:rPr>
                <w:rFonts w:hint="eastAsia" w:ascii="宋体" w:hAnsi="宋体" w:cs="宋体"/>
                <w:szCs w:val="21"/>
              </w:rPr>
              <w:t xml:space="preserve">号）</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color w:val="000000"/>
                <w:szCs w:val="21"/>
              </w:rPr>
            </w:pPr>
            <w:r>
              <w:rPr>
                <w:rFonts w:ascii="宋体" w:hAnsi="宋体" w:cs="宋体"/>
                <w:color w:val="000000"/>
                <w:szCs w:val="21"/>
              </w:rPr>
            </w:r>
            <w:r>
              <w:rPr>
                <w:rFonts w:ascii="宋体" w:hAnsi="宋体" w:cs="宋体"/>
                <w:color w:val="000000"/>
                <w:szCs w:val="21"/>
              </w:rPr>
            </w:r>
            <w:r>
              <w:rPr>
                <w:rFonts w:ascii="宋体" w:hAnsi="宋体" w:cs="宋体"/>
                <w:color w:val="000000"/>
                <w:szCs w:val="21"/>
              </w:rPr>
            </w:r>
          </w:p>
        </w:tc>
      </w:tr>
      <w:tr>
        <w:trPr>
          <w:jc w:val="center"/>
          <w:trHeight w:val="4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348</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随州市自然资源和规划局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自然资源档案查询</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公共服务</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市自然资源和规划局；县级自然资源部门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《中华人民共和国档案法》</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color w:val="000000"/>
                <w:szCs w:val="21"/>
              </w:rPr>
            </w:pPr>
            <w:r>
              <w:rPr>
                <w:rFonts w:ascii="宋体" w:hAnsi="宋体" w:cs="宋体"/>
                <w:color w:val="000000"/>
                <w:szCs w:val="21"/>
              </w:rPr>
            </w:r>
            <w:r>
              <w:rPr>
                <w:rFonts w:ascii="宋体" w:hAnsi="宋体" w:cs="宋体"/>
                <w:color w:val="000000"/>
                <w:szCs w:val="21"/>
              </w:rPr>
            </w:r>
            <w:r>
              <w:rPr>
                <w:rFonts w:ascii="宋体" w:hAnsi="宋体" w:cs="宋体"/>
                <w:color w:val="000000"/>
                <w:szCs w:val="21"/>
              </w:rPr>
            </w:r>
          </w:p>
        </w:tc>
      </w:tr>
      <w:tr>
        <w:trPr>
          <w:jc w:val="center"/>
          <w:trHeight w:val="4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349</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随州市自然资源和规划局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测绘与地理信息信用信息查询</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公共服务</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市自然资源和规划局；县级自然资源部门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《测绘地理信息行业信用管理办法》（湖北省人民政府令第</w:t>
            </w:r>
            <w:r>
              <w:rPr>
                <w:rFonts w:ascii="宋体" w:hAnsi="宋体" w:cs="宋体"/>
                <w:szCs w:val="21"/>
              </w:rPr>
              <w:t xml:space="preserve">346</w:t>
            </w:r>
            <w:r>
              <w:rPr>
                <w:rFonts w:hint="eastAsia" w:ascii="宋体" w:hAnsi="宋体" w:cs="宋体"/>
                <w:szCs w:val="21"/>
              </w:rPr>
              <w:t xml:space="preserve">号）</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color w:val="000000"/>
                <w:szCs w:val="21"/>
              </w:rPr>
            </w:pPr>
            <w:r>
              <w:rPr>
                <w:rFonts w:ascii="宋体" w:hAnsi="宋体" w:cs="宋体"/>
                <w:color w:val="000000"/>
                <w:szCs w:val="21"/>
              </w:rPr>
            </w:r>
            <w:r>
              <w:rPr>
                <w:rFonts w:ascii="宋体" w:hAnsi="宋体" w:cs="宋体"/>
                <w:color w:val="000000"/>
                <w:szCs w:val="21"/>
              </w:rPr>
            </w:r>
            <w:r>
              <w:rPr>
                <w:rFonts w:ascii="宋体" w:hAnsi="宋体" w:cs="宋体"/>
                <w:color w:val="000000"/>
                <w:szCs w:val="21"/>
              </w:rPr>
            </w:r>
          </w:p>
        </w:tc>
      </w:tr>
      <w:tr>
        <w:trPr>
          <w:jc w:val="center"/>
          <w:trHeight w:val="72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350</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随州市自然资源和规划局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不动产权属证明网上查询</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公共服务</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市自然资源和规划局；县级自然资源部门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《不动产登记暂行条例》</w:t>
            </w:r>
            <w:r>
              <w:rPr>
                <w:rFonts w:ascii="宋体" w:hAnsi="宋体" w:cs="宋体"/>
                <w:szCs w:val="21"/>
              </w:rPr>
              <w:br w:type="textWrapping" w:clear="all"/>
            </w:r>
            <w:r>
              <w:rPr>
                <w:rFonts w:hint="eastAsia" w:ascii="宋体" w:hAnsi="宋体" w:cs="宋体"/>
                <w:szCs w:val="21"/>
              </w:rPr>
              <w:t xml:space="preserve">《不动产登记暂行条例实施细则》（国土资源部令</w:t>
            </w:r>
            <w:r>
              <w:rPr>
                <w:rFonts w:ascii="宋体" w:hAnsi="宋体" w:cs="宋体"/>
                <w:szCs w:val="21"/>
              </w:rPr>
              <w:t xml:space="preserve">2016</w:t>
            </w:r>
            <w:r>
              <w:rPr>
                <w:rFonts w:hint="eastAsia" w:ascii="宋体" w:hAnsi="宋体" w:cs="宋体"/>
                <w:szCs w:val="21"/>
              </w:rPr>
              <w:t xml:space="preserve">年第</w:t>
            </w:r>
            <w:r>
              <w:rPr>
                <w:rFonts w:ascii="宋体" w:hAnsi="宋体" w:cs="宋体"/>
                <w:szCs w:val="21"/>
              </w:rPr>
              <w:t xml:space="preserve">63</w:t>
            </w:r>
            <w:r>
              <w:rPr>
                <w:rFonts w:hint="eastAsia" w:ascii="宋体" w:hAnsi="宋体" w:cs="宋体"/>
                <w:szCs w:val="21"/>
              </w:rPr>
              <w:t xml:space="preserve">号）</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color w:val="000000"/>
                <w:szCs w:val="21"/>
              </w:rPr>
            </w:pPr>
            <w:r>
              <w:rPr>
                <w:rFonts w:ascii="宋体" w:hAnsi="宋体" w:cs="宋体"/>
                <w:color w:val="000000"/>
                <w:szCs w:val="21"/>
              </w:rPr>
            </w:r>
            <w:r>
              <w:rPr>
                <w:rFonts w:ascii="宋体" w:hAnsi="宋体" w:cs="宋体"/>
                <w:color w:val="000000"/>
                <w:szCs w:val="21"/>
              </w:rPr>
            </w:r>
            <w:r>
              <w:rPr>
                <w:rFonts w:ascii="宋体" w:hAnsi="宋体" w:cs="宋体"/>
                <w:color w:val="000000"/>
                <w:szCs w:val="21"/>
              </w:rPr>
            </w:r>
          </w:p>
        </w:tc>
      </w:tr>
      <w:tr>
        <w:trPr>
          <w:jc w:val="center"/>
          <w:trHeight w:val="4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351</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随州市自然资源和规划局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导航定位基准信息公共服务</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公共服务</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市自然资源和规划局；县级自然资源部门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《中华人民共和国测绘法》</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color w:val="000000"/>
                <w:szCs w:val="21"/>
              </w:rPr>
            </w:pPr>
            <w:r>
              <w:rPr>
                <w:rFonts w:ascii="宋体" w:hAnsi="宋体" w:cs="宋体"/>
                <w:color w:val="000000"/>
                <w:szCs w:val="21"/>
              </w:rPr>
            </w:r>
            <w:r>
              <w:rPr>
                <w:rFonts w:ascii="宋体" w:hAnsi="宋体" w:cs="宋体"/>
                <w:color w:val="000000"/>
                <w:szCs w:val="21"/>
              </w:rPr>
            </w:r>
            <w:r>
              <w:rPr>
                <w:rFonts w:ascii="宋体" w:hAnsi="宋体" w:cs="宋体"/>
                <w:color w:val="000000"/>
                <w:szCs w:val="21"/>
              </w:rPr>
            </w:r>
          </w:p>
        </w:tc>
      </w:tr>
      <w:tr>
        <w:trPr>
          <w:jc w:val="center"/>
          <w:trHeight w:val="96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352</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随州市自然资源和规划局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地图服务</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公共服务</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市自然资源和规划局；县级自然资源部门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《中华人民共和国测绘法》</w:t>
            </w:r>
            <w:r>
              <w:rPr>
                <w:rFonts w:ascii="宋体" w:hAnsi="宋体" w:cs="宋体"/>
                <w:szCs w:val="21"/>
              </w:rPr>
              <w:br w:type="textWrapping" w:clear="all"/>
            </w:r>
            <w:r>
              <w:rPr>
                <w:rFonts w:hint="eastAsia" w:ascii="宋体" w:hAnsi="宋体" w:cs="宋体"/>
                <w:szCs w:val="21"/>
              </w:rPr>
              <w:t xml:space="preserve">《地图管理条例》</w:t>
            </w:r>
            <w:r>
              <w:rPr>
                <w:rFonts w:ascii="宋体" w:hAnsi="宋体" w:cs="宋体"/>
                <w:szCs w:val="21"/>
              </w:rPr>
              <w:br w:type="textWrapping" w:clear="all"/>
            </w:r>
            <w:r>
              <w:rPr>
                <w:rFonts w:hint="eastAsia" w:ascii="宋体" w:hAnsi="宋体" w:cs="宋体"/>
                <w:szCs w:val="21"/>
              </w:rPr>
              <w:t xml:space="preserve">《地图审核管理规定》（国土资源部令</w:t>
            </w:r>
            <w:r>
              <w:rPr>
                <w:rFonts w:ascii="宋体" w:hAnsi="宋体" w:cs="宋体"/>
                <w:szCs w:val="21"/>
              </w:rPr>
              <w:t xml:space="preserve">2018</w:t>
            </w:r>
            <w:r>
              <w:rPr>
                <w:rFonts w:hint="eastAsia" w:ascii="宋体" w:hAnsi="宋体" w:cs="宋体"/>
                <w:szCs w:val="21"/>
              </w:rPr>
              <w:t xml:space="preserve">年第</w:t>
            </w:r>
            <w:r>
              <w:rPr>
                <w:rFonts w:ascii="宋体" w:hAnsi="宋体" w:cs="宋体"/>
                <w:szCs w:val="21"/>
              </w:rPr>
              <w:t xml:space="preserve">77</w:t>
            </w:r>
            <w:r>
              <w:rPr>
                <w:rFonts w:hint="eastAsia" w:ascii="宋体" w:hAnsi="宋体" w:cs="宋体"/>
                <w:szCs w:val="21"/>
              </w:rPr>
              <w:t xml:space="preserve">号）</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color w:val="000000"/>
                <w:szCs w:val="21"/>
              </w:rPr>
            </w:pPr>
            <w:r>
              <w:rPr>
                <w:rFonts w:ascii="宋体" w:hAnsi="宋体" w:cs="宋体"/>
                <w:color w:val="000000"/>
                <w:szCs w:val="21"/>
              </w:rPr>
            </w:r>
            <w:r>
              <w:rPr>
                <w:rFonts w:ascii="宋体" w:hAnsi="宋体" w:cs="宋体"/>
                <w:color w:val="000000"/>
                <w:szCs w:val="21"/>
              </w:rPr>
            </w:r>
            <w:r>
              <w:rPr>
                <w:rFonts w:ascii="宋体" w:hAnsi="宋体" w:cs="宋体"/>
                <w:color w:val="000000"/>
                <w:szCs w:val="21"/>
              </w:rPr>
            </w:r>
          </w:p>
        </w:tc>
      </w:tr>
      <w:tr>
        <w:trPr>
          <w:jc w:val="center"/>
          <w:trHeight w:val="72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353</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随州市自然资源和规划局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采矿权抵押录入采矿权管理信息系统</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公共服务</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市自然资源和规划局；县级自然资源部门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《关于取消采矿权抵押备案后强化政务服务有关事项的公告》（鄂土资公告〔</w:t>
            </w:r>
            <w:r>
              <w:rPr>
                <w:rFonts w:ascii="宋体" w:hAnsi="宋体" w:cs="宋体"/>
                <w:szCs w:val="21"/>
              </w:rPr>
              <w:t xml:space="preserve">2016</w:t>
            </w:r>
            <w:r>
              <w:rPr>
                <w:rFonts w:hint="eastAsia" w:ascii="宋体" w:hAnsi="宋体" w:cs="宋体"/>
                <w:szCs w:val="21"/>
              </w:rPr>
              <w:t xml:space="preserve">〕</w:t>
            </w:r>
            <w:r>
              <w:rPr>
                <w:rFonts w:ascii="宋体" w:hAnsi="宋体" w:cs="宋体"/>
                <w:szCs w:val="21"/>
              </w:rPr>
              <w:t xml:space="preserve">10</w:t>
            </w:r>
            <w:r>
              <w:rPr>
                <w:rFonts w:hint="eastAsia" w:ascii="宋体" w:hAnsi="宋体" w:cs="宋体"/>
                <w:szCs w:val="21"/>
              </w:rPr>
              <w:t xml:space="preserve">号）</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color w:val="000000"/>
                <w:szCs w:val="21"/>
              </w:rPr>
            </w:pPr>
            <w:r>
              <w:rPr>
                <w:rFonts w:ascii="宋体" w:hAnsi="宋体" w:cs="宋体"/>
                <w:color w:val="000000"/>
                <w:szCs w:val="21"/>
              </w:rPr>
            </w:r>
            <w:r>
              <w:rPr>
                <w:rFonts w:ascii="宋体" w:hAnsi="宋体" w:cs="宋体"/>
                <w:color w:val="000000"/>
                <w:szCs w:val="21"/>
              </w:rPr>
            </w:r>
            <w:r>
              <w:rPr>
                <w:rFonts w:ascii="宋体" w:hAnsi="宋体" w:cs="宋体"/>
                <w:color w:val="000000"/>
                <w:szCs w:val="21"/>
              </w:rPr>
            </w:r>
          </w:p>
        </w:tc>
      </w:tr>
      <w:tr>
        <w:trPr>
          <w:jc w:val="center"/>
          <w:trHeight w:val="27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354</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随州市自然资源和规划局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林草种子生产经营许可证核发</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行政许可</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县级林业部门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《中华人民共和国种子法》</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color w:val="000000"/>
                <w:szCs w:val="21"/>
              </w:rPr>
            </w:pPr>
            <w:r>
              <w:rPr>
                <w:rFonts w:ascii="宋体" w:hAnsi="宋体" w:cs="宋体"/>
                <w:color w:val="000000"/>
                <w:szCs w:val="21"/>
              </w:rPr>
            </w:r>
            <w:r>
              <w:rPr>
                <w:rFonts w:ascii="宋体" w:hAnsi="宋体" w:cs="宋体"/>
                <w:color w:val="000000"/>
                <w:szCs w:val="21"/>
              </w:rPr>
            </w:r>
            <w:r>
              <w:rPr>
                <w:rFonts w:ascii="宋体" w:hAnsi="宋体" w:cs="宋体"/>
                <w:color w:val="000000"/>
                <w:szCs w:val="21"/>
              </w:rPr>
            </w:r>
          </w:p>
        </w:tc>
      </w:tr>
      <w:tr>
        <w:trPr>
          <w:jc w:val="center"/>
          <w:trHeight w:val="27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355</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随州市自然资源和规划局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林草植物检疫证书核发</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行政许可</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县级林业部门（植物检疫机构）</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《植物检疫条例》</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color w:val="000000"/>
                <w:szCs w:val="21"/>
              </w:rPr>
            </w:pPr>
            <w:r>
              <w:rPr>
                <w:rFonts w:ascii="宋体" w:hAnsi="宋体" w:cs="宋体"/>
                <w:color w:val="000000"/>
                <w:szCs w:val="21"/>
              </w:rPr>
            </w:r>
            <w:r>
              <w:rPr>
                <w:rFonts w:ascii="宋体" w:hAnsi="宋体" w:cs="宋体"/>
                <w:color w:val="000000"/>
                <w:szCs w:val="21"/>
              </w:rPr>
            </w:r>
            <w:r>
              <w:rPr>
                <w:rFonts w:ascii="宋体" w:hAnsi="宋体" w:cs="宋体"/>
                <w:color w:val="000000"/>
                <w:szCs w:val="21"/>
              </w:rPr>
            </w:r>
          </w:p>
        </w:tc>
      </w:tr>
      <w:tr>
        <w:trPr>
          <w:jc w:val="center"/>
          <w:trHeight w:val="27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356</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随州市自然资源和规划局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建设项目使用草原审批</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行政许可</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市自然资源和规划局；县级林业部门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《中华人民共和国草原法》</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color w:val="000000"/>
                <w:szCs w:val="21"/>
              </w:rPr>
            </w:pPr>
            <w:r>
              <w:rPr>
                <w:rFonts w:ascii="宋体" w:hAnsi="宋体" w:cs="宋体"/>
                <w:color w:val="000000"/>
                <w:szCs w:val="21"/>
              </w:rPr>
            </w:r>
            <w:r>
              <w:rPr>
                <w:rFonts w:ascii="宋体" w:hAnsi="宋体" w:cs="宋体"/>
                <w:color w:val="000000"/>
                <w:szCs w:val="21"/>
              </w:rPr>
            </w:r>
            <w:r>
              <w:rPr>
                <w:rFonts w:ascii="宋体" w:hAnsi="宋体" w:cs="宋体"/>
                <w:color w:val="000000"/>
                <w:szCs w:val="21"/>
              </w:rPr>
            </w:r>
          </w:p>
        </w:tc>
      </w:tr>
      <w:tr>
        <w:trPr>
          <w:jc w:val="center"/>
          <w:trHeight w:val="4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357</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随州市自然资源和规划局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林木采伐许可证核发</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行政许可</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县级林业部门、受委托的乡镇级派出机构、分支机构或指定部门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《中华人民共和国森林法》</w:t>
            </w:r>
            <w:r>
              <w:rPr>
                <w:rFonts w:ascii="宋体" w:hAnsi="宋体" w:cs="宋体"/>
                <w:szCs w:val="21"/>
              </w:rPr>
              <w:br w:type="textWrapping" w:clear="all"/>
            </w:r>
            <w:r>
              <w:rPr>
                <w:rFonts w:hint="eastAsia" w:ascii="宋体" w:hAnsi="宋体" w:cs="宋体"/>
                <w:szCs w:val="21"/>
              </w:rPr>
              <w:t xml:space="preserve">《中华人民共和国森林法实施条例》</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color w:val="000000"/>
                <w:szCs w:val="21"/>
              </w:rPr>
            </w:pPr>
            <w:r>
              <w:rPr>
                <w:rFonts w:ascii="宋体" w:hAnsi="宋体" w:cs="宋体"/>
                <w:color w:val="000000"/>
                <w:szCs w:val="21"/>
              </w:rPr>
            </w:r>
            <w:r>
              <w:rPr>
                <w:rFonts w:ascii="宋体" w:hAnsi="宋体" w:cs="宋体"/>
                <w:color w:val="000000"/>
                <w:szCs w:val="21"/>
              </w:rPr>
            </w:r>
            <w:r>
              <w:rPr>
                <w:rFonts w:ascii="宋体" w:hAnsi="宋体" w:cs="宋体"/>
                <w:color w:val="000000"/>
                <w:szCs w:val="21"/>
              </w:rPr>
            </w:r>
          </w:p>
        </w:tc>
      </w:tr>
      <w:tr>
        <w:trPr>
          <w:jc w:val="center"/>
          <w:trHeight w:val="27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358</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随州市自然资源和规划局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从事营利性治沙活动许可</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行政许可</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市自然资源和规划局；县级林业部门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《中华人民共和国防沙治沙法》</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color w:val="000000"/>
                <w:szCs w:val="21"/>
              </w:rPr>
            </w:pPr>
            <w:r>
              <w:rPr>
                <w:rFonts w:ascii="宋体" w:hAnsi="宋体" w:cs="宋体"/>
                <w:color w:val="000000"/>
                <w:szCs w:val="21"/>
              </w:rPr>
            </w:r>
            <w:r>
              <w:rPr>
                <w:rFonts w:ascii="宋体" w:hAnsi="宋体" w:cs="宋体"/>
                <w:color w:val="000000"/>
                <w:szCs w:val="21"/>
              </w:rPr>
            </w:r>
            <w:r>
              <w:rPr>
                <w:rFonts w:ascii="宋体" w:hAnsi="宋体" w:cs="宋体"/>
                <w:color w:val="000000"/>
                <w:szCs w:val="21"/>
              </w:rPr>
            </w:r>
          </w:p>
        </w:tc>
      </w:tr>
      <w:tr>
        <w:trPr>
          <w:jc w:val="center"/>
          <w:trHeight w:val="72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359</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随州市自然资源和规划局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猎捕陆生野生动物审批</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行政许可</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县级林业部门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《中华人民共和国野生动物保护法》</w:t>
            </w:r>
            <w:r>
              <w:rPr>
                <w:rFonts w:ascii="宋体" w:hAnsi="宋体" w:cs="宋体"/>
                <w:szCs w:val="21"/>
              </w:rPr>
              <w:br w:type="textWrapping" w:clear="all"/>
            </w:r>
            <w:r>
              <w:rPr>
                <w:rFonts w:hint="eastAsia" w:ascii="宋体" w:hAnsi="宋体" w:cs="宋体"/>
                <w:szCs w:val="21"/>
              </w:rPr>
              <w:t xml:space="preserve">《中华人民共和国陆生野生动物保护实施条例》</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color w:val="000000"/>
                <w:szCs w:val="21"/>
              </w:rPr>
            </w:pPr>
            <w:r>
              <w:rPr>
                <w:rFonts w:ascii="宋体" w:hAnsi="宋体" w:cs="宋体"/>
                <w:color w:val="000000"/>
                <w:szCs w:val="21"/>
              </w:rPr>
            </w:r>
            <w:r>
              <w:rPr>
                <w:rFonts w:ascii="宋体" w:hAnsi="宋体" w:cs="宋体"/>
                <w:color w:val="000000"/>
                <w:szCs w:val="21"/>
              </w:rPr>
            </w:r>
            <w:r>
              <w:rPr>
                <w:rFonts w:ascii="宋体" w:hAnsi="宋体" w:cs="宋体"/>
                <w:color w:val="000000"/>
                <w:szCs w:val="21"/>
              </w:rPr>
            </w:r>
          </w:p>
        </w:tc>
      </w:tr>
      <w:tr>
        <w:trPr>
          <w:jc w:val="center"/>
          <w:trHeight w:val="4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360</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随州市自然资源和规划局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森林草原防火期内在森林草原防火区野外用火审批</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行政许可</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县级政府（由林业部门承办）</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《森林防火条例》</w:t>
            </w:r>
            <w:r>
              <w:rPr>
                <w:rFonts w:ascii="宋体" w:hAnsi="宋体" w:cs="宋体"/>
                <w:szCs w:val="21"/>
              </w:rPr>
              <w:br w:type="textWrapping" w:clear="all"/>
            </w:r>
            <w:r>
              <w:rPr>
                <w:rFonts w:hint="eastAsia" w:ascii="宋体" w:hAnsi="宋体" w:cs="宋体"/>
                <w:szCs w:val="21"/>
              </w:rPr>
              <w:t xml:space="preserve">《草原防火条例》</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color w:val="000000"/>
                <w:szCs w:val="21"/>
              </w:rPr>
            </w:pPr>
            <w:r>
              <w:rPr>
                <w:rFonts w:ascii="宋体" w:hAnsi="宋体" w:cs="宋体"/>
                <w:color w:val="000000"/>
                <w:szCs w:val="21"/>
              </w:rPr>
            </w:r>
            <w:r>
              <w:rPr>
                <w:rFonts w:ascii="宋体" w:hAnsi="宋体" w:cs="宋体"/>
                <w:color w:val="000000"/>
                <w:szCs w:val="21"/>
              </w:rPr>
            </w:r>
            <w:r>
              <w:rPr>
                <w:rFonts w:ascii="宋体" w:hAnsi="宋体" w:cs="宋体"/>
                <w:color w:val="000000"/>
                <w:szCs w:val="21"/>
              </w:rPr>
            </w:r>
          </w:p>
        </w:tc>
      </w:tr>
      <w:tr>
        <w:trPr>
          <w:jc w:val="center"/>
          <w:trHeight w:val="4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361</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随州市自然资源和规划局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森林草原防火期内在森林草原防火区爆破、勘察和施工等活动审批</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行政许可</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县级政府（由林业部门承办）</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《森林防火条例》</w:t>
            </w:r>
            <w:r>
              <w:rPr>
                <w:rFonts w:ascii="宋体" w:hAnsi="宋体" w:cs="宋体"/>
                <w:szCs w:val="21"/>
              </w:rPr>
              <w:br w:type="textWrapping" w:clear="all"/>
            </w:r>
            <w:r>
              <w:rPr>
                <w:rFonts w:hint="eastAsia" w:ascii="宋体" w:hAnsi="宋体" w:cs="宋体"/>
                <w:szCs w:val="21"/>
              </w:rPr>
              <w:t xml:space="preserve">《草原防火条例》</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color w:val="000000"/>
                <w:szCs w:val="21"/>
              </w:rPr>
            </w:pPr>
            <w:r>
              <w:rPr>
                <w:rFonts w:ascii="宋体" w:hAnsi="宋体" w:cs="宋体"/>
                <w:color w:val="000000"/>
                <w:szCs w:val="21"/>
              </w:rPr>
            </w:r>
            <w:r>
              <w:rPr>
                <w:rFonts w:ascii="宋体" w:hAnsi="宋体" w:cs="宋体"/>
                <w:color w:val="000000"/>
                <w:szCs w:val="21"/>
              </w:rPr>
            </w:r>
            <w:r>
              <w:rPr>
                <w:rFonts w:ascii="宋体" w:hAnsi="宋体" w:cs="宋体"/>
                <w:color w:val="000000"/>
                <w:szCs w:val="21"/>
              </w:rPr>
            </w:r>
          </w:p>
        </w:tc>
      </w:tr>
      <w:tr>
        <w:trPr>
          <w:jc w:val="center"/>
          <w:trHeight w:val="4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362</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随州市自然资源和规划局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进入森林高火险区、草原防火管制区审批</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行政许可</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县级政府（由林业部门承办）</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《森林防火条例》</w:t>
            </w:r>
            <w:r>
              <w:rPr>
                <w:rFonts w:ascii="宋体" w:hAnsi="宋体" w:cs="宋体"/>
                <w:szCs w:val="21"/>
              </w:rPr>
              <w:br w:type="textWrapping" w:clear="all"/>
            </w:r>
            <w:r>
              <w:rPr>
                <w:rFonts w:hint="eastAsia" w:ascii="宋体" w:hAnsi="宋体" w:cs="宋体"/>
                <w:szCs w:val="21"/>
              </w:rPr>
              <w:t xml:space="preserve">《草原防火条例》</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color w:val="000000"/>
                <w:szCs w:val="21"/>
              </w:rPr>
            </w:pPr>
            <w:r>
              <w:rPr>
                <w:rFonts w:ascii="宋体" w:hAnsi="宋体" w:cs="宋体"/>
                <w:color w:val="000000"/>
                <w:szCs w:val="21"/>
              </w:rPr>
            </w:r>
            <w:r>
              <w:rPr>
                <w:rFonts w:ascii="宋体" w:hAnsi="宋体" w:cs="宋体"/>
                <w:color w:val="000000"/>
                <w:szCs w:val="21"/>
              </w:rPr>
            </w:r>
            <w:r>
              <w:rPr>
                <w:rFonts w:ascii="宋体" w:hAnsi="宋体" w:cs="宋体"/>
                <w:color w:val="000000"/>
                <w:szCs w:val="21"/>
              </w:rPr>
            </w:r>
          </w:p>
        </w:tc>
      </w:tr>
      <w:tr>
        <w:trPr>
          <w:jc w:val="center"/>
          <w:trHeight w:val="4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363</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随州市自然资源和规划局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工商企业等社会资本通过流转取得林地经营权审批</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行政许可</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市自然资源和规划局；县级林业部门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《中华人民共和国农村土地承包法》</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4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364</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随州市自然资源和规划局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有重要生态、科学、社会价值的陆生野生动物人工繁育许可</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行政许可</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县级林业主管部门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《湖北省实施〈中华人民共和国野生动物保护法〉办法》</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color w:val="000000"/>
                <w:szCs w:val="21"/>
              </w:rPr>
            </w:pPr>
            <w:r>
              <w:rPr>
                <w:rFonts w:ascii="宋体" w:hAnsi="宋体" w:cs="宋体"/>
                <w:color w:val="000000"/>
                <w:szCs w:val="21"/>
              </w:rPr>
            </w:r>
            <w:r>
              <w:rPr>
                <w:rFonts w:ascii="宋体" w:hAnsi="宋体" w:cs="宋体"/>
                <w:color w:val="000000"/>
                <w:szCs w:val="21"/>
              </w:rPr>
            </w:r>
            <w:r>
              <w:rPr>
                <w:rFonts w:ascii="宋体" w:hAnsi="宋体" w:cs="宋体"/>
                <w:color w:val="000000"/>
                <w:szCs w:val="21"/>
              </w:rPr>
            </w:r>
          </w:p>
        </w:tc>
      </w:tr>
      <w:tr>
        <w:trPr>
          <w:jc w:val="center"/>
          <w:trHeight w:val="4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365</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随州市自然资源和规划局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有重要生态、科学、社会价值的陆生野生动物经营利用许可</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行政许可</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县级林业主管部门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《湖北省实施〈中华人民共和国野生动物保护法〉办法》</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color w:val="000000"/>
                <w:szCs w:val="21"/>
              </w:rPr>
            </w:pPr>
            <w:r>
              <w:rPr>
                <w:rFonts w:ascii="宋体" w:hAnsi="宋体" w:cs="宋体"/>
                <w:color w:val="000000"/>
                <w:szCs w:val="21"/>
              </w:rPr>
            </w:r>
            <w:r>
              <w:rPr>
                <w:rFonts w:ascii="宋体" w:hAnsi="宋体" w:cs="宋体"/>
                <w:color w:val="000000"/>
                <w:szCs w:val="21"/>
              </w:rPr>
            </w:r>
            <w:r>
              <w:rPr>
                <w:rFonts w:ascii="宋体" w:hAnsi="宋体" w:cs="宋体"/>
                <w:color w:val="000000"/>
                <w:szCs w:val="21"/>
              </w:rPr>
            </w:r>
          </w:p>
        </w:tc>
      </w:tr>
      <w:tr>
        <w:trPr>
          <w:jc w:val="center"/>
          <w:trHeight w:val="4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366</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随州市自然资源和规划局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省重点保护陆生野生动物人工繁育许可</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行政许可</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县级林业主管部门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《湖北省实施〈中华人民共和国野生动物保护法〉办法》</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color w:val="000000"/>
                <w:szCs w:val="21"/>
              </w:rPr>
            </w:pPr>
            <w:r>
              <w:rPr>
                <w:rFonts w:ascii="宋体" w:hAnsi="宋体" w:cs="宋体"/>
                <w:color w:val="000000"/>
                <w:szCs w:val="21"/>
              </w:rPr>
            </w:r>
            <w:r>
              <w:rPr>
                <w:rFonts w:ascii="宋体" w:hAnsi="宋体" w:cs="宋体"/>
                <w:color w:val="000000"/>
                <w:szCs w:val="21"/>
              </w:rPr>
            </w:r>
            <w:r>
              <w:rPr>
                <w:rFonts w:ascii="宋体" w:hAnsi="宋体" w:cs="宋体"/>
                <w:color w:val="000000"/>
                <w:szCs w:val="21"/>
              </w:rPr>
            </w:r>
          </w:p>
        </w:tc>
      </w:tr>
      <w:tr>
        <w:trPr>
          <w:jc w:val="center"/>
          <w:trHeight w:val="4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367</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随州市自然资源和规划局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省重点保护陆生野生动物及其产品经营利用许可</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行政许可</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县级林业主管部门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《湖北省实施〈中华人民共和国野生动物保护法〉办法》</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color w:val="000000"/>
                <w:szCs w:val="21"/>
              </w:rPr>
            </w:pPr>
            <w:r>
              <w:rPr>
                <w:rFonts w:ascii="宋体" w:hAnsi="宋体" w:cs="宋体"/>
                <w:color w:val="000000"/>
                <w:szCs w:val="21"/>
              </w:rPr>
            </w:r>
            <w:r>
              <w:rPr>
                <w:rFonts w:ascii="宋体" w:hAnsi="宋体" w:cs="宋体"/>
                <w:color w:val="000000"/>
                <w:szCs w:val="21"/>
              </w:rPr>
            </w:r>
            <w:r>
              <w:rPr>
                <w:rFonts w:ascii="宋体" w:hAnsi="宋体" w:cs="宋体"/>
                <w:color w:val="000000"/>
                <w:szCs w:val="21"/>
              </w:rPr>
            </w:r>
          </w:p>
        </w:tc>
      </w:tr>
      <w:tr>
        <w:trPr>
          <w:jc w:val="center"/>
          <w:trHeight w:val="312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368</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随州市自然资源和规划局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在风景名胜区修建建设工程项目选址方案的核准</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行政许可</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市自然资源和规划局</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《湖北省风景名胜区条例》</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00" w:lineRule="exact"/>
              <w:ind/>
              <w:jc w:val="center"/>
              <w:rPr>
                <w:rFonts w:ascii="宋体" w:hAnsi="宋体" w:cs="宋体"/>
                <w:color w:val="000000"/>
                <w:sz w:val="18"/>
                <w:szCs w:val="18"/>
              </w:rPr>
            </w:pPr>
            <w:r>
              <w:rPr>
                <w:rFonts w:ascii="宋体" w:hAnsi="宋体" w:cs="宋体"/>
                <w:color w:val="000000"/>
                <w:sz w:val="18"/>
                <w:szCs w:val="18"/>
              </w:rPr>
              <w:t xml:space="preserve">1.</w:t>
            </w:r>
            <w:r>
              <w:rPr>
                <w:rFonts w:hint="eastAsia" w:ascii="宋体" w:hAnsi="宋体" w:cs="宋体"/>
                <w:color w:val="000000"/>
                <w:sz w:val="18"/>
                <w:szCs w:val="18"/>
              </w:rPr>
              <w:t xml:space="preserve">在省级风景名胜区修建高等级公路、铁路、机场等重大建设工程项目选址方案的核准（省级，实施机关：省林业局）</w:t>
            </w:r>
            <w:r>
              <w:rPr>
                <w:rFonts w:ascii="宋体" w:hAnsi="宋体" w:cs="宋体"/>
                <w:color w:val="000000"/>
                <w:sz w:val="18"/>
                <w:szCs w:val="18"/>
              </w:rPr>
              <w:br w:type="textWrapping" w:clear="all"/>
            </w:r>
            <w:r>
              <w:rPr>
                <w:rFonts w:ascii="宋体" w:hAnsi="宋体" w:cs="宋体"/>
                <w:color w:val="000000"/>
                <w:sz w:val="18"/>
                <w:szCs w:val="18"/>
              </w:rPr>
              <w:t xml:space="preserve">2.</w:t>
            </w:r>
            <w:r>
              <w:rPr>
                <w:rFonts w:hint="eastAsia" w:ascii="宋体" w:hAnsi="宋体" w:cs="宋体"/>
                <w:color w:val="000000"/>
                <w:sz w:val="18"/>
                <w:szCs w:val="18"/>
              </w:rPr>
              <w:t xml:space="preserve">在风景名胜区修建其他建设项目选址方案的核准（市级，实施机关：市级城乡规划主管部门）</w:t>
            </w:r>
            <w:r>
              <w:rPr>
                <w:rFonts w:ascii="宋体" w:hAnsi="宋体" w:cs="宋体"/>
                <w:color w:val="000000"/>
                <w:sz w:val="18"/>
                <w:szCs w:val="18"/>
              </w:rPr>
            </w:r>
            <w:r>
              <w:rPr>
                <w:rFonts w:ascii="宋体" w:hAnsi="宋体" w:cs="宋体"/>
                <w:color w:val="000000"/>
                <w:sz w:val="18"/>
                <w:szCs w:val="18"/>
              </w:rPr>
            </w:r>
          </w:p>
        </w:tc>
      </w:tr>
      <w:tr>
        <w:trPr>
          <w:jc w:val="center"/>
          <w:trHeight w:val="351"/>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369</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随州市自然资源和规划局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建立古树名木档案和标记</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行政确认</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pacing w:val="-6"/>
                <w:szCs w:val="21"/>
              </w:rPr>
            </w:pPr>
            <w:r>
              <w:rPr>
                <w:rFonts w:hint="eastAsia" w:ascii="宋体" w:hAnsi="宋体" w:cs="宋体"/>
                <w:spacing w:val="-6"/>
                <w:szCs w:val="21"/>
              </w:rPr>
              <w:t xml:space="preserve">市自然资源和规划局；县级林业部门</w:t>
            </w:r>
            <w:r>
              <w:rPr>
                <w:rFonts w:ascii="宋体" w:hAnsi="宋体" w:cs="宋体"/>
                <w:spacing w:val="-6"/>
                <w:szCs w:val="21"/>
              </w:rPr>
            </w:r>
            <w:r>
              <w:rPr>
                <w:rFonts w:ascii="宋体" w:hAnsi="宋体" w:cs="宋体"/>
                <w:spacing w:val="-6"/>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《城市绿化条例》</w:t>
            </w:r>
            <w:r>
              <w:rPr>
                <w:rFonts w:ascii="宋体" w:hAnsi="宋体" w:cs="宋体"/>
                <w:szCs w:val="21"/>
              </w:rPr>
              <w:br w:type="textWrapping" w:clear="all"/>
            </w:r>
            <w:r>
              <w:rPr>
                <w:rFonts w:hint="eastAsia" w:ascii="宋体" w:hAnsi="宋体" w:cs="宋体"/>
                <w:szCs w:val="21"/>
              </w:rPr>
              <w:t xml:space="preserve">《湖北省古树名木保护管理办法》（湖北省人民政府令第</w:t>
            </w:r>
            <w:r>
              <w:rPr>
                <w:rFonts w:ascii="宋体" w:hAnsi="宋体" w:cs="宋体"/>
                <w:szCs w:val="21"/>
              </w:rPr>
              <w:t xml:space="preserve">336</w:t>
            </w:r>
            <w:r>
              <w:rPr>
                <w:rFonts w:hint="eastAsia" w:ascii="宋体" w:hAnsi="宋体" w:cs="宋体"/>
                <w:szCs w:val="21"/>
              </w:rPr>
              <w:t xml:space="preserve">号）</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color w:val="000000"/>
                <w:szCs w:val="21"/>
              </w:rPr>
            </w:pPr>
            <w:r>
              <w:rPr>
                <w:rFonts w:ascii="宋体" w:hAnsi="宋体" w:cs="宋体"/>
                <w:color w:val="000000"/>
                <w:szCs w:val="21"/>
              </w:rPr>
            </w:r>
            <w:r>
              <w:rPr>
                <w:rFonts w:ascii="宋体" w:hAnsi="宋体" w:cs="宋体"/>
                <w:color w:val="000000"/>
                <w:szCs w:val="21"/>
              </w:rPr>
            </w:r>
            <w:r>
              <w:rPr>
                <w:rFonts w:ascii="宋体" w:hAnsi="宋体" w:cs="宋体"/>
                <w:color w:val="000000"/>
                <w:szCs w:val="21"/>
              </w:rPr>
            </w:r>
          </w:p>
        </w:tc>
      </w:tr>
      <w:tr>
        <w:trPr>
          <w:jc w:val="center"/>
          <w:trHeight w:val="4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370</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随州市自然资源和规划局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生产、经营应实施检疫的森林植物及其产品的单位和个人备案</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行政备案</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市自然资源和规划局；县级林业部门（林业有害生物防治检疫机构）</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《植物检疫条例实施细则》（国家林业局令</w:t>
            </w:r>
            <w:r>
              <w:rPr>
                <w:rFonts w:ascii="宋体" w:hAnsi="宋体" w:cs="宋体"/>
                <w:szCs w:val="21"/>
              </w:rPr>
              <w:t xml:space="preserve">2011</w:t>
            </w:r>
            <w:r>
              <w:rPr>
                <w:rFonts w:hint="eastAsia" w:ascii="宋体" w:hAnsi="宋体" w:cs="宋体"/>
                <w:szCs w:val="21"/>
              </w:rPr>
              <w:t xml:space="preserve">年第</w:t>
            </w:r>
            <w:r>
              <w:rPr>
                <w:rFonts w:ascii="宋体" w:hAnsi="宋体" w:cs="宋体"/>
                <w:szCs w:val="21"/>
              </w:rPr>
              <w:t xml:space="preserve">26</w:t>
            </w:r>
            <w:r>
              <w:rPr>
                <w:rFonts w:hint="eastAsia" w:ascii="宋体" w:hAnsi="宋体" w:cs="宋体"/>
                <w:szCs w:val="21"/>
              </w:rPr>
              <w:t xml:space="preserve">号修改）</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72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371</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随州市自然资源和规划局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林业植物新品种保护服务</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公共服务</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pacing w:val="-6"/>
                <w:szCs w:val="21"/>
              </w:rPr>
              <w:t xml:space="preserve">市自然资源和规划局；县级林业部门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《中华人民共和国种子法》</w:t>
            </w:r>
            <w:r>
              <w:rPr>
                <w:rFonts w:ascii="宋体" w:hAnsi="宋体" w:cs="宋体"/>
                <w:szCs w:val="21"/>
              </w:rPr>
              <w:br w:type="textWrapping" w:clear="all"/>
            </w:r>
            <w:r>
              <w:rPr>
                <w:rFonts w:hint="eastAsia" w:ascii="宋体" w:hAnsi="宋体" w:cs="宋体"/>
                <w:szCs w:val="21"/>
              </w:rPr>
              <w:t xml:space="preserve">《湖北省实施〈中华人民共和国种子法〉办法》（鄂人大公告</w:t>
            </w:r>
            <w:r>
              <w:rPr>
                <w:rFonts w:ascii="宋体" w:hAnsi="宋体" w:cs="宋体"/>
                <w:szCs w:val="21"/>
              </w:rPr>
              <w:t xml:space="preserve">2020</w:t>
            </w:r>
            <w:r>
              <w:rPr>
                <w:rFonts w:hint="eastAsia" w:ascii="宋体" w:hAnsi="宋体" w:cs="宋体"/>
                <w:szCs w:val="21"/>
              </w:rPr>
              <w:t xml:space="preserve">年第</w:t>
            </w:r>
            <w:r>
              <w:rPr>
                <w:rFonts w:ascii="宋体" w:hAnsi="宋体" w:cs="宋体"/>
                <w:szCs w:val="21"/>
              </w:rPr>
              <w:t xml:space="preserve">268</w:t>
            </w:r>
            <w:r>
              <w:rPr>
                <w:rFonts w:hint="eastAsia" w:ascii="宋体" w:hAnsi="宋体" w:cs="宋体"/>
                <w:szCs w:val="21"/>
              </w:rPr>
              <w:t xml:space="preserve">号）</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color w:val="000000"/>
                <w:szCs w:val="21"/>
              </w:rPr>
            </w:pPr>
            <w:r>
              <w:rPr>
                <w:rFonts w:ascii="宋体" w:hAnsi="宋体" w:cs="宋体"/>
                <w:color w:val="000000"/>
                <w:szCs w:val="21"/>
              </w:rPr>
            </w:r>
            <w:r>
              <w:rPr>
                <w:rFonts w:ascii="宋体" w:hAnsi="宋体" w:cs="宋体"/>
                <w:color w:val="000000"/>
                <w:szCs w:val="21"/>
              </w:rPr>
            </w:r>
            <w:r>
              <w:rPr>
                <w:rFonts w:ascii="宋体" w:hAnsi="宋体" w:cs="宋体"/>
                <w:color w:val="000000"/>
                <w:szCs w:val="21"/>
              </w:rPr>
            </w:r>
          </w:p>
        </w:tc>
      </w:tr>
      <w:tr>
        <w:trPr>
          <w:jc w:val="center"/>
          <w:trHeight w:val="72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372</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随州市自然资源和规划局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对未到期的退耕还林地面积的核对</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公共服务</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乡镇（街道）派出机构、分支机构，乡镇人民政府（街道办事处）或其指定部门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《退耕还林条例》</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color w:val="000000"/>
                <w:szCs w:val="21"/>
              </w:rPr>
            </w:pPr>
            <w:r>
              <w:rPr>
                <w:rFonts w:ascii="宋体" w:hAnsi="宋体" w:cs="宋体"/>
                <w:color w:val="000000"/>
                <w:szCs w:val="21"/>
              </w:rPr>
            </w:r>
            <w:r>
              <w:rPr>
                <w:rFonts w:ascii="宋体" w:hAnsi="宋体" w:cs="宋体"/>
                <w:color w:val="000000"/>
                <w:szCs w:val="21"/>
              </w:rPr>
            </w:r>
            <w:r>
              <w:rPr>
                <w:rFonts w:ascii="宋体" w:hAnsi="宋体" w:cs="宋体"/>
                <w:color w:val="000000"/>
                <w:szCs w:val="21"/>
              </w:rPr>
            </w:r>
          </w:p>
        </w:tc>
      </w:tr>
      <w:tr>
        <w:trPr>
          <w:jc w:val="center"/>
          <w:trHeight w:val="96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373</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随州市自然资源和规划局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野生动植物保护宣传</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公共服务</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市自然资源和规划局；县级林业部门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《中华人民共和国野生动物保护法》</w:t>
            </w:r>
            <w:r>
              <w:rPr>
                <w:rFonts w:ascii="宋体" w:hAnsi="宋体" w:cs="宋体"/>
                <w:szCs w:val="21"/>
              </w:rPr>
              <w:br w:type="textWrapping" w:clear="all"/>
            </w:r>
            <w:r>
              <w:rPr>
                <w:rFonts w:hint="eastAsia" w:ascii="宋体" w:hAnsi="宋体" w:cs="宋体"/>
                <w:szCs w:val="21"/>
              </w:rPr>
              <w:t xml:space="preserve">《中华人民共和国陆生野生动物保护实施条例》</w:t>
            </w:r>
            <w:r>
              <w:rPr>
                <w:rFonts w:ascii="宋体" w:hAnsi="宋体" w:cs="宋体"/>
                <w:szCs w:val="21"/>
              </w:rPr>
              <w:br w:type="textWrapping" w:clear="all"/>
            </w:r>
            <w:r>
              <w:rPr>
                <w:rFonts w:hint="eastAsia" w:ascii="宋体" w:hAnsi="宋体" w:cs="宋体"/>
                <w:szCs w:val="21"/>
              </w:rPr>
              <w:t xml:space="preserve">《中华人民共和国野生植物保护条例》</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color w:val="000000"/>
                <w:szCs w:val="21"/>
              </w:rPr>
            </w:pPr>
            <w:r>
              <w:rPr>
                <w:rFonts w:ascii="宋体" w:hAnsi="宋体" w:cs="宋体"/>
                <w:color w:val="000000"/>
                <w:szCs w:val="21"/>
              </w:rPr>
            </w:r>
            <w:r>
              <w:rPr>
                <w:rFonts w:ascii="宋体" w:hAnsi="宋体" w:cs="宋体"/>
                <w:color w:val="000000"/>
                <w:szCs w:val="21"/>
              </w:rPr>
            </w:r>
            <w:r>
              <w:rPr>
                <w:rFonts w:ascii="宋体" w:hAnsi="宋体" w:cs="宋体"/>
                <w:color w:val="000000"/>
                <w:szCs w:val="21"/>
              </w:rPr>
            </w:r>
          </w:p>
        </w:tc>
      </w:tr>
      <w:tr>
        <w:trPr>
          <w:jc w:val="center"/>
          <w:trHeight w:val="4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374</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随州市自然资源和规划局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发布林业有害生物预报及防治技术咨询</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公共服务</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市自然资源和规划局；县级林业部门（林业有害生物防治检疫机构）</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《森林病虫害防治条例》</w:t>
            </w:r>
            <w:r>
              <w:rPr>
                <w:rFonts w:ascii="宋体" w:hAnsi="宋体" w:cs="宋体"/>
                <w:szCs w:val="21"/>
              </w:rPr>
              <w:br w:type="textWrapping" w:clear="all"/>
            </w:r>
            <w:r>
              <w:rPr>
                <w:rFonts w:hint="eastAsia" w:ascii="宋体" w:hAnsi="宋体" w:cs="宋体"/>
                <w:szCs w:val="21"/>
              </w:rPr>
              <w:t xml:space="preserve">《湖北省林业有害生物防治条例》</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color w:val="000000"/>
                <w:szCs w:val="21"/>
              </w:rPr>
            </w:pPr>
            <w:r>
              <w:rPr>
                <w:rFonts w:ascii="宋体" w:hAnsi="宋体" w:cs="宋体"/>
                <w:color w:val="000000"/>
                <w:szCs w:val="21"/>
              </w:rPr>
            </w:r>
            <w:r>
              <w:rPr>
                <w:rFonts w:ascii="宋体" w:hAnsi="宋体" w:cs="宋体"/>
                <w:color w:val="000000"/>
                <w:szCs w:val="21"/>
              </w:rPr>
            </w:r>
            <w:r>
              <w:rPr>
                <w:rFonts w:ascii="宋体" w:hAnsi="宋体" w:cs="宋体"/>
                <w:color w:val="000000"/>
                <w:szCs w:val="21"/>
              </w:rPr>
            </w:r>
          </w:p>
        </w:tc>
      </w:tr>
      <w:tr>
        <w:trPr>
          <w:jc w:val="center"/>
          <w:trHeight w:val="4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375</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随州市自然资源和规划局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森林防火宣传教育</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公共服务</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市级政府及市自然资源和规划局；县级政府及林业部门承办</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《森林防火条例》</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120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376</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随州市自然资源和规划局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组织开展全民义务植树活动</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公共服务</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pacing w:val="-6"/>
                <w:szCs w:val="21"/>
              </w:rPr>
            </w:pPr>
            <w:r>
              <w:rPr>
                <w:rFonts w:hint="eastAsia" w:ascii="宋体" w:hAnsi="宋体" w:cs="宋体"/>
                <w:spacing w:val="-6"/>
                <w:szCs w:val="21"/>
              </w:rPr>
              <w:t xml:space="preserve">市自然资源和规划局；县级林业部门</w:t>
            </w:r>
            <w:r>
              <w:rPr>
                <w:rFonts w:ascii="宋体" w:hAnsi="宋体" w:cs="宋体"/>
                <w:spacing w:val="-6"/>
                <w:szCs w:val="21"/>
              </w:rPr>
            </w:r>
            <w:r>
              <w:rPr>
                <w:rFonts w:ascii="宋体" w:hAnsi="宋体" w:cs="宋体"/>
                <w:spacing w:val="-6"/>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《中华人民共和国森林法》</w:t>
            </w:r>
            <w:r>
              <w:rPr>
                <w:rFonts w:ascii="宋体" w:hAnsi="宋体" w:cs="宋体"/>
                <w:szCs w:val="21"/>
              </w:rPr>
              <w:br w:type="textWrapping" w:clear="all"/>
            </w:r>
            <w:r>
              <w:rPr>
                <w:rFonts w:hint="eastAsia" w:ascii="宋体" w:hAnsi="宋体" w:cs="宋体"/>
                <w:szCs w:val="21"/>
              </w:rPr>
              <w:t xml:space="preserve">《关于开展全民义务植树运动的决议》（国发〔</w:t>
            </w:r>
            <w:r>
              <w:rPr>
                <w:rFonts w:ascii="宋体" w:hAnsi="宋体" w:cs="宋体"/>
                <w:szCs w:val="21"/>
              </w:rPr>
              <w:t xml:space="preserve">1982</w:t>
            </w:r>
            <w:r>
              <w:rPr>
                <w:rFonts w:hint="eastAsia" w:ascii="宋体" w:hAnsi="宋体" w:cs="宋体"/>
                <w:szCs w:val="21"/>
              </w:rPr>
              <w:t xml:space="preserve">〕</w:t>
            </w:r>
            <w:r>
              <w:rPr>
                <w:rFonts w:ascii="宋体" w:hAnsi="宋体" w:cs="宋体"/>
                <w:szCs w:val="21"/>
              </w:rPr>
              <w:t xml:space="preserve">36</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《国务院关于开展全民义务植树运动的实施办法》（国发〔</w:t>
            </w:r>
            <w:r>
              <w:rPr>
                <w:rFonts w:ascii="宋体" w:hAnsi="宋体" w:cs="宋体"/>
                <w:szCs w:val="21"/>
              </w:rPr>
              <w:t xml:space="preserve">1982</w:t>
            </w:r>
            <w:r>
              <w:rPr>
                <w:rFonts w:hint="eastAsia" w:ascii="宋体" w:hAnsi="宋体" w:cs="宋体"/>
                <w:szCs w:val="21"/>
              </w:rPr>
              <w:t xml:space="preserve">〕</w:t>
            </w:r>
            <w:r>
              <w:rPr>
                <w:rFonts w:ascii="宋体" w:hAnsi="宋体" w:cs="宋体"/>
                <w:szCs w:val="21"/>
              </w:rPr>
              <w:t xml:space="preserve">36</w:t>
            </w:r>
            <w:r>
              <w:rPr>
                <w:rFonts w:hint="eastAsia" w:ascii="宋体" w:hAnsi="宋体" w:cs="宋体"/>
                <w:szCs w:val="21"/>
              </w:rPr>
              <w:t xml:space="preserve">号）</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color w:val="000000"/>
                <w:szCs w:val="21"/>
              </w:rPr>
            </w:pPr>
            <w:r>
              <w:rPr>
                <w:rFonts w:ascii="宋体" w:hAnsi="宋体" w:cs="宋体"/>
                <w:color w:val="000000"/>
                <w:szCs w:val="21"/>
              </w:rPr>
            </w:r>
            <w:r>
              <w:rPr>
                <w:rFonts w:ascii="宋体" w:hAnsi="宋体" w:cs="宋体"/>
                <w:color w:val="000000"/>
                <w:szCs w:val="21"/>
              </w:rPr>
            </w:r>
            <w:r>
              <w:rPr>
                <w:rFonts w:ascii="宋体" w:hAnsi="宋体" w:cs="宋体"/>
                <w:color w:val="000000"/>
                <w:szCs w:val="21"/>
              </w:rPr>
            </w:r>
          </w:p>
        </w:tc>
      </w:tr>
      <w:tr>
        <w:trPr>
          <w:jc w:val="center"/>
          <w:trHeight w:val="4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377</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随州市自然资源和规划局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湿地保护宣传</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公共服务</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pacing w:val="-6"/>
                <w:szCs w:val="21"/>
              </w:rPr>
            </w:pPr>
            <w:r>
              <w:rPr>
                <w:rFonts w:hint="eastAsia" w:ascii="宋体" w:hAnsi="宋体" w:cs="宋体"/>
                <w:spacing w:val="-6"/>
                <w:szCs w:val="21"/>
              </w:rPr>
              <w:t xml:space="preserve">市自然资源和规划局；县级林业部门</w:t>
            </w:r>
            <w:r>
              <w:rPr>
                <w:rFonts w:ascii="宋体" w:hAnsi="宋体" w:cs="宋体"/>
                <w:spacing w:val="-6"/>
                <w:szCs w:val="21"/>
              </w:rPr>
            </w:r>
            <w:r>
              <w:rPr>
                <w:rFonts w:ascii="宋体" w:hAnsi="宋体" w:cs="宋体"/>
                <w:spacing w:val="-6"/>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《中华人民共和国湿地保护法》</w:t>
            </w:r>
            <w:r>
              <w:rPr>
                <w:rFonts w:ascii="宋体" w:hAnsi="宋体" w:cs="宋体"/>
                <w:szCs w:val="21"/>
              </w:rPr>
              <w:br w:type="textWrapping" w:clear="all"/>
            </w:r>
            <w:r>
              <w:rPr>
                <w:rFonts w:hint="eastAsia" w:ascii="宋体" w:hAnsi="宋体" w:cs="宋体"/>
                <w:szCs w:val="21"/>
              </w:rPr>
              <w:t xml:space="preserve">《湿地公约》</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color w:val="000000"/>
                <w:szCs w:val="21"/>
              </w:rPr>
            </w:pPr>
            <w:r>
              <w:rPr>
                <w:rFonts w:ascii="宋体" w:hAnsi="宋体" w:cs="宋体"/>
                <w:color w:val="000000"/>
                <w:szCs w:val="21"/>
              </w:rPr>
            </w:r>
            <w:r>
              <w:rPr>
                <w:rFonts w:ascii="宋体" w:hAnsi="宋体" w:cs="宋体"/>
                <w:color w:val="000000"/>
                <w:szCs w:val="21"/>
              </w:rPr>
            </w:r>
            <w:r>
              <w:rPr>
                <w:rFonts w:ascii="宋体" w:hAnsi="宋体" w:cs="宋体"/>
                <w:color w:val="000000"/>
                <w:szCs w:val="21"/>
              </w:rPr>
            </w:r>
          </w:p>
        </w:tc>
      </w:tr>
      <w:tr>
        <w:trPr>
          <w:jc w:val="center"/>
          <w:trHeight w:val="72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378</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随州市自然资源和规划局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林木种子贮备、种质资源保存服务</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公共服务</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pacing w:val="-6"/>
                <w:szCs w:val="21"/>
              </w:rPr>
            </w:pPr>
            <w:r>
              <w:rPr>
                <w:rFonts w:hint="eastAsia" w:ascii="宋体" w:hAnsi="宋体" w:cs="宋体"/>
                <w:spacing w:val="-6"/>
                <w:szCs w:val="21"/>
              </w:rPr>
              <w:t xml:space="preserve">市自然资源和规划局；县级林业部门</w:t>
            </w:r>
            <w:r>
              <w:rPr>
                <w:rFonts w:ascii="宋体" w:hAnsi="宋体" w:cs="宋体"/>
                <w:spacing w:val="-6"/>
                <w:szCs w:val="21"/>
              </w:rPr>
            </w:r>
            <w:r>
              <w:rPr>
                <w:rFonts w:ascii="宋体" w:hAnsi="宋体" w:cs="宋体"/>
                <w:spacing w:val="-6"/>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《中华人民共和国种子法》</w:t>
            </w:r>
            <w:r>
              <w:rPr>
                <w:rFonts w:ascii="宋体" w:hAnsi="宋体" w:cs="宋体"/>
                <w:szCs w:val="21"/>
              </w:rPr>
              <w:br w:type="textWrapping" w:clear="all"/>
            </w:r>
            <w:r>
              <w:rPr>
                <w:rFonts w:hint="eastAsia" w:ascii="宋体" w:hAnsi="宋体" w:cs="宋体"/>
                <w:szCs w:val="21"/>
              </w:rPr>
              <w:t xml:space="preserve">《湖北省实施〈中华人民共和国种子法〉办法》（鄂人大公告</w:t>
            </w:r>
            <w:r>
              <w:rPr>
                <w:rFonts w:ascii="宋体" w:hAnsi="宋体" w:cs="宋体"/>
                <w:szCs w:val="21"/>
              </w:rPr>
              <w:t xml:space="preserve">2020</w:t>
            </w:r>
            <w:r>
              <w:rPr>
                <w:rFonts w:hint="eastAsia" w:ascii="宋体" w:hAnsi="宋体" w:cs="宋体"/>
                <w:szCs w:val="21"/>
              </w:rPr>
              <w:t xml:space="preserve">年第</w:t>
            </w:r>
            <w:r>
              <w:rPr>
                <w:rFonts w:ascii="宋体" w:hAnsi="宋体" w:cs="宋体"/>
                <w:szCs w:val="21"/>
              </w:rPr>
              <w:t xml:space="preserve">268</w:t>
            </w:r>
            <w:r>
              <w:rPr>
                <w:rFonts w:hint="eastAsia" w:ascii="宋体" w:hAnsi="宋体" w:cs="宋体"/>
                <w:szCs w:val="21"/>
              </w:rPr>
              <w:t xml:space="preserve">号）</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color w:val="000000"/>
                <w:szCs w:val="21"/>
              </w:rPr>
            </w:pPr>
            <w:r>
              <w:rPr>
                <w:rFonts w:ascii="宋体" w:hAnsi="宋体" w:cs="宋体"/>
                <w:color w:val="000000"/>
                <w:szCs w:val="21"/>
              </w:rPr>
            </w:r>
            <w:r>
              <w:rPr>
                <w:rFonts w:ascii="宋体" w:hAnsi="宋体" w:cs="宋体"/>
                <w:color w:val="000000"/>
                <w:szCs w:val="21"/>
              </w:rPr>
            </w:r>
            <w:r>
              <w:rPr>
                <w:rFonts w:ascii="宋体" w:hAnsi="宋体" w:cs="宋体"/>
                <w:color w:val="000000"/>
                <w:szCs w:val="21"/>
              </w:rPr>
            </w:r>
          </w:p>
        </w:tc>
      </w:tr>
      <w:tr>
        <w:trPr>
          <w:jc w:val="center"/>
          <w:trHeight w:val="27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379</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随州市自然资源和规划局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野生动物疫源疫病监测预报</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公共服务</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pacing w:val="-6"/>
                <w:szCs w:val="21"/>
              </w:rPr>
            </w:pPr>
            <w:r>
              <w:rPr>
                <w:rFonts w:hint="eastAsia" w:ascii="宋体" w:hAnsi="宋体" w:cs="宋体"/>
                <w:spacing w:val="-6"/>
                <w:szCs w:val="21"/>
              </w:rPr>
              <w:t xml:space="preserve">市自然资源和规划局；县级林业部门</w:t>
            </w:r>
            <w:r>
              <w:rPr>
                <w:rFonts w:ascii="宋体" w:hAnsi="宋体" w:cs="宋体"/>
                <w:spacing w:val="-6"/>
                <w:szCs w:val="21"/>
              </w:rPr>
            </w:r>
            <w:r>
              <w:rPr>
                <w:rFonts w:ascii="宋体" w:hAnsi="宋体" w:cs="宋体"/>
                <w:spacing w:val="-6"/>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《中华人民共和国野生动物保护法》</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color w:val="000000"/>
                <w:szCs w:val="21"/>
              </w:rPr>
            </w:pPr>
            <w:r>
              <w:rPr>
                <w:rFonts w:ascii="宋体" w:hAnsi="宋体" w:cs="宋体"/>
                <w:color w:val="000000"/>
                <w:szCs w:val="21"/>
              </w:rPr>
            </w:r>
            <w:r>
              <w:rPr>
                <w:rFonts w:ascii="宋体" w:hAnsi="宋体" w:cs="宋体"/>
                <w:color w:val="000000"/>
                <w:szCs w:val="21"/>
              </w:rPr>
            </w:r>
            <w:r>
              <w:rPr>
                <w:rFonts w:ascii="宋体" w:hAnsi="宋体" w:cs="宋体"/>
                <w:color w:val="000000"/>
                <w:szCs w:val="21"/>
              </w:rPr>
            </w:r>
          </w:p>
        </w:tc>
      </w:tr>
      <w:tr>
        <w:trPr>
          <w:jc w:val="center"/>
          <w:trHeight w:val="27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380</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随州市自然资源和规划局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国家或地方重点保护野生动物的收容救护</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公共服务</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pacing w:val="-6"/>
                <w:szCs w:val="21"/>
              </w:rPr>
            </w:pPr>
            <w:r>
              <w:rPr>
                <w:rFonts w:hint="eastAsia" w:ascii="宋体" w:hAnsi="宋体" w:cs="宋体"/>
                <w:spacing w:val="-6"/>
                <w:szCs w:val="21"/>
              </w:rPr>
              <w:t xml:space="preserve">市自然资源和规划局；县级林业部门</w:t>
            </w:r>
            <w:r>
              <w:rPr>
                <w:rFonts w:ascii="宋体" w:hAnsi="宋体" w:cs="宋体"/>
                <w:spacing w:val="-6"/>
                <w:szCs w:val="21"/>
              </w:rPr>
            </w:r>
            <w:r>
              <w:rPr>
                <w:rFonts w:ascii="宋体" w:hAnsi="宋体" w:cs="宋体"/>
                <w:spacing w:val="-6"/>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《中华人民共和国野生动物保护法》</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color w:val="000000"/>
                <w:szCs w:val="21"/>
              </w:rPr>
            </w:pPr>
            <w:r>
              <w:rPr>
                <w:rFonts w:ascii="宋体" w:hAnsi="宋体" w:cs="宋体"/>
                <w:color w:val="000000"/>
                <w:szCs w:val="21"/>
              </w:rPr>
            </w:r>
            <w:r>
              <w:rPr>
                <w:rFonts w:ascii="宋体" w:hAnsi="宋体" w:cs="宋体"/>
                <w:color w:val="000000"/>
                <w:szCs w:val="21"/>
              </w:rPr>
            </w:r>
            <w:r>
              <w:rPr>
                <w:rFonts w:ascii="宋体" w:hAnsi="宋体" w:cs="宋体"/>
                <w:color w:val="000000"/>
                <w:szCs w:val="21"/>
              </w:rPr>
            </w:r>
          </w:p>
        </w:tc>
      </w:tr>
      <w:tr>
        <w:trPr>
          <w:jc w:val="center"/>
          <w:trHeight w:val="4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381</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随州市自然资源和规划局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世界防治荒漠化与干旱日宣传</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公共服务</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pacing w:val="-6"/>
                <w:szCs w:val="21"/>
              </w:rPr>
            </w:pPr>
            <w:r>
              <w:rPr>
                <w:rFonts w:hint="eastAsia" w:ascii="宋体" w:hAnsi="宋体" w:cs="宋体"/>
                <w:spacing w:val="-6"/>
                <w:szCs w:val="21"/>
              </w:rPr>
              <w:t xml:space="preserve">市自然资源和规划局；县级林业部门</w:t>
            </w:r>
            <w:r>
              <w:rPr>
                <w:rFonts w:ascii="宋体" w:hAnsi="宋体" w:cs="宋体"/>
                <w:spacing w:val="-6"/>
                <w:szCs w:val="21"/>
              </w:rPr>
            </w:r>
            <w:r>
              <w:rPr>
                <w:rFonts w:ascii="宋体" w:hAnsi="宋体" w:cs="宋体"/>
                <w:spacing w:val="-6"/>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《国务院关于进一步加强防沙治沙工作的决定》（国发〔</w:t>
            </w:r>
            <w:r>
              <w:rPr>
                <w:rFonts w:ascii="宋体" w:hAnsi="宋体" w:cs="宋体"/>
                <w:szCs w:val="21"/>
              </w:rPr>
              <w:t xml:space="preserve">2005</w:t>
            </w:r>
            <w:r>
              <w:rPr>
                <w:rFonts w:hint="eastAsia" w:ascii="宋体" w:hAnsi="宋体" w:cs="宋体"/>
                <w:szCs w:val="21"/>
              </w:rPr>
              <w:t xml:space="preserve">〕</w:t>
            </w:r>
            <w:r>
              <w:rPr>
                <w:rFonts w:ascii="宋体" w:hAnsi="宋体" w:cs="宋体"/>
                <w:szCs w:val="21"/>
              </w:rPr>
              <w:t xml:space="preserve">29</w:t>
            </w:r>
            <w:r>
              <w:rPr>
                <w:rFonts w:hint="eastAsia" w:ascii="宋体" w:hAnsi="宋体" w:cs="宋体"/>
                <w:szCs w:val="21"/>
              </w:rPr>
              <w:t xml:space="preserve">号）</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color w:val="000000"/>
                <w:szCs w:val="21"/>
              </w:rPr>
            </w:pPr>
            <w:r>
              <w:rPr>
                <w:rFonts w:ascii="宋体" w:hAnsi="宋体" w:cs="宋体"/>
                <w:color w:val="000000"/>
                <w:szCs w:val="21"/>
              </w:rPr>
            </w:r>
            <w:r>
              <w:rPr>
                <w:rFonts w:ascii="宋体" w:hAnsi="宋体" w:cs="宋体"/>
                <w:color w:val="000000"/>
                <w:szCs w:val="21"/>
              </w:rPr>
            </w:r>
            <w:r>
              <w:rPr>
                <w:rFonts w:ascii="宋体" w:hAnsi="宋体" w:cs="宋体"/>
                <w:color w:val="000000"/>
                <w:szCs w:val="21"/>
              </w:rPr>
            </w:r>
          </w:p>
        </w:tc>
      </w:tr>
      <w:tr>
        <w:trPr>
          <w:jc w:val="center"/>
          <w:trHeight w:val="27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382</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随州市自然资源和规划局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风景名胜区规划查询</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公共服务</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pacing w:val="-6"/>
                <w:szCs w:val="21"/>
              </w:rPr>
            </w:pPr>
            <w:r>
              <w:rPr>
                <w:rFonts w:hint="eastAsia" w:ascii="宋体" w:hAnsi="宋体" w:cs="宋体"/>
                <w:spacing w:val="-6"/>
                <w:szCs w:val="21"/>
              </w:rPr>
              <w:t xml:space="preserve">市自然资源和规划局；县级林业部门</w:t>
            </w:r>
            <w:r>
              <w:rPr>
                <w:rFonts w:ascii="宋体" w:hAnsi="宋体" w:cs="宋体"/>
                <w:spacing w:val="-6"/>
                <w:szCs w:val="21"/>
              </w:rPr>
            </w:r>
            <w:r>
              <w:rPr>
                <w:rFonts w:ascii="宋体" w:hAnsi="宋体" w:cs="宋体"/>
                <w:spacing w:val="-6"/>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《风景名胜区条例》</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color w:val="000000"/>
                <w:szCs w:val="21"/>
              </w:rPr>
            </w:pPr>
            <w:r>
              <w:rPr>
                <w:rFonts w:ascii="宋体" w:hAnsi="宋体" w:cs="宋体"/>
                <w:color w:val="000000"/>
                <w:szCs w:val="21"/>
              </w:rPr>
            </w:r>
            <w:r>
              <w:rPr>
                <w:rFonts w:ascii="宋体" w:hAnsi="宋体" w:cs="宋体"/>
                <w:color w:val="000000"/>
                <w:szCs w:val="21"/>
              </w:rPr>
            </w:r>
            <w:r>
              <w:rPr>
                <w:rFonts w:ascii="宋体" w:hAnsi="宋体" w:cs="宋体"/>
                <w:color w:val="000000"/>
                <w:szCs w:val="21"/>
              </w:rPr>
            </w:r>
          </w:p>
        </w:tc>
      </w:tr>
      <w:tr>
        <w:trPr>
          <w:jc w:val="center"/>
          <w:trHeight w:val="72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383</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随州市自然资源和规划局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林业科技服务</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公共服务</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pacing w:val="-6"/>
                <w:szCs w:val="21"/>
              </w:rPr>
            </w:pPr>
            <w:r>
              <w:rPr>
                <w:rFonts w:hint="eastAsia" w:ascii="宋体" w:hAnsi="宋体" w:cs="宋体"/>
                <w:spacing w:val="-6"/>
                <w:szCs w:val="21"/>
              </w:rPr>
              <w:t xml:space="preserve">市自然资源和规划局；县级林业部门</w:t>
            </w:r>
            <w:r>
              <w:rPr>
                <w:rFonts w:ascii="宋体" w:hAnsi="宋体" w:cs="宋体"/>
                <w:spacing w:val="-6"/>
                <w:szCs w:val="21"/>
              </w:rPr>
            </w:r>
            <w:r>
              <w:rPr>
                <w:rFonts w:ascii="宋体" w:hAnsi="宋体" w:cs="宋体"/>
                <w:spacing w:val="-6"/>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《省委办公厅</w:t>
            </w:r>
            <w:r>
              <w:rPr>
                <w:rFonts w:ascii="宋体" w:hAnsi="宋体" w:cs="宋体"/>
                <w:szCs w:val="21"/>
              </w:rPr>
              <w:t xml:space="preserve"> </w:t>
            </w:r>
            <w:r>
              <w:rPr>
                <w:rFonts w:hint="eastAsia" w:ascii="宋体" w:hAnsi="宋体" w:cs="宋体"/>
                <w:szCs w:val="21"/>
              </w:rPr>
              <w:t xml:space="preserve">省政府办公厅关于印发湖北省林业局职能配置、内设机构和人员编制规定的通知》（鄂办文〔</w:t>
            </w:r>
            <w:r>
              <w:rPr>
                <w:rFonts w:ascii="宋体" w:hAnsi="宋体" w:cs="宋体"/>
                <w:szCs w:val="21"/>
              </w:rPr>
              <w:t xml:space="preserve">2019</w:t>
            </w:r>
            <w:r>
              <w:rPr>
                <w:rFonts w:hint="eastAsia" w:ascii="宋体" w:hAnsi="宋体" w:cs="宋体"/>
                <w:szCs w:val="21"/>
              </w:rPr>
              <w:t xml:space="preserve">〕</w:t>
            </w:r>
            <w:r>
              <w:rPr>
                <w:rFonts w:ascii="宋体" w:hAnsi="宋体" w:cs="宋体"/>
                <w:szCs w:val="21"/>
              </w:rPr>
              <w:t xml:space="preserve">40</w:t>
            </w:r>
            <w:r>
              <w:rPr>
                <w:rFonts w:hint="eastAsia" w:ascii="宋体" w:hAnsi="宋体" w:cs="宋体"/>
                <w:szCs w:val="21"/>
              </w:rPr>
              <w:t xml:space="preserve">号）</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color w:val="000000"/>
                <w:szCs w:val="21"/>
              </w:rPr>
            </w:pPr>
            <w:r>
              <w:rPr>
                <w:rFonts w:ascii="宋体" w:hAnsi="宋体" w:cs="宋体"/>
                <w:color w:val="000000"/>
                <w:szCs w:val="21"/>
              </w:rPr>
            </w:r>
            <w:r>
              <w:rPr>
                <w:rFonts w:ascii="宋体" w:hAnsi="宋体" w:cs="宋体"/>
                <w:color w:val="000000"/>
                <w:szCs w:val="21"/>
              </w:rPr>
            </w:r>
            <w:r>
              <w:rPr>
                <w:rFonts w:ascii="宋体" w:hAnsi="宋体" w:cs="宋体"/>
                <w:color w:val="000000"/>
                <w:szCs w:val="21"/>
              </w:rPr>
            </w:r>
          </w:p>
        </w:tc>
      </w:tr>
      <w:tr>
        <w:trPr>
          <w:jc w:val="center"/>
          <w:trHeight w:val="216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384</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随州市生态环境局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一般建设项目环境影响评价审批</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行政许可</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市生态环境局；县级生态环境部门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《中华人民共和国环境保护法》</w:t>
            </w:r>
            <w:r>
              <w:rPr>
                <w:rFonts w:ascii="宋体" w:hAnsi="宋体" w:cs="宋体"/>
                <w:szCs w:val="21"/>
              </w:rPr>
              <w:br w:type="textWrapping" w:clear="all"/>
            </w:r>
            <w:r>
              <w:rPr>
                <w:rFonts w:hint="eastAsia" w:ascii="宋体" w:hAnsi="宋体" w:cs="宋体"/>
                <w:szCs w:val="21"/>
              </w:rPr>
              <w:t xml:space="preserve">《中华人民共和国环境影响评价法》</w:t>
            </w:r>
            <w:r>
              <w:rPr>
                <w:rFonts w:ascii="宋体" w:hAnsi="宋体" w:cs="宋体"/>
                <w:szCs w:val="21"/>
              </w:rPr>
              <w:br w:type="textWrapping" w:clear="all"/>
            </w:r>
            <w:r>
              <w:rPr>
                <w:rFonts w:hint="eastAsia" w:ascii="宋体" w:hAnsi="宋体" w:cs="宋体"/>
                <w:szCs w:val="21"/>
              </w:rPr>
              <w:t xml:space="preserve">《中华人民共和国水污染防治法》</w:t>
            </w:r>
            <w:r>
              <w:rPr>
                <w:rFonts w:ascii="宋体" w:hAnsi="宋体" w:cs="宋体"/>
                <w:szCs w:val="21"/>
              </w:rPr>
              <w:br w:type="textWrapping" w:clear="all"/>
            </w:r>
            <w:r>
              <w:rPr>
                <w:rFonts w:hint="eastAsia" w:ascii="宋体" w:hAnsi="宋体" w:cs="宋体"/>
                <w:szCs w:val="21"/>
              </w:rPr>
              <w:t xml:space="preserve">《中华人民共和国大气污染防治法》</w:t>
            </w:r>
            <w:r>
              <w:rPr>
                <w:rFonts w:ascii="宋体" w:hAnsi="宋体" w:cs="宋体"/>
                <w:szCs w:val="21"/>
              </w:rPr>
              <w:br w:type="textWrapping" w:clear="all"/>
            </w:r>
            <w:r>
              <w:rPr>
                <w:rFonts w:hint="eastAsia" w:ascii="宋体" w:hAnsi="宋体" w:cs="宋体"/>
                <w:szCs w:val="21"/>
              </w:rPr>
              <w:t xml:space="preserve">《中华人民共和国土壤污染防治法》</w:t>
            </w:r>
            <w:r>
              <w:rPr>
                <w:rFonts w:ascii="宋体" w:hAnsi="宋体" w:cs="宋体"/>
                <w:szCs w:val="21"/>
              </w:rPr>
              <w:br w:type="textWrapping" w:clear="all"/>
            </w:r>
            <w:r>
              <w:rPr>
                <w:rFonts w:hint="eastAsia" w:ascii="宋体" w:hAnsi="宋体" w:cs="宋体"/>
                <w:szCs w:val="21"/>
              </w:rPr>
              <w:t xml:space="preserve">《中华人民共和国固体废物污染环境防治法》</w:t>
            </w:r>
            <w:r>
              <w:rPr>
                <w:rFonts w:ascii="宋体" w:hAnsi="宋体" w:cs="宋体"/>
                <w:szCs w:val="21"/>
              </w:rPr>
              <w:br w:type="textWrapping" w:clear="all"/>
            </w:r>
            <w:r>
              <w:rPr>
                <w:rFonts w:hint="eastAsia" w:ascii="宋体" w:hAnsi="宋体" w:cs="宋体"/>
                <w:szCs w:val="21"/>
              </w:rPr>
              <w:t xml:space="preserve">《中华人民共和国环境噪声污染防治法》</w:t>
            </w:r>
            <w:r>
              <w:rPr>
                <w:rFonts w:ascii="宋体" w:hAnsi="宋体" w:cs="宋体"/>
                <w:szCs w:val="21"/>
              </w:rPr>
              <w:br w:type="textWrapping" w:clear="all"/>
            </w:r>
            <w:r>
              <w:rPr>
                <w:rFonts w:hint="eastAsia" w:ascii="宋体" w:hAnsi="宋体" w:cs="宋体"/>
                <w:szCs w:val="21"/>
              </w:rPr>
              <w:t xml:space="preserve">《建设项目环境保护管理条例》</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96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385</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随州市生态环境局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核与辐射类建设项目环境影响评价审批</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行政许可</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市生态环境局</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《中华人民共和国环境保护法》</w:t>
            </w:r>
            <w:r>
              <w:rPr>
                <w:rFonts w:ascii="宋体" w:hAnsi="宋体" w:cs="宋体"/>
                <w:szCs w:val="21"/>
              </w:rPr>
              <w:br w:type="textWrapping" w:clear="all"/>
            </w:r>
            <w:r>
              <w:rPr>
                <w:rFonts w:hint="eastAsia" w:ascii="宋体" w:hAnsi="宋体" w:cs="宋体"/>
                <w:szCs w:val="21"/>
              </w:rPr>
              <w:t xml:space="preserve">《中华人民共和国环境影响评价法》</w:t>
            </w:r>
            <w:r>
              <w:rPr>
                <w:rFonts w:ascii="宋体" w:hAnsi="宋体" w:cs="宋体"/>
                <w:szCs w:val="21"/>
              </w:rPr>
              <w:br w:type="textWrapping" w:clear="all"/>
            </w:r>
            <w:r>
              <w:rPr>
                <w:rFonts w:hint="eastAsia" w:ascii="宋体" w:hAnsi="宋体" w:cs="宋体"/>
                <w:szCs w:val="21"/>
              </w:rPr>
              <w:t xml:space="preserve">《中华人民共和国放射性污染防治法》</w:t>
            </w:r>
            <w:r>
              <w:rPr>
                <w:rFonts w:ascii="宋体" w:hAnsi="宋体" w:cs="宋体"/>
                <w:szCs w:val="21"/>
              </w:rPr>
              <w:br w:type="textWrapping" w:clear="all"/>
            </w:r>
            <w:r>
              <w:rPr>
                <w:rFonts w:hint="eastAsia" w:ascii="宋体" w:hAnsi="宋体" w:cs="宋体"/>
                <w:szCs w:val="21"/>
              </w:rPr>
              <w:t xml:space="preserve">《中华人民共和国核安全法》</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192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386</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随州市生态环境局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排污许可</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行政许可</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市生态环境局；县级生态环境部门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《中华人民共和国环境保护法》</w:t>
            </w:r>
            <w:r>
              <w:rPr>
                <w:rFonts w:ascii="宋体" w:hAnsi="宋体" w:cs="宋体"/>
                <w:szCs w:val="21"/>
              </w:rPr>
              <w:br w:type="textWrapping" w:clear="all"/>
            </w:r>
            <w:r>
              <w:rPr>
                <w:rFonts w:hint="eastAsia" w:ascii="宋体" w:hAnsi="宋体" w:cs="宋体"/>
                <w:szCs w:val="21"/>
              </w:rPr>
              <w:t xml:space="preserve">《中华人民共和国水污染防治法》</w:t>
            </w:r>
            <w:r>
              <w:rPr>
                <w:rFonts w:ascii="宋体" w:hAnsi="宋体" w:cs="宋体"/>
                <w:szCs w:val="21"/>
              </w:rPr>
              <w:br w:type="textWrapping" w:clear="all"/>
            </w:r>
            <w:r>
              <w:rPr>
                <w:rFonts w:hint="eastAsia" w:ascii="宋体" w:hAnsi="宋体" w:cs="宋体"/>
                <w:szCs w:val="21"/>
              </w:rPr>
              <w:t xml:space="preserve">《中华人民共和国大气污染防治法》</w:t>
            </w:r>
            <w:r>
              <w:rPr>
                <w:rFonts w:ascii="宋体" w:hAnsi="宋体" w:cs="宋体"/>
                <w:szCs w:val="21"/>
              </w:rPr>
              <w:br w:type="textWrapping" w:clear="all"/>
            </w:r>
            <w:r>
              <w:rPr>
                <w:rFonts w:hint="eastAsia" w:ascii="宋体" w:hAnsi="宋体" w:cs="宋体"/>
                <w:szCs w:val="21"/>
              </w:rPr>
              <w:t xml:space="preserve">《中华人民共和国固体废物污染环境防治法》</w:t>
            </w:r>
            <w:r>
              <w:rPr>
                <w:rFonts w:ascii="宋体" w:hAnsi="宋体" w:cs="宋体"/>
                <w:szCs w:val="21"/>
              </w:rPr>
              <w:br w:type="textWrapping" w:clear="all"/>
            </w:r>
            <w:r>
              <w:rPr>
                <w:rFonts w:hint="eastAsia" w:ascii="宋体" w:hAnsi="宋体" w:cs="宋体"/>
                <w:szCs w:val="21"/>
              </w:rPr>
              <w:t xml:space="preserve">《中华人民共和国土壤污染防治法》</w:t>
            </w:r>
            <w:r>
              <w:rPr>
                <w:rFonts w:ascii="宋体" w:hAnsi="宋体" w:cs="宋体"/>
                <w:szCs w:val="21"/>
              </w:rPr>
              <w:br w:type="textWrapping" w:clear="all"/>
            </w:r>
            <w:r>
              <w:rPr>
                <w:rFonts w:hint="eastAsia" w:ascii="宋体" w:hAnsi="宋体" w:cs="宋体"/>
                <w:szCs w:val="21"/>
              </w:rPr>
              <w:t xml:space="preserve">《中华人民共和国噪声污染防治法》</w:t>
            </w:r>
            <w:r>
              <w:rPr>
                <w:rFonts w:ascii="宋体" w:hAnsi="宋体" w:cs="宋体"/>
                <w:szCs w:val="21"/>
              </w:rPr>
              <w:br w:type="textWrapping" w:clear="all"/>
            </w:r>
            <w:r>
              <w:rPr>
                <w:rFonts w:hint="eastAsia" w:ascii="宋体" w:hAnsi="宋体" w:cs="宋体"/>
                <w:szCs w:val="21"/>
              </w:rPr>
              <w:t xml:space="preserve">《排污许可管理条例》</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144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387</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随州市生态环境局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江河、湖泊新建、改建或者扩大排污口审批</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行政许可</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市生态环境局；县级生态环境部门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《中华人民共和国水法》</w:t>
            </w:r>
            <w:r>
              <w:rPr>
                <w:rFonts w:ascii="宋体" w:hAnsi="宋体" w:cs="宋体"/>
                <w:szCs w:val="21"/>
              </w:rPr>
              <w:br w:type="textWrapping" w:clear="all"/>
            </w:r>
            <w:r>
              <w:rPr>
                <w:rFonts w:hint="eastAsia" w:ascii="宋体" w:hAnsi="宋体" w:cs="宋体"/>
                <w:szCs w:val="21"/>
              </w:rPr>
              <w:t xml:space="preserve">《中华人民共和国水污染防治法》</w:t>
            </w:r>
            <w:r>
              <w:rPr>
                <w:rFonts w:ascii="宋体" w:hAnsi="宋体" w:cs="宋体"/>
                <w:szCs w:val="21"/>
              </w:rPr>
              <w:br w:type="textWrapping" w:clear="all"/>
            </w:r>
            <w:r>
              <w:rPr>
                <w:rFonts w:hint="eastAsia" w:ascii="宋体" w:hAnsi="宋体" w:cs="宋体"/>
                <w:szCs w:val="21"/>
              </w:rPr>
              <w:t xml:space="preserve">《中华人民共和国长江保护法》</w:t>
            </w:r>
            <w:r>
              <w:rPr>
                <w:rFonts w:ascii="宋体" w:hAnsi="宋体" w:cs="宋体"/>
                <w:szCs w:val="21"/>
              </w:rPr>
              <w:br w:type="textWrapping" w:clear="all"/>
            </w:r>
            <w:r>
              <w:rPr>
                <w:rFonts w:hint="eastAsia" w:ascii="宋体" w:hAnsi="宋体" w:cs="宋体"/>
                <w:szCs w:val="21"/>
              </w:rPr>
              <w:t xml:space="preserve">《中央编办关于生态环境部流域生态环境监管机构设置有关事项的通知》（中编办发〔</w:t>
            </w:r>
            <w:r>
              <w:rPr>
                <w:rFonts w:ascii="宋体" w:hAnsi="宋体" w:cs="宋体"/>
                <w:szCs w:val="21"/>
              </w:rPr>
              <w:t xml:space="preserve">2019</w:t>
            </w:r>
            <w:r>
              <w:rPr>
                <w:rFonts w:hint="eastAsia" w:ascii="宋体" w:hAnsi="宋体" w:cs="宋体"/>
                <w:szCs w:val="21"/>
              </w:rPr>
              <w:t xml:space="preserve">〕</w:t>
            </w:r>
            <w:r>
              <w:rPr>
                <w:rFonts w:ascii="宋体" w:hAnsi="宋体" w:cs="宋体"/>
                <w:szCs w:val="21"/>
              </w:rPr>
              <w:t xml:space="preserve">26</w:t>
            </w:r>
            <w:r>
              <w:rPr>
                <w:rFonts w:hint="eastAsia" w:ascii="宋体" w:hAnsi="宋体" w:cs="宋体"/>
                <w:szCs w:val="21"/>
              </w:rPr>
              <w:t xml:space="preserve">号）</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72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388</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随州市生态环境局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危险废物经营许可</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行政许可</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市生态环境局</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《中华人民共和国固体废物污染环境防治法》</w:t>
            </w:r>
            <w:r>
              <w:rPr>
                <w:rFonts w:ascii="宋体" w:hAnsi="宋体" w:cs="宋体"/>
                <w:szCs w:val="21"/>
              </w:rPr>
              <w:br w:type="textWrapping" w:clear="all"/>
            </w:r>
            <w:r>
              <w:rPr>
                <w:rFonts w:hint="eastAsia" w:ascii="宋体" w:hAnsi="宋体" w:cs="宋体"/>
                <w:szCs w:val="21"/>
              </w:rPr>
              <w:t xml:space="preserve">《危险废物经营许可证管理办法》</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4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389</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随州市生态环境局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延长危险废物贮存期限审批</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行政许可</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市生态环境局</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《中华人民共和国固体废物污染环境防治法》</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285"/>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390</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随州市生态环境局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必需经水路运输医疗废物审批</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行政许可</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市生态环境局</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《医疗废物管理条例》</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285"/>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391</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随州市生态环境局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废弃电器电子产品处理企业资格审批</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行政许可</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市生态环境局</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《废弃电器电子产品回收处理管理条例》</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144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392</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随州市生态环境局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辐射安全许可</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行政许可</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市生态环境局</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《中华人民共和国放射性污染防治法》</w:t>
            </w:r>
            <w:r>
              <w:rPr>
                <w:rFonts w:ascii="宋体" w:hAnsi="宋体" w:cs="宋体"/>
                <w:szCs w:val="21"/>
              </w:rPr>
              <w:br w:type="textWrapping" w:clear="all"/>
            </w:r>
            <w:r>
              <w:rPr>
                <w:rFonts w:hint="eastAsia" w:ascii="宋体" w:hAnsi="宋体" w:cs="宋体"/>
                <w:szCs w:val="21"/>
              </w:rPr>
              <w:t xml:space="preserve">《放射性同位素与射线装置安全和防护条例》</w:t>
            </w:r>
            <w:r>
              <w:rPr>
                <w:rFonts w:ascii="宋体" w:hAnsi="宋体" w:cs="宋体"/>
                <w:szCs w:val="21"/>
              </w:rPr>
              <w:br w:type="textWrapping" w:clear="all"/>
            </w:r>
            <w:r>
              <w:rPr>
                <w:rFonts w:hint="eastAsia" w:ascii="宋体" w:hAnsi="宋体" w:cs="宋体"/>
                <w:szCs w:val="21"/>
              </w:rPr>
              <w:t xml:space="preserve">《国务院关于深化“证照分离”改革进一步激发市场主体发展活力的通知》（国发〔</w:t>
            </w:r>
            <w:r>
              <w:rPr>
                <w:rFonts w:ascii="宋体" w:hAnsi="宋体" w:cs="宋体"/>
                <w:szCs w:val="21"/>
              </w:rPr>
              <w:t xml:space="preserve">2021</w:t>
            </w:r>
            <w:r>
              <w:rPr>
                <w:rFonts w:hint="eastAsia" w:ascii="宋体" w:hAnsi="宋体" w:cs="宋体"/>
                <w:szCs w:val="21"/>
              </w:rPr>
              <w:t xml:space="preserve">〕</w:t>
            </w:r>
            <w:r>
              <w:rPr>
                <w:rFonts w:ascii="宋体" w:hAnsi="宋体" w:cs="宋体"/>
                <w:szCs w:val="21"/>
              </w:rPr>
              <w:t xml:space="preserve">7</w:t>
            </w:r>
            <w:r>
              <w:rPr>
                <w:rFonts w:hint="eastAsia" w:ascii="宋体" w:hAnsi="宋体" w:cs="宋体"/>
                <w:szCs w:val="21"/>
              </w:rPr>
              <w:t xml:space="preserve">号）</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4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393</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随州市生态环境局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确定安装污染物排放自动监控设备重点排污单位名录</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行政确认</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市生态环境局</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《中华人民共和国大气污染防治法》</w:t>
            </w:r>
            <w:r>
              <w:rPr>
                <w:rFonts w:ascii="宋体" w:hAnsi="宋体" w:cs="宋体"/>
                <w:szCs w:val="21"/>
              </w:rPr>
              <w:br w:type="textWrapping" w:clear="all"/>
            </w:r>
            <w:r>
              <w:rPr>
                <w:rFonts w:hint="eastAsia" w:ascii="宋体" w:hAnsi="宋体" w:cs="宋体"/>
                <w:szCs w:val="21"/>
              </w:rPr>
              <w:t xml:space="preserve">《中华人民共和国水污染防治法》</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4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394</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随州市生态环境局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对危险废物意外事故应急预案的备案</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行政备案</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市生态环境局；县级生态环境部门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《中华人民共和国固体废物污染环境防治法》</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72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395</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随州市生态环境局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建设项目环境影响登记表备案</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行政备案</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市生态环境局；县级生态环境部门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《中华人民共和国环境影响评价法》</w:t>
            </w:r>
            <w:r>
              <w:rPr>
                <w:rFonts w:ascii="宋体" w:hAnsi="宋体" w:cs="宋体"/>
                <w:szCs w:val="21"/>
              </w:rPr>
              <w:br w:type="textWrapping" w:clear="all"/>
            </w:r>
            <w:r>
              <w:rPr>
                <w:rFonts w:hint="eastAsia" w:ascii="宋体" w:hAnsi="宋体" w:cs="宋体"/>
                <w:szCs w:val="21"/>
              </w:rPr>
              <w:t xml:space="preserve">《建设项目环境影响登记表备案管理办法》（环境保护部令</w:t>
            </w:r>
            <w:r>
              <w:rPr>
                <w:rFonts w:ascii="宋体" w:hAnsi="宋体" w:cs="宋体"/>
                <w:szCs w:val="21"/>
              </w:rPr>
              <w:t xml:space="preserve">2017</w:t>
            </w:r>
            <w:r>
              <w:rPr>
                <w:rFonts w:hint="eastAsia" w:ascii="宋体" w:hAnsi="宋体" w:cs="宋体"/>
                <w:szCs w:val="21"/>
              </w:rPr>
              <w:t xml:space="preserve">年第</w:t>
            </w:r>
            <w:r>
              <w:rPr>
                <w:rFonts w:ascii="宋体" w:hAnsi="宋体" w:cs="宋体"/>
                <w:szCs w:val="21"/>
              </w:rPr>
              <w:t xml:space="preserve">41</w:t>
            </w:r>
            <w:r>
              <w:rPr>
                <w:rFonts w:hint="eastAsia" w:ascii="宋体" w:hAnsi="宋体" w:cs="宋体"/>
                <w:szCs w:val="21"/>
              </w:rPr>
              <w:t xml:space="preserve">号）</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1009"/>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396</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随州市生态环境局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对突发环境事件应急预案的备案</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行政备案</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市生态环境局；县级生态环境部门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《中华人民共和国固体废物污染环境防治法》</w:t>
            </w:r>
            <w:r>
              <w:rPr>
                <w:rFonts w:ascii="宋体" w:hAnsi="宋体" w:cs="宋体"/>
                <w:szCs w:val="21"/>
              </w:rPr>
              <w:br w:type="textWrapping" w:clear="all"/>
            </w:r>
            <w:r>
              <w:rPr>
                <w:rFonts w:hint="eastAsia" w:ascii="宋体" w:hAnsi="宋体" w:cs="宋体"/>
                <w:szCs w:val="21"/>
              </w:rPr>
              <w:t xml:space="preserve">《企业事业单位突发环境事件应急预案备案管理办法（试行）》（环发〔</w:t>
            </w:r>
            <w:r>
              <w:rPr>
                <w:rFonts w:ascii="宋体" w:hAnsi="宋体" w:cs="宋体"/>
                <w:szCs w:val="21"/>
              </w:rPr>
              <w:t xml:space="preserve">2015</w:t>
            </w:r>
            <w:r>
              <w:rPr>
                <w:rFonts w:hint="eastAsia" w:ascii="宋体" w:hAnsi="宋体" w:cs="宋体"/>
                <w:szCs w:val="21"/>
              </w:rPr>
              <w:t xml:space="preserve">〕</w:t>
            </w:r>
            <w:r>
              <w:rPr>
                <w:rFonts w:ascii="宋体" w:hAnsi="宋体" w:cs="宋体"/>
                <w:szCs w:val="21"/>
              </w:rPr>
              <w:t xml:space="preserve">4</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《环保部关于发布〈危险废物产生单位管理计划制定指南〉的公告》（公告</w:t>
            </w:r>
            <w:r>
              <w:rPr>
                <w:rFonts w:ascii="宋体" w:hAnsi="宋体" w:cs="宋体"/>
                <w:szCs w:val="21"/>
              </w:rPr>
              <w:t xml:space="preserve">2016</w:t>
            </w:r>
            <w:r>
              <w:rPr>
                <w:rFonts w:hint="eastAsia" w:ascii="宋体" w:hAnsi="宋体" w:cs="宋体"/>
                <w:szCs w:val="21"/>
              </w:rPr>
              <w:t xml:space="preserve">年第</w:t>
            </w:r>
            <w:r>
              <w:rPr>
                <w:rFonts w:ascii="宋体" w:hAnsi="宋体" w:cs="宋体"/>
                <w:szCs w:val="21"/>
              </w:rPr>
              <w:t xml:space="preserve">7</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《突发环境事件应急管理办法》（环境保护部令</w:t>
            </w:r>
            <w:r>
              <w:rPr>
                <w:rFonts w:ascii="宋体" w:hAnsi="宋体" w:cs="宋体"/>
                <w:szCs w:val="21"/>
              </w:rPr>
              <w:t xml:space="preserve">2015</w:t>
            </w:r>
            <w:r>
              <w:rPr>
                <w:rFonts w:hint="eastAsia" w:ascii="宋体" w:hAnsi="宋体" w:cs="宋体"/>
                <w:szCs w:val="21"/>
              </w:rPr>
              <w:t xml:space="preserve">年第</w:t>
            </w:r>
            <w:r>
              <w:rPr>
                <w:rFonts w:ascii="宋体" w:hAnsi="宋体" w:cs="宋体"/>
                <w:szCs w:val="21"/>
              </w:rPr>
              <w:t xml:space="preserve">34</w:t>
            </w:r>
            <w:r>
              <w:rPr>
                <w:rFonts w:hint="eastAsia" w:ascii="宋体" w:hAnsi="宋体" w:cs="宋体"/>
                <w:szCs w:val="21"/>
              </w:rPr>
              <w:t xml:space="preserve">号）</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120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397</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随州市生态环境局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对危险废物管理计划的备案</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行政备案</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市生态环境局；县级生态环境部门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《中华人民共和国固体废物污染环境防治法》</w:t>
            </w:r>
            <w:r>
              <w:rPr>
                <w:rFonts w:ascii="宋体" w:hAnsi="宋体" w:cs="宋体"/>
                <w:szCs w:val="21"/>
              </w:rPr>
              <w:br w:type="textWrapping" w:clear="all"/>
            </w:r>
            <w:r>
              <w:rPr>
                <w:rFonts w:hint="eastAsia" w:ascii="宋体" w:hAnsi="宋体" w:cs="宋体"/>
                <w:szCs w:val="21"/>
              </w:rPr>
              <w:t xml:space="preserve">《环保部关于发布〈危险废物产生单位管理计划制定指南〉的公告》（公告</w:t>
            </w:r>
            <w:r>
              <w:rPr>
                <w:rFonts w:ascii="宋体" w:hAnsi="宋体" w:cs="宋体"/>
                <w:szCs w:val="21"/>
              </w:rPr>
              <w:t xml:space="preserve">2016</w:t>
            </w:r>
            <w:r>
              <w:rPr>
                <w:rFonts w:hint="eastAsia" w:ascii="宋体" w:hAnsi="宋体" w:cs="宋体"/>
                <w:szCs w:val="21"/>
              </w:rPr>
              <w:t xml:space="preserve">年第</w:t>
            </w:r>
            <w:r>
              <w:rPr>
                <w:rFonts w:ascii="宋体" w:hAnsi="宋体" w:cs="宋体"/>
                <w:szCs w:val="21"/>
              </w:rPr>
              <w:t xml:space="preserve">7</w:t>
            </w:r>
            <w:r>
              <w:rPr>
                <w:rFonts w:hint="eastAsia" w:ascii="宋体" w:hAnsi="宋体" w:cs="宋体"/>
                <w:szCs w:val="21"/>
              </w:rPr>
              <w:t xml:space="preserve">号）</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72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398</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随州市生态环境局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环境影响后评价文件备案</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行政备案</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市生态环境局；县级生态环境部门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《中华人民共和国环境影响评价法》</w:t>
            </w:r>
            <w:r>
              <w:rPr>
                <w:rFonts w:ascii="宋体" w:hAnsi="宋体" w:cs="宋体"/>
                <w:szCs w:val="21"/>
              </w:rPr>
              <w:br w:type="textWrapping" w:clear="all"/>
            </w:r>
            <w:r>
              <w:rPr>
                <w:rFonts w:hint="eastAsia" w:ascii="宋体" w:hAnsi="宋体" w:cs="宋体"/>
                <w:szCs w:val="21"/>
              </w:rPr>
              <w:t xml:space="preserve">《建设项目环境影响后评价管理办法（试行）》（环境保护部令</w:t>
            </w:r>
            <w:r>
              <w:rPr>
                <w:rFonts w:ascii="宋体" w:hAnsi="宋体" w:cs="宋体"/>
                <w:szCs w:val="21"/>
              </w:rPr>
              <w:t xml:space="preserve">2015</w:t>
            </w:r>
            <w:r>
              <w:rPr>
                <w:rFonts w:hint="eastAsia" w:ascii="宋体" w:hAnsi="宋体" w:cs="宋体"/>
                <w:szCs w:val="21"/>
              </w:rPr>
              <w:t xml:space="preserve">年第</w:t>
            </w:r>
            <w:r>
              <w:rPr>
                <w:rFonts w:ascii="宋体" w:hAnsi="宋体" w:cs="宋体"/>
                <w:szCs w:val="21"/>
              </w:rPr>
              <w:t xml:space="preserve">37</w:t>
            </w:r>
            <w:r>
              <w:rPr>
                <w:rFonts w:hint="eastAsia" w:ascii="宋体" w:hAnsi="宋体" w:cs="宋体"/>
                <w:szCs w:val="21"/>
              </w:rPr>
              <w:t xml:space="preserve">号）</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120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399</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随州市生态环境局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ascii="宋体" w:hAnsi="宋体" w:cs="宋体"/>
                <w:szCs w:val="21"/>
              </w:rPr>
              <w:t xml:space="preserve">HCFCs</w:t>
            </w:r>
            <w:r>
              <w:rPr>
                <w:rFonts w:hint="eastAsia" w:ascii="宋体" w:hAnsi="宋体" w:cs="宋体"/>
                <w:szCs w:val="21"/>
              </w:rPr>
              <w:t xml:space="preserve">销售使用企业备案</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行政备案</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市生态环境局</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《消耗臭氧层物质管理条例》</w:t>
            </w:r>
            <w:r>
              <w:rPr>
                <w:rFonts w:ascii="宋体" w:hAnsi="宋体" w:cs="宋体"/>
                <w:szCs w:val="21"/>
              </w:rPr>
              <w:br w:type="textWrapping" w:clear="all"/>
            </w:r>
            <w:r>
              <w:rPr>
                <w:rFonts w:hint="eastAsia" w:ascii="宋体" w:hAnsi="宋体" w:cs="宋体"/>
                <w:szCs w:val="21"/>
              </w:rPr>
              <w:t xml:space="preserve">《关于加强含氢氯氟烃生产、销售和使用管理的通知》（环函〔</w:t>
            </w:r>
            <w:r>
              <w:rPr>
                <w:rFonts w:ascii="宋体" w:hAnsi="宋体" w:cs="宋体"/>
                <w:szCs w:val="21"/>
              </w:rPr>
              <w:t xml:space="preserve">2013</w:t>
            </w:r>
            <w:r>
              <w:rPr>
                <w:rFonts w:hint="eastAsia" w:ascii="宋体" w:hAnsi="宋体" w:cs="宋体"/>
                <w:szCs w:val="21"/>
              </w:rPr>
              <w:t xml:space="preserve">〕</w:t>
            </w:r>
            <w:r>
              <w:rPr>
                <w:rFonts w:ascii="宋体" w:hAnsi="宋体" w:cs="宋体"/>
                <w:szCs w:val="21"/>
              </w:rPr>
              <w:t xml:space="preserve">179</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《省环保厅关于加强含氢氯氟烃活动管理的通知》（鄂环函〔</w:t>
            </w:r>
            <w:r>
              <w:rPr>
                <w:rFonts w:ascii="宋体" w:hAnsi="宋体" w:cs="宋体"/>
                <w:szCs w:val="21"/>
              </w:rPr>
              <w:t xml:space="preserve">2017</w:t>
            </w:r>
            <w:r>
              <w:rPr>
                <w:rFonts w:hint="eastAsia" w:ascii="宋体" w:hAnsi="宋体" w:cs="宋体"/>
                <w:szCs w:val="21"/>
              </w:rPr>
              <w:t xml:space="preserve">〕</w:t>
            </w:r>
            <w:r>
              <w:rPr>
                <w:rFonts w:ascii="宋体" w:hAnsi="宋体" w:cs="宋体"/>
                <w:szCs w:val="21"/>
              </w:rPr>
              <w:t xml:space="preserve">253</w:t>
            </w:r>
            <w:r>
              <w:rPr>
                <w:rFonts w:hint="eastAsia" w:ascii="宋体" w:hAnsi="宋体" w:cs="宋体"/>
                <w:szCs w:val="21"/>
              </w:rPr>
              <w:t xml:space="preserve">号）</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4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400</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随州市生态环境局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ascii="宋体" w:hAnsi="宋体" w:cs="宋体"/>
                <w:szCs w:val="21"/>
              </w:rPr>
              <w:t xml:space="preserve">HCFCs</w:t>
            </w:r>
            <w:r>
              <w:rPr>
                <w:rFonts w:hint="eastAsia" w:ascii="宋体" w:hAnsi="宋体" w:cs="宋体"/>
                <w:szCs w:val="21"/>
              </w:rPr>
              <w:t xml:space="preserve">（含氢氯氟烃）维修、报废处理单位备案</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行政备案</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县级生态环境部门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《消耗臭氧层物质管理条例》</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285"/>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401</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随州市生态环境局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土壤污染防治修复备案</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行政备案</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市生态环境局；县级生态环境部门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《中华人民共和国土壤污染防治法》</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4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402</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随州市生态环境局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土壤污染高风险行业企业用地及周边用地年土地监测结果备案</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行政备案</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县级生态环境部门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《湖北省土壤污染防治条例》</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285"/>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403</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随州市生态环境局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三级、四级病原微生物实验室备案</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行政备案</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县级生态环境部门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《病原微生物实验室生物安全管理条例》</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4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404</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随州市生态环境局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实验室环境污染应急预案备案</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行政备案</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县级生态环境部门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《病原微生物实验室生物安全环境管理办法》（国家环境保护总局令</w:t>
            </w:r>
            <w:r>
              <w:rPr>
                <w:rFonts w:ascii="宋体" w:hAnsi="宋体" w:cs="宋体"/>
                <w:szCs w:val="21"/>
              </w:rPr>
              <w:t xml:space="preserve">2006</w:t>
            </w:r>
            <w:r>
              <w:rPr>
                <w:rFonts w:hint="eastAsia" w:ascii="宋体" w:hAnsi="宋体" w:cs="宋体"/>
                <w:szCs w:val="21"/>
              </w:rPr>
              <w:t xml:space="preserve">年第</w:t>
            </w:r>
            <w:r>
              <w:rPr>
                <w:rFonts w:ascii="宋体" w:hAnsi="宋体" w:cs="宋体"/>
                <w:szCs w:val="21"/>
              </w:rPr>
              <w:t xml:space="preserve">32</w:t>
            </w:r>
            <w:r>
              <w:rPr>
                <w:rFonts w:hint="eastAsia" w:ascii="宋体" w:hAnsi="宋体" w:cs="宋体"/>
                <w:szCs w:val="21"/>
              </w:rPr>
              <w:t xml:space="preserve">号）</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4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405</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随州市生态环境局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畜禽养殖品种、规模以及畜禽养殖废弃物的产生、排放和综合利用等情况备案</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行政备案</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县级生态环境部门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《畜禽规模养殖污染防治条例》</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4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406</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随州市生态环境局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环境风险评估报告备案</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行政备案</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市生态环境局</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《湖北省尾矿库闭库销号管理办法（试行）》（鄂应急发〔</w:t>
            </w:r>
            <w:r>
              <w:rPr>
                <w:rFonts w:ascii="宋体" w:hAnsi="宋体" w:cs="宋体"/>
                <w:szCs w:val="21"/>
              </w:rPr>
              <w:t xml:space="preserve">2021</w:t>
            </w:r>
            <w:r>
              <w:rPr>
                <w:rFonts w:hint="eastAsia" w:ascii="宋体" w:hAnsi="宋体" w:cs="宋体"/>
                <w:szCs w:val="21"/>
              </w:rPr>
              <w:t xml:space="preserve">〕</w:t>
            </w:r>
            <w:r>
              <w:rPr>
                <w:rFonts w:ascii="宋体" w:hAnsi="宋体" w:cs="宋体"/>
                <w:szCs w:val="21"/>
              </w:rPr>
              <w:t xml:space="preserve">2</w:t>
            </w:r>
            <w:r>
              <w:rPr>
                <w:rFonts w:hint="eastAsia" w:ascii="宋体" w:hAnsi="宋体" w:cs="宋体"/>
                <w:szCs w:val="21"/>
              </w:rPr>
              <w:t xml:space="preserve">号）</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72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407</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随州市生态环境局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对规划环境影响报告书的审查</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其他行政权力</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市生态环境局；县级生态环境部门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《中华人民共和国环境影响评价法》</w:t>
            </w:r>
            <w:r>
              <w:rPr>
                <w:rFonts w:ascii="宋体" w:hAnsi="宋体" w:cs="宋体"/>
                <w:szCs w:val="21"/>
              </w:rPr>
              <w:br w:type="textWrapping" w:clear="all"/>
            </w:r>
            <w:r>
              <w:rPr>
                <w:rFonts w:hint="eastAsia" w:ascii="宋体" w:hAnsi="宋体" w:cs="宋体"/>
                <w:szCs w:val="21"/>
              </w:rPr>
              <w:t xml:space="preserve">《中华人民共和国环境保护法》</w:t>
            </w:r>
            <w:r>
              <w:rPr>
                <w:rFonts w:ascii="宋体" w:hAnsi="宋体" w:cs="宋体"/>
                <w:szCs w:val="21"/>
              </w:rPr>
              <w:br w:type="textWrapping" w:clear="all"/>
            </w:r>
            <w:r>
              <w:rPr>
                <w:rFonts w:hint="eastAsia" w:ascii="宋体" w:hAnsi="宋体" w:cs="宋体"/>
                <w:szCs w:val="21"/>
              </w:rPr>
              <w:t xml:space="preserve">《规划环境影响评价条例》</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66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408</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随州市生态环境局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排污登记</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公共服务</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市生态环境局；县级生态环境部门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《中华人民共和国环境保护法》</w:t>
            </w:r>
            <w:r>
              <w:rPr>
                <w:rFonts w:ascii="宋体" w:hAnsi="宋体" w:cs="宋体"/>
                <w:szCs w:val="21"/>
              </w:rPr>
              <w:br w:type="textWrapping" w:clear="all"/>
            </w:r>
            <w:r>
              <w:rPr>
                <w:rFonts w:hint="eastAsia" w:ascii="宋体" w:hAnsi="宋体" w:cs="宋体"/>
                <w:szCs w:val="21"/>
              </w:rPr>
              <w:t xml:space="preserve">《排污许可管理条例》</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66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409</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随州市生态环境局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公开污染源执法监测信息</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公共服务</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市生态环境局；县级生态环境部门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《中华人民共和国环境保护法》</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color w:val="ff0000"/>
                <w:szCs w:val="21"/>
              </w:rPr>
            </w:pPr>
            <w:r>
              <w:rPr>
                <w:rFonts w:ascii="宋体" w:hAnsi="宋体" w:cs="宋体"/>
                <w:color w:val="ff0000"/>
                <w:szCs w:val="21"/>
              </w:rPr>
            </w:r>
            <w:r>
              <w:rPr>
                <w:rFonts w:ascii="宋体" w:hAnsi="宋体" w:cs="宋体"/>
                <w:color w:val="ff0000"/>
                <w:szCs w:val="21"/>
              </w:rPr>
            </w:r>
            <w:r>
              <w:rPr>
                <w:rFonts w:ascii="宋体" w:hAnsi="宋体" w:cs="宋体"/>
                <w:color w:val="ff0000"/>
                <w:szCs w:val="21"/>
              </w:rPr>
            </w:r>
          </w:p>
        </w:tc>
      </w:tr>
      <w:tr>
        <w:trPr>
          <w:jc w:val="center"/>
          <w:trHeight w:val="72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410</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随州市生态环境局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环境损害赔偿纠纷监测</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公共服务</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市生态环境局</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《中华人民共和国水污染防治法》</w:t>
            </w:r>
            <w:r>
              <w:rPr>
                <w:rFonts w:ascii="宋体" w:hAnsi="宋体" w:cs="宋体"/>
                <w:szCs w:val="21"/>
              </w:rPr>
              <w:br w:type="textWrapping" w:clear="all"/>
            </w:r>
            <w:r>
              <w:rPr>
                <w:rFonts w:hint="eastAsia" w:ascii="宋体" w:hAnsi="宋体" w:cs="宋体"/>
                <w:szCs w:val="21"/>
              </w:rPr>
              <w:t xml:space="preserve">《环境保护部规范环境行政处罚自由裁量权若干意见》（环发〔</w:t>
            </w:r>
            <w:r>
              <w:rPr>
                <w:rFonts w:ascii="宋体" w:hAnsi="宋体" w:cs="宋体"/>
                <w:szCs w:val="21"/>
              </w:rPr>
              <w:t xml:space="preserve">2009</w:t>
            </w:r>
            <w:r>
              <w:rPr>
                <w:rFonts w:hint="eastAsia" w:ascii="宋体" w:hAnsi="宋体" w:cs="宋体"/>
                <w:szCs w:val="21"/>
              </w:rPr>
              <w:t xml:space="preserve">〕</w:t>
            </w:r>
            <w:r>
              <w:rPr>
                <w:rFonts w:ascii="宋体" w:hAnsi="宋体" w:cs="宋体"/>
                <w:szCs w:val="21"/>
              </w:rPr>
              <w:t xml:space="preserve">24</w:t>
            </w:r>
            <w:r>
              <w:rPr>
                <w:rFonts w:hint="eastAsia" w:ascii="宋体" w:hAnsi="宋体" w:cs="宋体"/>
                <w:szCs w:val="21"/>
              </w:rPr>
              <w:t xml:space="preserve">号）</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66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411</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随州市生态环境局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环保宣传教育活动</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公共服务</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市生态环境局；县级生态环境部门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《中华人民共和国环境保护法》</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66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412</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随州市生态环境局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污染源执法监测年报</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公共服务</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市生态环境局</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《中华人民共和国环境保护法》</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66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413</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随州市生态环境局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环境保护知识普及</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公共服务</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市生态环境局；县级生态环境部门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《中华人民共和国环境保护法》</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2155"/>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414</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随州市住房和城乡建设局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建筑业企业资质认定</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行政许可</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市住建局（涉及公路、水运、水利、电子通信、铁路、民航总承包和专业承包资质的，审批时征求有关行业主管部门意见）</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《中华人民共和国建筑法》</w:t>
            </w:r>
            <w:r>
              <w:rPr>
                <w:rFonts w:ascii="宋体" w:hAnsi="宋体" w:cs="宋体"/>
                <w:szCs w:val="21"/>
              </w:rPr>
              <w:br w:type="textWrapping" w:clear="all"/>
            </w:r>
            <w:r>
              <w:rPr>
                <w:rFonts w:hint="eastAsia" w:ascii="宋体" w:hAnsi="宋体" w:cs="宋体"/>
                <w:szCs w:val="21"/>
              </w:rPr>
              <w:t xml:space="preserve">《建设工程质量管理条例》</w:t>
            </w:r>
            <w:r>
              <w:rPr>
                <w:rFonts w:ascii="宋体" w:hAnsi="宋体" w:cs="宋体"/>
                <w:szCs w:val="21"/>
              </w:rPr>
              <w:br w:type="textWrapping" w:clear="all"/>
            </w:r>
            <w:r>
              <w:rPr>
                <w:rFonts w:hint="eastAsia" w:ascii="宋体" w:hAnsi="宋体" w:cs="宋体"/>
                <w:szCs w:val="21"/>
              </w:rPr>
              <w:t xml:space="preserve">《建筑业企业资质管理规定》（住房和城乡建设部令第</w:t>
            </w:r>
            <w:r>
              <w:rPr>
                <w:rFonts w:ascii="宋体" w:hAnsi="宋体" w:cs="宋体"/>
                <w:szCs w:val="21"/>
              </w:rPr>
              <w:t xml:space="preserve">22</w:t>
            </w:r>
            <w:r>
              <w:rPr>
                <w:rFonts w:hint="eastAsia" w:ascii="宋体" w:hAnsi="宋体" w:cs="宋体"/>
                <w:szCs w:val="21"/>
              </w:rPr>
              <w:t xml:space="preserve">号公布，住房和城乡建设部令第</w:t>
            </w:r>
            <w:r>
              <w:rPr>
                <w:rFonts w:ascii="宋体" w:hAnsi="宋体" w:cs="宋体"/>
                <w:szCs w:val="21"/>
              </w:rPr>
              <w:t xml:space="preserve">45</w:t>
            </w:r>
            <w:r>
              <w:rPr>
                <w:rFonts w:hint="eastAsia" w:ascii="宋体" w:hAnsi="宋体" w:cs="宋体"/>
                <w:szCs w:val="21"/>
              </w:rPr>
              <w:t xml:space="preserve">号修正）</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1638"/>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415</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随州市住房和城乡建设局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建设工程勘察企业资质认定</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行政许可</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市住建局</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《中华人民共和国建筑法》</w:t>
            </w:r>
            <w:r>
              <w:rPr>
                <w:rFonts w:ascii="宋体" w:hAnsi="宋体" w:cs="宋体"/>
                <w:szCs w:val="21"/>
              </w:rPr>
              <w:br w:type="textWrapping" w:clear="all"/>
            </w:r>
            <w:r>
              <w:rPr>
                <w:rFonts w:hint="eastAsia" w:ascii="宋体" w:hAnsi="宋体" w:cs="宋体"/>
                <w:szCs w:val="21"/>
              </w:rPr>
              <w:t xml:space="preserve">《建设工程勘察设计管理条例》</w:t>
            </w:r>
            <w:r>
              <w:rPr>
                <w:rFonts w:ascii="宋体" w:hAnsi="宋体" w:cs="宋体"/>
                <w:szCs w:val="21"/>
              </w:rPr>
              <w:br w:type="textWrapping" w:clear="all"/>
            </w:r>
            <w:r>
              <w:rPr>
                <w:rFonts w:hint="eastAsia" w:ascii="宋体" w:hAnsi="宋体" w:cs="宋体"/>
                <w:szCs w:val="21"/>
              </w:rPr>
              <w:t xml:space="preserve">《建设工程质量管理条例》</w:t>
            </w:r>
            <w:r>
              <w:rPr>
                <w:rFonts w:ascii="宋体" w:hAnsi="宋体" w:cs="宋体"/>
                <w:szCs w:val="21"/>
              </w:rPr>
              <w:br w:type="textWrapping" w:clear="all"/>
            </w:r>
            <w:r>
              <w:rPr>
                <w:rFonts w:hint="eastAsia" w:ascii="宋体" w:hAnsi="宋体" w:cs="宋体"/>
                <w:szCs w:val="21"/>
              </w:rPr>
              <w:t xml:space="preserve">《建设工程勘察设计资质管理规定》（建设部令第</w:t>
            </w:r>
            <w:r>
              <w:rPr>
                <w:rFonts w:ascii="宋体" w:hAnsi="宋体" w:cs="宋体"/>
                <w:szCs w:val="21"/>
              </w:rPr>
              <w:t xml:space="preserve">160</w:t>
            </w:r>
            <w:r>
              <w:rPr>
                <w:rFonts w:hint="eastAsia" w:ascii="宋体" w:hAnsi="宋体" w:cs="宋体"/>
                <w:szCs w:val="21"/>
              </w:rPr>
              <w:t xml:space="preserve">号公布，住房和城乡建设部令第</w:t>
            </w:r>
            <w:r>
              <w:rPr>
                <w:rFonts w:ascii="宋体" w:hAnsi="宋体" w:cs="宋体"/>
                <w:szCs w:val="21"/>
              </w:rPr>
              <w:t xml:space="preserve">45</w:t>
            </w:r>
            <w:r>
              <w:rPr>
                <w:rFonts w:hint="eastAsia" w:ascii="宋体" w:hAnsi="宋体" w:cs="宋体"/>
                <w:szCs w:val="21"/>
              </w:rPr>
              <w:t xml:space="preserve">号修正）</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144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416</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随州市住房和城乡建设局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建设工程设计企业资质认定</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行政许可</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市住建局（涉及公路、水运、水利、电子通信、铁路、民航行业和专业资质的，审批时征求有关行业主管部门意见）</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《中华人民共和国建筑法》</w:t>
            </w:r>
            <w:r>
              <w:rPr>
                <w:rFonts w:ascii="宋体" w:hAnsi="宋体" w:cs="宋体"/>
                <w:szCs w:val="21"/>
              </w:rPr>
              <w:br w:type="textWrapping" w:clear="all"/>
            </w:r>
            <w:r>
              <w:rPr>
                <w:rFonts w:hint="eastAsia" w:ascii="宋体" w:hAnsi="宋体" w:cs="宋体"/>
                <w:szCs w:val="21"/>
              </w:rPr>
              <w:t xml:space="preserve">《建设工程勘察设计管理条例》</w:t>
            </w:r>
            <w:r>
              <w:rPr>
                <w:rFonts w:ascii="宋体" w:hAnsi="宋体" w:cs="宋体"/>
                <w:szCs w:val="21"/>
              </w:rPr>
              <w:br w:type="textWrapping" w:clear="all"/>
            </w:r>
            <w:r>
              <w:rPr>
                <w:rFonts w:hint="eastAsia" w:ascii="宋体" w:hAnsi="宋体" w:cs="宋体"/>
                <w:szCs w:val="21"/>
              </w:rPr>
              <w:t xml:space="preserve">《建设工程质量管理条例》</w:t>
            </w:r>
            <w:r>
              <w:rPr>
                <w:rFonts w:ascii="宋体" w:hAnsi="宋体" w:cs="宋体"/>
                <w:szCs w:val="21"/>
              </w:rPr>
              <w:br w:type="textWrapping" w:clear="all"/>
            </w:r>
            <w:r>
              <w:rPr>
                <w:rFonts w:hint="eastAsia" w:ascii="宋体" w:hAnsi="宋体" w:cs="宋体"/>
                <w:szCs w:val="21"/>
              </w:rPr>
              <w:t xml:space="preserve">《建设工程勘察设计资质管理规定》（建设部令第</w:t>
            </w:r>
            <w:r>
              <w:rPr>
                <w:rFonts w:ascii="宋体" w:hAnsi="宋体" w:cs="宋体"/>
                <w:szCs w:val="21"/>
              </w:rPr>
              <w:t xml:space="preserve">160</w:t>
            </w:r>
            <w:r>
              <w:rPr>
                <w:rFonts w:hint="eastAsia" w:ascii="宋体" w:hAnsi="宋体" w:cs="宋体"/>
                <w:szCs w:val="21"/>
              </w:rPr>
              <w:t xml:space="preserve">号公布，住房和城乡建设部令第</w:t>
            </w:r>
            <w:r>
              <w:rPr>
                <w:rFonts w:ascii="宋体" w:hAnsi="宋体" w:cs="宋体"/>
                <w:szCs w:val="21"/>
              </w:rPr>
              <w:t xml:space="preserve">45</w:t>
            </w:r>
            <w:r>
              <w:rPr>
                <w:rFonts w:hint="eastAsia" w:ascii="宋体" w:hAnsi="宋体" w:cs="宋体"/>
                <w:szCs w:val="21"/>
              </w:rPr>
              <w:t xml:space="preserve">号修正）</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120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417</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随州市住房和城乡建设局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工程监理企业资质认定</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行政许可</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市住建局（涉及电子通信、铁路、民航专业资质的，审批时征求有关行业主管部门意见）</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《中华人民共和国建筑法》</w:t>
            </w:r>
            <w:r>
              <w:rPr>
                <w:rFonts w:ascii="宋体" w:hAnsi="宋体" w:cs="宋体"/>
                <w:szCs w:val="21"/>
              </w:rPr>
              <w:br w:type="textWrapping" w:clear="all"/>
            </w:r>
            <w:r>
              <w:rPr>
                <w:rFonts w:hint="eastAsia" w:ascii="宋体" w:hAnsi="宋体" w:cs="宋体"/>
                <w:szCs w:val="21"/>
              </w:rPr>
              <w:t xml:space="preserve">《建设工程质量管理条例》</w:t>
            </w:r>
            <w:r>
              <w:rPr>
                <w:rFonts w:ascii="宋体" w:hAnsi="宋体" w:cs="宋体"/>
                <w:szCs w:val="21"/>
              </w:rPr>
              <w:br w:type="textWrapping" w:clear="all"/>
            </w:r>
            <w:r>
              <w:rPr>
                <w:rFonts w:hint="eastAsia" w:ascii="宋体" w:hAnsi="宋体" w:cs="宋体"/>
                <w:szCs w:val="21"/>
              </w:rPr>
              <w:t xml:space="preserve">《工程监理企业资质管理规定》（建设部令第</w:t>
            </w:r>
            <w:r>
              <w:rPr>
                <w:rFonts w:ascii="宋体" w:hAnsi="宋体" w:cs="宋体"/>
                <w:szCs w:val="21"/>
              </w:rPr>
              <w:t xml:space="preserve">158</w:t>
            </w:r>
            <w:r>
              <w:rPr>
                <w:rFonts w:hint="eastAsia" w:ascii="宋体" w:hAnsi="宋体" w:cs="宋体"/>
                <w:szCs w:val="21"/>
              </w:rPr>
              <w:t xml:space="preserve">号公布，住房和城乡建设部令第</w:t>
            </w:r>
            <w:r>
              <w:rPr>
                <w:rFonts w:ascii="宋体" w:hAnsi="宋体" w:cs="宋体"/>
                <w:szCs w:val="21"/>
              </w:rPr>
              <w:t xml:space="preserve">45</w:t>
            </w:r>
            <w:r>
              <w:rPr>
                <w:rFonts w:hint="eastAsia" w:ascii="宋体" w:hAnsi="宋体" w:cs="宋体"/>
                <w:szCs w:val="21"/>
              </w:rPr>
              <w:t xml:space="preserve">号修正）</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96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418</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随州市住房和城乡建设局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建筑工程施工许可</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行政许可</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市住建局；县级住房城乡建设部门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《中华人民共和国建筑法》</w:t>
            </w:r>
            <w:r>
              <w:rPr>
                <w:rFonts w:ascii="宋体" w:hAnsi="宋体" w:cs="宋体"/>
                <w:szCs w:val="21"/>
              </w:rPr>
              <w:br w:type="textWrapping" w:clear="all"/>
            </w:r>
            <w:r>
              <w:rPr>
                <w:rFonts w:hint="eastAsia" w:ascii="宋体" w:hAnsi="宋体" w:cs="宋体"/>
                <w:szCs w:val="21"/>
              </w:rPr>
              <w:t xml:space="preserve">《建筑工程施工许可管理办法》（住房和城乡建设部令第</w:t>
            </w:r>
            <w:r>
              <w:rPr>
                <w:rFonts w:ascii="宋体" w:hAnsi="宋体" w:cs="宋体"/>
                <w:szCs w:val="21"/>
              </w:rPr>
              <w:t xml:space="preserve">18</w:t>
            </w:r>
            <w:r>
              <w:rPr>
                <w:rFonts w:hint="eastAsia" w:ascii="宋体" w:hAnsi="宋体" w:cs="宋体"/>
                <w:szCs w:val="21"/>
              </w:rPr>
              <w:t xml:space="preserve">号公布，住房和城乡建设部令第</w:t>
            </w:r>
            <w:r>
              <w:rPr>
                <w:rFonts w:ascii="宋体" w:hAnsi="宋体" w:cs="宋体"/>
                <w:szCs w:val="21"/>
              </w:rPr>
              <w:t xml:space="preserve">52</w:t>
            </w:r>
            <w:r>
              <w:rPr>
                <w:rFonts w:hint="eastAsia" w:ascii="宋体" w:hAnsi="宋体" w:cs="宋体"/>
                <w:szCs w:val="21"/>
              </w:rPr>
              <w:t xml:space="preserve">号修正）</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27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419</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随州市住房和城乡建设局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商品房预售许可</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行政许可</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市住建局；县级住房城乡建设部门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《中华人民共和国城市房地产管理法》</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743"/>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420</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随州市住房和城乡建设局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房地产开发企业资质核定</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行政许可</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市住建局；县级住房城乡建设部门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《城市房地产开发经营管理条例》</w:t>
            </w:r>
            <w:r>
              <w:rPr>
                <w:rFonts w:ascii="宋体" w:hAnsi="宋体" w:cs="宋体"/>
                <w:szCs w:val="21"/>
              </w:rPr>
              <w:br w:type="textWrapping" w:clear="all"/>
            </w:r>
            <w:r>
              <w:rPr>
                <w:rFonts w:hint="eastAsia" w:ascii="宋体" w:hAnsi="宋体" w:cs="宋体"/>
                <w:szCs w:val="21"/>
              </w:rPr>
              <w:t xml:space="preserve">《房地产开发企业资质管理规定》</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27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421</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随州市住房和城乡建设局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城镇污水排入排水管网许可</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行政许可</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市住建局；县级城镇排水部门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《城镇排水与污水处理条例》</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27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422</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随州市住房和城乡建设局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pacing w:val="-6"/>
                <w:szCs w:val="21"/>
              </w:rPr>
            </w:pPr>
            <w:r>
              <w:rPr>
                <w:rFonts w:hint="eastAsia" w:ascii="宋体" w:hAnsi="宋体" w:cs="宋体"/>
                <w:spacing w:val="-6"/>
                <w:szCs w:val="21"/>
              </w:rPr>
              <w:t xml:space="preserve">拆除、改动、迁移城市公共供水设施审核</w:t>
            </w:r>
            <w:r>
              <w:rPr>
                <w:rFonts w:ascii="宋体" w:hAnsi="宋体" w:cs="宋体"/>
                <w:spacing w:val="-6"/>
                <w:szCs w:val="21"/>
              </w:rPr>
            </w:r>
            <w:r>
              <w:rPr>
                <w:rFonts w:ascii="宋体" w:hAnsi="宋体" w:cs="宋体"/>
                <w:spacing w:val="-6"/>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行政许可</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市住建局；县级城市供水部门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《城市供水条例》</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27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423</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随州市住房和城乡建设局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pacing w:val="-6"/>
                <w:szCs w:val="21"/>
              </w:rPr>
            </w:pPr>
            <w:r>
              <w:rPr>
                <w:rFonts w:hint="eastAsia" w:ascii="宋体" w:hAnsi="宋体" w:cs="宋体"/>
                <w:spacing w:val="-6"/>
                <w:szCs w:val="21"/>
              </w:rPr>
              <w:t xml:space="preserve">拆除、改动城镇排水与污水处理设施审核</w:t>
            </w:r>
            <w:r>
              <w:rPr>
                <w:rFonts w:ascii="宋体" w:hAnsi="宋体" w:cs="宋体"/>
                <w:spacing w:val="-6"/>
                <w:szCs w:val="21"/>
              </w:rPr>
            </w:r>
            <w:r>
              <w:rPr>
                <w:rFonts w:ascii="宋体" w:hAnsi="宋体" w:cs="宋体"/>
                <w:spacing w:val="-6"/>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行政许可</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市住建局；县级城镇排水部门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《城镇排水与污水处理条例》</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4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424</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随州市住房和城乡建设局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由于工程施工、设备维修等原因确需停止供水的审批</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行政许可</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市住建局；县级城市供水部门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《城市供水条例》</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27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425</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随州市住房和城乡建设局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燃气经营许可</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行政许可</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市住建局；县级燃气管理部门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《城镇燃气管理条例》</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72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426</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随州市住房和城乡建设局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燃气经营者改动市政燃气设施审批</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行政许可</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市住建局；县级燃气管理部门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《城镇燃气管理条例》</w:t>
            </w:r>
            <w:r>
              <w:rPr>
                <w:rFonts w:ascii="宋体" w:hAnsi="宋体" w:cs="宋体"/>
                <w:szCs w:val="21"/>
              </w:rPr>
              <w:br w:type="textWrapping" w:clear="all"/>
            </w:r>
            <w:r>
              <w:rPr>
                <w:rFonts w:hint="eastAsia" w:ascii="宋体" w:hAnsi="宋体" w:cs="宋体"/>
                <w:szCs w:val="21"/>
              </w:rPr>
              <w:t xml:space="preserve">《国务院关于第六批取消和调整行政审批项目的决定》（国发〔</w:t>
            </w:r>
            <w:r>
              <w:rPr>
                <w:rFonts w:ascii="宋体" w:hAnsi="宋体" w:cs="宋体"/>
                <w:szCs w:val="21"/>
              </w:rPr>
              <w:t xml:space="preserve">2012</w:t>
            </w:r>
            <w:r>
              <w:rPr>
                <w:rFonts w:hint="eastAsia" w:ascii="宋体" w:hAnsi="宋体" w:cs="宋体"/>
                <w:szCs w:val="21"/>
              </w:rPr>
              <w:t xml:space="preserve">〕</w:t>
            </w:r>
            <w:r>
              <w:rPr>
                <w:rFonts w:ascii="宋体" w:hAnsi="宋体" w:cs="宋体"/>
                <w:szCs w:val="21"/>
              </w:rPr>
              <w:t xml:space="preserve">52</w:t>
            </w:r>
            <w:r>
              <w:rPr>
                <w:rFonts w:hint="eastAsia" w:ascii="宋体" w:hAnsi="宋体" w:cs="宋体"/>
                <w:szCs w:val="21"/>
              </w:rPr>
              <w:t xml:space="preserve">号）</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72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427</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随州市住房和城乡建设局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建设工程消防设计审查</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行政许可</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市住建局；县级住房城乡建设部门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《中华人民共和国消防法》</w:t>
            </w:r>
            <w:r>
              <w:rPr>
                <w:rFonts w:ascii="宋体" w:hAnsi="宋体" w:cs="宋体"/>
                <w:szCs w:val="21"/>
              </w:rPr>
              <w:br w:type="textWrapping" w:clear="all"/>
            </w:r>
            <w:r>
              <w:rPr>
                <w:rFonts w:hint="eastAsia" w:ascii="宋体" w:hAnsi="宋体" w:cs="宋体"/>
                <w:szCs w:val="21"/>
              </w:rPr>
              <w:t xml:space="preserve">《建设工程消防设计审查验收管理暂行规定》（住房和城乡建设部令第</w:t>
            </w:r>
            <w:r>
              <w:rPr>
                <w:rFonts w:ascii="宋体" w:hAnsi="宋体" w:cs="宋体"/>
                <w:szCs w:val="21"/>
              </w:rPr>
              <w:t xml:space="preserve">51</w:t>
            </w:r>
            <w:r>
              <w:rPr>
                <w:rFonts w:hint="eastAsia" w:ascii="宋体" w:hAnsi="宋体" w:cs="宋体"/>
                <w:szCs w:val="21"/>
              </w:rPr>
              <w:t xml:space="preserve">号）</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72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428</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随州市住房和城乡建设局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建设工程消防验收</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行政许可</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市住建局；县级住房城乡建设部门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《中华人民共和国消防法》</w:t>
            </w:r>
            <w:r>
              <w:rPr>
                <w:rFonts w:ascii="宋体" w:hAnsi="宋体" w:cs="宋体"/>
                <w:szCs w:val="21"/>
              </w:rPr>
              <w:br w:type="textWrapping" w:clear="all"/>
            </w:r>
            <w:r>
              <w:rPr>
                <w:rFonts w:hint="eastAsia" w:ascii="宋体" w:hAnsi="宋体" w:cs="宋体"/>
                <w:szCs w:val="21"/>
              </w:rPr>
              <w:t xml:space="preserve">《建设工程消防设计审查验收管理暂行规定》（住房和城乡建设部令第</w:t>
            </w:r>
            <w:r>
              <w:rPr>
                <w:rFonts w:ascii="宋体" w:hAnsi="宋体" w:cs="宋体"/>
                <w:szCs w:val="21"/>
              </w:rPr>
              <w:t xml:space="preserve">51</w:t>
            </w:r>
            <w:r>
              <w:rPr>
                <w:rFonts w:hint="eastAsia" w:ascii="宋体" w:hAnsi="宋体" w:cs="宋体"/>
                <w:szCs w:val="21"/>
              </w:rPr>
              <w:t xml:space="preserve">号）</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4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429</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随州市住房和城乡建设局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在村庄、集镇规划区内公共场所修建临时建筑等设施审批</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行政许可</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乡级政府</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《村庄和集镇规划建设管理条例》</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4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430</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随州市住房和城乡建设局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建筑起重机械使用登记</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行政许可</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市住建局；县级住房城乡建设部门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《中华人民共和国特种设备安全法》</w:t>
            </w:r>
            <w:r>
              <w:rPr>
                <w:rFonts w:ascii="宋体" w:hAnsi="宋体" w:cs="宋体"/>
                <w:szCs w:val="21"/>
              </w:rPr>
              <w:br w:type="textWrapping" w:clear="all"/>
            </w:r>
            <w:r>
              <w:rPr>
                <w:rFonts w:hint="eastAsia" w:ascii="宋体" w:hAnsi="宋体" w:cs="宋体"/>
                <w:szCs w:val="21"/>
              </w:rPr>
              <w:t xml:space="preserve">《建设工程安全生产管理条例》</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72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431</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随州市住房和城乡建设局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公租房租赁补贴资格确认</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行政确认</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市住建局；县级住建部门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《住房城乡建设部财政部关于做好城镇住房保障家庭租赁补贴工作的指导意见》（建保〔</w:t>
            </w:r>
            <w:r>
              <w:rPr>
                <w:rFonts w:ascii="宋体" w:hAnsi="宋体" w:cs="宋体"/>
                <w:szCs w:val="21"/>
              </w:rPr>
              <w:t xml:space="preserve">2016</w:t>
            </w:r>
            <w:r>
              <w:rPr>
                <w:rFonts w:hint="eastAsia" w:ascii="宋体" w:hAnsi="宋体" w:cs="宋体"/>
                <w:szCs w:val="21"/>
              </w:rPr>
              <w:t xml:space="preserve">〕</w:t>
            </w:r>
            <w:r>
              <w:rPr>
                <w:rFonts w:ascii="宋体" w:hAnsi="宋体" w:cs="宋体"/>
                <w:szCs w:val="21"/>
              </w:rPr>
              <w:t xml:space="preserve">281</w:t>
            </w:r>
            <w:r>
              <w:rPr>
                <w:rFonts w:hint="eastAsia" w:ascii="宋体" w:hAnsi="宋体" w:cs="宋体"/>
                <w:szCs w:val="21"/>
              </w:rPr>
              <w:t xml:space="preserve">号）</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707"/>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432</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随州市住房和城乡建设局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公租房承租资格确认</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行政确认</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市住建局；县级住建部门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《住房城乡建设部</w:t>
            </w:r>
            <w:r>
              <w:rPr>
                <w:rFonts w:ascii="宋体" w:hAnsi="宋体" w:cs="宋体"/>
                <w:szCs w:val="21"/>
              </w:rPr>
              <w:t xml:space="preserve"> </w:t>
            </w:r>
            <w:r>
              <w:rPr>
                <w:rFonts w:hint="eastAsia" w:ascii="宋体" w:hAnsi="宋体" w:cs="宋体"/>
                <w:szCs w:val="21"/>
              </w:rPr>
              <w:t xml:space="preserve">财政部</w:t>
            </w:r>
            <w:r>
              <w:rPr>
                <w:rFonts w:ascii="宋体" w:hAnsi="宋体" w:cs="宋体"/>
                <w:szCs w:val="21"/>
              </w:rPr>
              <w:t xml:space="preserve"> </w:t>
            </w:r>
            <w:r>
              <w:rPr>
                <w:rFonts w:hint="eastAsia" w:ascii="宋体" w:hAnsi="宋体" w:cs="宋体"/>
                <w:szCs w:val="21"/>
              </w:rPr>
              <w:t xml:space="preserve">国家发展改革委关于公共租赁住房和廉租住房并轨运行的通知》（建保〔</w:t>
            </w:r>
            <w:r>
              <w:rPr>
                <w:rFonts w:ascii="宋体" w:hAnsi="宋体" w:cs="宋体"/>
                <w:szCs w:val="21"/>
              </w:rPr>
              <w:t xml:space="preserve">2013</w:t>
            </w:r>
            <w:r>
              <w:rPr>
                <w:rFonts w:hint="eastAsia" w:ascii="宋体" w:hAnsi="宋体" w:cs="宋体"/>
                <w:szCs w:val="21"/>
              </w:rPr>
              <w:t xml:space="preserve">〕</w:t>
            </w:r>
            <w:r>
              <w:rPr>
                <w:rFonts w:ascii="宋体" w:hAnsi="宋体" w:cs="宋体"/>
                <w:szCs w:val="21"/>
              </w:rPr>
              <w:t xml:space="preserve">178</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pacing w:val="-6"/>
                <w:szCs w:val="21"/>
              </w:rPr>
              <w:t xml:space="preserve">《公共租赁住房管理办法》（住房和城乡建设部令</w:t>
            </w:r>
            <w:r>
              <w:rPr>
                <w:rFonts w:ascii="宋体" w:hAnsi="宋体" w:cs="宋体"/>
                <w:spacing w:val="-6"/>
                <w:szCs w:val="21"/>
              </w:rPr>
              <w:t xml:space="preserve">2012</w:t>
            </w:r>
            <w:r>
              <w:rPr>
                <w:rFonts w:hint="eastAsia" w:ascii="宋体" w:hAnsi="宋体" w:cs="宋体"/>
                <w:spacing w:val="-6"/>
                <w:szCs w:val="21"/>
              </w:rPr>
              <w:t xml:space="preserve">年第</w:t>
            </w:r>
            <w:r>
              <w:rPr>
                <w:rFonts w:ascii="宋体" w:hAnsi="宋体" w:cs="宋体"/>
                <w:spacing w:val="-6"/>
                <w:szCs w:val="21"/>
              </w:rPr>
              <w:t xml:space="preserve">11</w:t>
            </w:r>
            <w:r>
              <w:rPr>
                <w:rFonts w:hint="eastAsia" w:ascii="宋体" w:hAnsi="宋体" w:cs="宋体"/>
                <w:spacing w:val="-6"/>
                <w:szCs w:val="21"/>
              </w:rPr>
              <w:t xml:space="preserve">号）</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96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433</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随州市住房和城乡建设局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房屋面积管理</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行政确认</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市住建局；县级住建部门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《关于印发房屋交易与产权管理工作导则的通知》（建办房〔</w:t>
            </w:r>
            <w:r>
              <w:rPr>
                <w:rFonts w:ascii="宋体" w:hAnsi="宋体" w:cs="宋体"/>
                <w:szCs w:val="21"/>
              </w:rPr>
              <w:t xml:space="preserve">2015</w:t>
            </w:r>
            <w:r>
              <w:rPr>
                <w:rFonts w:hint="eastAsia" w:ascii="宋体" w:hAnsi="宋体" w:cs="宋体"/>
                <w:szCs w:val="21"/>
              </w:rPr>
              <w:t xml:space="preserve">〕</w:t>
            </w:r>
            <w:r>
              <w:rPr>
                <w:rFonts w:ascii="宋体" w:hAnsi="宋体" w:cs="宋体"/>
                <w:szCs w:val="21"/>
              </w:rPr>
              <w:t xml:space="preserve">45</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《房产测绘管理办法》（建设部、国家测绘局第</w:t>
            </w:r>
            <w:r>
              <w:rPr>
                <w:rFonts w:ascii="宋体" w:hAnsi="宋体" w:cs="宋体"/>
                <w:szCs w:val="21"/>
              </w:rPr>
              <w:t xml:space="preserve">83</w:t>
            </w:r>
            <w:r>
              <w:rPr>
                <w:rFonts w:hint="eastAsia" w:ascii="宋体" w:hAnsi="宋体" w:cs="宋体"/>
                <w:szCs w:val="21"/>
              </w:rPr>
              <w:t xml:space="preserve">号令）</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96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434</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随州市住房和城乡建设局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建设工程竣工档案验收</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行政确认</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市住建局；县级住建部门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《城市建设档案管理规定》（建设部令第</w:t>
            </w:r>
            <w:r>
              <w:rPr>
                <w:rFonts w:ascii="宋体" w:hAnsi="宋体" w:cs="宋体"/>
                <w:szCs w:val="21"/>
              </w:rPr>
              <w:t xml:space="preserve">61</w:t>
            </w:r>
            <w:r>
              <w:rPr>
                <w:rFonts w:hint="eastAsia" w:ascii="宋体" w:hAnsi="宋体" w:cs="宋体"/>
                <w:szCs w:val="21"/>
              </w:rPr>
              <w:t xml:space="preserve">号公布，住房和城乡建设部令第</w:t>
            </w:r>
            <w:r>
              <w:rPr>
                <w:rFonts w:ascii="宋体" w:hAnsi="宋体" w:cs="宋体"/>
                <w:szCs w:val="21"/>
              </w:rPr>
              <w:t xml:space="preserve">47</w:t>
            </w:r>
            <w:r>
              <w:rPr>
                <w:rFonts w:hint="eastAsia" w:ascii="宋体" w:hAnsi="宋体" w:cs="宋体"/>
                <w:szCs w:val="21"/>
              </w:rPr>
              <w:t xml:space="preserve">号修正）</w:t>
            </w:r>
            <w:r>
              <w:rPr>
                <w:rFonts w:ascii="宋体" w:hAnsi="宋体" w:cs="宋体"/>
                <w:szCs w:val="21"/>
              </w:rPr>
              <w:br w:type="textWrapping" w:clear="all"/>
            </w:r>
            <w:r>
              <w:rPr>
                <w:rFonts w:hint="eastAsia" w:ascii="宋体" w:hAnsi="宋体" w:cs="宋体"/>
                <w:szCs w:val="21"/>
              </w:rPr>
              <w:t xml:space="preserve">《湖北省城市建设档案管理办法》（湖北省人民政府令第</w:t>
            </w:r>
            <w:r>
              <w:rPr>
                <w:rFonts w:ascii="宋体" w:hAnsi="宋体" w:cs="宋体"/>
                <w:szCs w:val="21"/>
              </w:rPr>
              <w:t xml:space="preserve">127</w:t>
            </w:r>
            <w:r>
              <w:rPr>
                <w:rFonts w:hint="eastAsia" w:ascii="宋体" w:hAnsi="宋体" w:cs="宋体"/>
                <w:szCs w:val="21"/>
              </w:rPr>
              <w:t xml:space="preserve">号）</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4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435</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随州市住房和城乡建设局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对在推广应用新技术工作中作出突出贡献的单位和个人的奖励</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行政奖励</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市住建局；县级住建部门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《建设领域推广应用新技术管理规定》（建设部令</w:t>
            </w:r>
            <w:r>
              <w:rPr>
                <w:rFonts w:ascii="宋体" w:hAnsi="宋体" w:cs="宋体"/>
                <w:szCs w:val="21"/>
              </w:rPr>
              <w:t xml:space="preserve">2001</w:t>
            </w:r>
            <w:r>
              <w:rPr>
                <w:rFonts w:hint="eastAsia" w:ascii="宋体" w:hAnsi="宋体" w:cs="宋体"/>
                <w:szCs w:val="21"/>
              </w:rPr>
              <w:t xml:space="preserve">年第</w:t>
            </w:r>
            <w:r>
              <w:rPr>
                <w:rFonts w:ascii="宋体" w:hAnsi="宋体" w:cs="宋体"/>
                <w:szCs w:val="21"/>
              </w:rPr>
              <w:t xml:space="preserve">109</w:t>
            </w:r>
            <w:r>
              <w:rPr>
                <w:rFonts w:hint="eastAsia" w:ascii="宋体" w:hAnsi="宋体" w:cs="宋体"/>
                <w:szCs w:val="21"/>
              </w:rPr>
              <w:t xml:space="preserve">号）</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216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436</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随州市住房和城乡建设局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建设工程竣工验收消防备案</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行政备案</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市住建局；县级住建部门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《中华人民共和国消防法》</w:t>
            </w:r>
            <w:r>
              <w:rPr>
                <w:rFonts w:ascii="宋体" w:hAnsi="宋体" w:cs="宋体"/>
                <w:szCs w:val="21"/>
              </w:rPr>
              <w:br w:type="textWrapping" w:clear="all"/>
            </w:r>
            <w:r>
              <w:rPr>
                <w:rFonts w:hint="eastAsia" w:ascii="宋体" w:hAnsi="宋体" w:cs="宋体"/>
                <w:szCs w:val="21"/>
              </w:rPr>
              <w:t xml:space="preserve">《中共中央办公厅</w:t>
            </w:r>
            <w:r>
              <w:rPr>
                <w:rFonts w:ascii="宋体" w:hAnsi="宋体" w:cs="宋体"/>
                <w:szCs w:val="21"/>
              </w:rPr>
              <w:t xml:space="preserve"> </w:t>
            </w:r>
            <w:r>
              <w:rPr>
                <w:rFonts w:hint="eastAsia" w:ascii="宋体" w:hAnsi="宋体" w:cs="宋体"/>
                <w:szCs w:val="21"/>
              </w:rPr>
              <w:t xml:space="preserve">国务院办公厅关于调整住房和城乡建设部职责机构编制的通知》（厅字〔</w:t>
            </w:r>
            <w:r>
              <w:rPr>
                <w:rFonts w:ascii="宋体" w:hAnsi="宋体" w:cs="宋体"/>
                <w:szCs w:val="21"/>
              </w:rPr>
              <w:t xml:space="preserve">2018</w:t>
            </w:r>
            <w:r>
              <w:rPr>
                <w:rFonts w:hint="eastAsia" w:ascii="宋体" w:hAnsi="宋体" w:cs="宋体"/>
                <w:szCs w:val="21"/>
              </w:rPr>
              <w:t xml:space="preserve">〕</w:t>
            </w:r>
            <w:r>
              <w:rPr>
                <w:rFonts w:ascii="宋体" w:hAnsi="宋体" w:cs="宋体"/>
                <w:szCs w:val="21"/>
              </w:rPr>
              <w:t xml:space="preserve">85</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《中央编办关于建设工程消防设计审查验收职责划转核增行政编制的通知》（中央编办发〔</w:t>
            </w:r>
            <w:r>
              <w:rPr>
                <w:rFonts w:ascii="宋体" w:hAnsi="宋体" w:cs="宋体"/>
                <w:szCs w:val="21"/>
              </w:rPr>
              <w:t xml:space="preserve">2018</w:t>
            </w:r>
            <w:r>
              <w:rPr>
                <w:rFonts w:hint="eastAsia" w:ascii="宋体" w:hAnsi="宋体" w:cs="宋体"/>
                <w:szCs w:val="21"/>
              </w:rPr>
              <w:t xml:space="preserve">〕</w:t>
            </w:r>
            <w:r>
              <w:rPr>
                <w:rFonts w:ascii="宋体" w:hAnsi="宋体" w:cs="宋体"/>
                <w:szCs w:val="21"/>
              </w:rPr>
              <w:t xml:space="preserve">169</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《建设工程消防设计审查验收管理暂行规定》（住房和城乡建设部令第</w:t>
            </w:r>
            <w:r>
              <w:rPr>
                <w:rFonts w:ascii="宋体" w:hAnsi="宋体" w:cs="宋体"/>
                <w:szCs w:val="21"/>
              </w:rPr>
              <w:t xml:space="preserve">51</w:t>
            </w:r>
            <w:r>
              <w:rPr>
                <w:rFonts w:hint="eastAsia" w:ascii="宋体" w:hAnsi="宋体" w:cs="宋体"/>
                <w:szCs w:val="21"/>
              </w:rPr>
              <w:t xml:space="preserve">号）</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144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437</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随州市住房和城乡建设局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房屋交易合同网签备案</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行政备案</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市住建局；县级住建部门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《中华人民共和国城市房地产管理法》</w:t>
            </w:r>
            <w:r>
              <w:rPr>
                <w:rFonts w:ascii="宋体" w:hAnsi="宋体" w:cs="宋体"/>
                <w:szCs w:val="21"/>
              </w:rPr>
              <w:br w:type="textWrapping" w:clear="all"/>
            </w:r>
            <w:r>
              <w:rPr>
                <w:rFonts w:hint="eastAsia" w:ascii="宋体" w:hAnsi="宋体" w:cs="宋体"/>
                <w:szCs w:val="21"/>
              </w:rPr>
              <w:t xml:space="preserve">《城市商品房预售管理办法》</w:t>
            </w:r>
            <w:r>
              <w:rPr>
                <w:rFonts w:ascii="宋体" w:hAnsi="宋体" w:cs="宋体"/>
                <w:szCs w:val="21"/>
              </w:rPr>
              <w:br w:type="textWrapping" w:clear="all"/>
            </w:r>
            <w:r>
              <w:rPr>
                <w:rFonts w:hint="eastAsia" w:ascii="宋体" w:hAnsi="宋体" w:cs="宋体"/>
                <w:szCs w:val="21"/>
              </w:rPr>
              <w:t xml:space="preserve">《关于印发房屋交易与产权管理工作导则的通知》（建办房〔</w:t>
            </w:r>
            <w:r>
              <w:rPr>
                <w:rFonts w:ascii="宋体" w:hAnsi="宋体" w:cs="宋体"/>
                <w:szCs w:val="21"/>
              </w:rPr>
              <w:t xml:space="preserve">2015</w:t>
            </w:r>
            <w:r>
              <w:rPr>
                <w:rFonts w:hint="eastAsia" w:ascii="宋体" w:hAnsi="宋体" w:cs="宋体"/>
                <w:szCs w:val="21"/>
              </w:rPr>
              <w:t xml:space="preserve">〕</w:t>
            </w:r>
            <w:r>
              <w:rPr>
                <w:rFonts w:ascii="宋体" w:hAnsi="宋体" w:cs="宋体"/>
                <w:szCs w:val="21"/>
              </w:rPr>
              <w:t xml:space="preserve">45</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《关于进一步规范和加强房屋网签备案工作的指导意见》（建房〔</w:t>
            </w:r>
            <w:r>
              <w:rPr>
                <w:rFonts w:ascii="宋体" w:hAnsi="宋体" w:cs="宋体"/>
                <w:szCs w:val="21"/>
              </w:rPr>
              <w:t xml:space="preserve">2018</w:t>
            </w:r>
            <w:r>
              <w:rPr>
                <w:rFonts w:hint="eastAsia" w:ascii="宋体" w:hAnsi="宋体" w:cs="宋体"/>
                <w:szCs w:val="21"/>
              </w:rPr>
              <w:t xml:space="preserve">〕</w:t>
            </w:r>
            <w:r>
              <w:rPr>
                <w:rFonts w:ascii="宋体" w:hAnsi="宋体" w:cs="宋体"/>
                <w:szCs w:val="21"/>
              </w:rPr>
              <w:t xml:space="preserve">128</w:t>
            </w:r>
            <w:r>
              <w:rPr>
                <w:rFonts w:hint="eastAsia" w:ascii="宋体" w:hAnsi="宋体" w:cs="宋体"/>
                <w:szCs w:val="21"/>
              </w:rPr>
              <w:t xml:space="preserve">号）</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72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438</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随州市住房和城乡建设局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房地产经纪机构备案</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行政备案</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市住建局；县级住建部门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《房地产经纪管理办法》（住房和城乡建设部、国家发展改革委、人力资源和社会保障部令</w:t>
            </w:r>
            <w:r>
              <w:rPr>
                <w:rFonts w:ascii="宋体" w:hAnsi="宋体" w:cs="宋体"/>
                <w:szCs w:val="21"/>
              </w:rPr>
              <w:t xml:space="preserve">2011</w:t>
            </w:r>
            <w:r>
              <w:rPr>
                <w:rFonts w:hint="eastAsia" w:ascii="宋体" w:hAnsi="宋体" w:cs="宋体"/>
                <w:szCs w:val="21"/>
              </w:rPr>
              <w:t xml:space="preserve">年第</w:t>
            </w:r>
            <w:r>
              <w:rPr>
                <w:rFonts w:ascii="宋体" w:hAnsi="宋体" w:cs="宋体"/>
                <w:szCs w:val="21"/>
              </w:rPr>
              <w:t xml:space="preserve">8</w:t>
            </w:r>
            <w:r>
              <w:rPr>
                <w:rFonts w:hint="eastAsia" w:ascii="宋体" w:hAnsi="宋体" w:cs="宋体"/>
                <w:szCs w:val="21"/>
              </w:rPr>
              <w:t xml:space="preserve">号）</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96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439</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随州市住房和城乡建设局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房屋建筑和市政基础设施工程竣工验收备案</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行政备案</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市住建局；县级住建部门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《建设工程质量管理条例》</w:t>
            </w:r>
            <w:r>
              <w:rPr>
                <w:rFonts w:ascii="宋体" w:hAnsi="宋体" w:cs="宋体"/>
                <w:szCs w:val="21"/>
              </w:rPr>
              <w:br w:type="textWrapping" w:clear="all"/>
            </w:r>
            <w:r>
              <w:rPr>
                <w:rFonts w:hint="eastAsia" w:ascii="宋体" w:hAnsi="宋体" w:cs="宋体"/>
                <w:szCs w:val="21"/>
              </w:rPr>
              <w:t xml:space="preserve">《房屋建筑和市政基础设施工程竣工验收备案管理办法》（建设部令第</w:t>
            </w:r>
            <w:r>
              <w:rPr>
                <w:rFonts w:ascii="宋体" w:hAnsi="宋体" w:cs="宋体"/>
                <w:szCs w:val="21"/>
              </w:rPr>
              <w:t xml:space="preserve">78</w:t>
            </w:r>
            <w:r>
              <w:rPr>
                <w:rFonts w:hint="eastAsia" w:ascii="宋体" w:hAnsi="宋体" w:cs="宋体"/>
                <w:szCs w:val="21"/>
              </w:rPr>
              <w:t xml:space="preserve">号公布，住房和城乡建设部令第</w:t>
            </w:r>
            <w:r>
              <w:rPr>
                <w:rFonts w:ascii="宋体" w:hAnsi="宋体" w:cs="宋体"/>
                <w:szCs w:val="21"/>
              </w:rPr>
              <w:t xml:space="preserve">2</w:t>
            </w:r>
            <w:r>
              <w:rPr>
                <w:rFonts w:hint="eastAsia" w:ascii="宋体" w:hAnsi="宋体" w:cs="宋体"/>
                <w:szCs w:val="21"/>
              </w:rPr>
              <w:t xml:space="preserve">号修正）</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72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440</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随州市住房和城乡建设局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施工图审查情况备案</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行政备案</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市住建局；县级住建部门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《房屋建筑和市政基础设施工程施工图设计文件审查管理办法》（住房和城乡建设部令</w:t>
            </w:r>
            <w:r>
              <w:rPr>
                <w:rFonts w:ascii="宋体" w:hAnsi="宋体" w:cs="宋体"/>
                <w:szCs w:val="21"/>
              </w:rPr>
              <w:t xml:space="preserve">2013</w:t>
            </w:r>
            <w:r>
              <w:rPr>
                <w:rFonts w:hint="eastAsia" w:ascii="宋体" w:hAnsi="宋体" w:cs="宋体"/>
                <w:szCs w:val="21"/>
              </w:rPr>
              <w:t xml:space="preserve">年第</w:t>
            </w:r>
            <w:r>
              <w:rPr>
                <w:rFonts w:ascii="宋体" w:hAnsi="宋体" w:cs="宋体"/>
                <w:szCs w:val="21"/>
              </w:rPr>
              <w:t xml:space="preserve">13</w:t>
            </w:r>
            <w:r>
              <w:rPr>
                <w:rFonts w:hint="eastAsia" w:ascii="宋体" w:hAnsi="宋体" w:cs="宋体"/>
                <w:szCs w:val="21"/>
              </w:rPr>
              <w:t xml:space="preserve">号）</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27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441</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随州市住房和城乡建设局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拆除工程施工备案</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行政备案</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市住建局；县级住建部门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《建设工程安全生产管理条例》</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96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442</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随州市住房和城乡建设局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房屋建筑和市政基础设施工程竣工结算价、招标控制价备案</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行政备案</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市住建局；县级住建部门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《湖北省建设工程造价管理办法》（湖北省人民政府令第</w:t>
            </w:r>
            <w:r>
              <w:rPr>
                <w:rFonts w:ascii="宋体" w:hAnsi="宋体" w:cs="宋体"/>
                <w:szCs w:val="21"/>
              </w:rPr>
              <w:t xml:space="preserve">311</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《建筑工程施工发包与承包计价管理办法》（住房和城乡建设部令</w:t>
            </w:r>
            <w:r>
              <w:rPr>
                <w:rFonts w:ascii="宋体" w:hAnsi="宋体" w:cs="宋体"/>
                <w:szCs w:val="21"/>
              </w:rPr>
              <w:t xml:space="preserve">2014</w:t>
            </w:r>
            <w:r>
              <w:rPr>
                <w:rFonts w:hint="eastAsia" w:ascii="宋体" w:hAnsi="宋体" w:cs="宋体"/>
                <w:szCs w:val="21"/>
              </w:rPr>
              <w:t xml:space="preserve">年第</w:t>
            </w:r>
            <w:r>
              <w:rPr>
                <w:rFonts w:ascii="宋体" w:hAnsi="宋体" w:cs="宋体"/>
                <w:szCs w:val="21"/>
              </w:rPr>
              <w:t xml:space="preserve">16</w:t>
            </w:r>
            <w:r>
              <w:rPr>
                <w:rFonts w:hint="eastAsia" w:ascii="宋体" w:hAnsi="宋体" w:cs="宋体"/>
                <w:szCs w:val="21"/>
              </w:rPr>
              <w:t xml:space="preserve">号）</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72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443</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随州市住房和城乡建设局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房屋租赁登记备案</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行政备案</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市住建局；县级住建部门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《中华人民共和国城市房地产管理法》</w:t>
            </w:r>
            <w:r>
              <w:rPr>
                <w:rFonts w:ascii="宋体" w:hAnsi="宋体" w:cs="宋体"/>
                <w:szCs w:val="21"/>
              </w:rPr>
              <w:br w:type="textWrapping" w:clear="all"/>
            </w:r>
            <w:r>
              <w:rPr>
                <w:rFonts w:hint="eastAsia" w:ascii="宋体" w:hAnsi="宋体" w:cs="宋体"/>
                <w:szCs w:val="21"/>
              </w:rPr>
              <w:t xml:space="preserve">《商品房屋租赁管理办法》（住房和城乡建设部令</w:t>
            </w:r>
            <w:r>
              <w:rPr>
                <w:rFonts w:ascii="宋体" w:hAnsi="宋体" w:cs="宋体"/>
                <w:szCs w:val="21"/>
              </w:rPr>
              <w:t xml:space="preserve">2011</w:t>
            </w:r>
            <w:r>
              <w:rPr>
                <w:rFonts w:hint="eastAsia" w:ascii="宋体" w:hAnsi="宋体" w:cs="宋体"/>
                <w:szCs w:val="21"/>
              </w:rPr>
              <w:t xml:space="preserve">年第</w:t>
            </w:r>
            <w:r>
              <w:rPr>
                <w:rFonts w:ascii="宋体" w:hAnsi="宋体" w:cs="宋体"/>
                <w:szCs w:val="21"/>
              </w:rPr>
              <w:t xml:space="preserve">6</w:t>
            </w:r>
            <w:r>
              <w:rPr>
                <w:rFonts w:hint="eastAsia" w:ascii="宋体" w:hAnsi="宋体" w:cs="宋体"/>
                <w:szCs w:val="21"/>
              </w:rPr>
              <w:t xml:space="preserve">号）</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27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444</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随州市住房和城乡建设局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物业服务管理备案</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行政备案</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市住建局；县级住建部门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《湖北省物业服务和管理条例》</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4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445</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随州市住房和城乡建设局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房地产开发企业在开发项目建设过程中房地产开发项目手册的备案</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行政备案</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市住建局；县级住建部门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《城市房地产开发经营管理条例》</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4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446</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随州市住房和城乡建设局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商品房现售备案</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行政备案</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市住建局；县级住建部门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《商品房销售管理办法》（建设部令</w:t>
            </w:r>
            <w:r>
              <w:rPr>
                <w:rFonts w:ascii="宋体" w:hAnsi="宋体" w:cs="宋体"/>
                <w:szCs w:val="21"/>
              </w:rPr>
              <w:t xml:space="preserve">2001</w:t>
            </w:r>
            <w:r>
              <w:rPr>
                <w:rFonts w:hint="eastAsia" w:ascii="宋体" w:hAnsi="宋体" w:cs="宋体"/>
                <w:szCs w:val="21"/>
              </w:rPr>
              <w:t xml:space="preserve">年第</w:t>
            </w:r>
            <w:r>
              <w:rPr>
                <w:rFonts w:ascii="宋体" w:hAnsi="宋体" w:cs="宋体"/>
                <w:szCs w:val="21"/>
              </w:rPr>
              <w:t xml:space="preserve">88</w:t>
            </w:r>
            <w:r>
              <w:rPr>
                <w:rFonts w:hint="eastAsia" w:ascii="宋体" w:hAnsi="宋体" w:cs="宋体"/>
                <w:szCs w:val="21"/>
              </w:rPr>
              <w:t xml:space="preserve">号）</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4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447</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随州市住房和城乡建设局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城镇排水与污水处理设施建设工程竣工备案</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行政备案</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市住建局；县级住建部门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《城镇排水与污水处理条例》</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4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448</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随州市住房和城乡建设局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燃气设施建设工程竣工验收备案</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行政备案</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市住建局；县级住建部门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《城镇燃气管理条例）》</w:t>
            </w:r>
            <w:r>
              <w:rPr>
                <w:rFonts w:ascii="宋体" w:hAnsi="宋体" w:cs="宋体"/>
                <w:szCs w:val="21"/>
              </w:rPr>
              <w:br w:type="textWrapping" w:clear="all"/>
            </w:r>
            <w:r>
              <w:rPr>
                <w:rFonts w:hint="eastAsia" w:ascii="宋体" w:hAnsi="宋体" w:cs="宋体"/>
                <w:szCs w:val="21"/>
              </w:rPr>
              <w:t xml:space="preserve">《湖北省燃气管理条例》</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144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449</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随州市住房和城乡建设局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建筑业企业施工劳务备案</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行政备案</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市住建局</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《住房和城乡建设部办公厅关于做好建筑业“证照分离”改革衔接有关工作的通知》（建办市〔</w:t>
            </w:r>
            <w:r>
              <w:rPr>
                <w:rFonts w:ascii="宋体" w:hAnsi="宋体" w:cs="宋体"/>
                <w:szCs w:val="21"/>
              </w:rPr>
              <w:t xml:space="preserve">2021</w:t>
            </w:r>
            <w:r>
              <w:rPr>
                <w:rFonts w:hint="eastAsia" w:ascii="宋体" w:hAnsi="宋体" w:cs="宋体"/>
                <w:szCs w:val="21"/>
              </w:rPr>
              <w:t xml:space="preserve">〕</w:t>
            </w:r>
            <w:r>
              <w:rPr>
                <w:rFonts w:ascii="宋体" w:hAnsi="宋体" w:cs="宋体"/>
                <w:szCs w:val="21"/>
              </w:rPr>
              <w:t xml:space="preserve">30</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《国务院关于深化“证照分离”改革进一步激发市场主体发展活力的通知》（国发〔</w:t>
            </w:r>
            <w:r>
              <w:rPr>
                <w:rFonts w:ascii="宋体" w:hAnsi="宋体" w:cs="宋体"/>
                <w:szCs w:val="21"/>
              </w:rPr>
              <w:t xml:space="preserve">2021</w:t>
            </w:r>
            <w:r>
              <w:rPr>
                <w:rFonts w:hint="eastAsia" w:ascii="宋体" w:hAnsi="宋体" w:cs="宋体"/>
                <w:szCs w:val="21"/>
              </w:rPr>
              <w:t xml:space="preserve">〕</w:t>
            </w:r>
            <w:r>
              <w:rPr>
                <w:rFonts w:ascii="宋体" w:hAnsi="宋体" w:cs="宋体"/>
                <w:szCs w:val="21"/>
              </w:rPr>
              <w:t xml:space="preserve">7</w:t>
            </w:r>
            <w:r>
              <w:rPr>
                <w:rFonts w:hint="eastAsia" w:ascii="宋体" w:hAnsi="宋体" w:cs="宋体"/>
                <w:szCs w:val="21"/>
              </w:rPr>
              <w:t xml:space="preserve">号</w:t>
            </w:r>
            <w:r>
              <w:rPr>
                <w:rFonts w:ascii="宋体" w:hAnsi="宋体" w:cs="宋体"/>
                <w:szCs w:val="21"/>
              </w:rPr>
              <w:t xml:space="preserve"> </w:t>
            </w:r>
            <w:r>
              <w:rPr>
                <w:rFonts w:hint="eastAsia" w:ascii="宋体" w:hAnsi="宋体" w:cs="宋体"/>
                <w:szCs w:val="21"/>
              </w:rPr>
              <w:t xml:space="preserve">）</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72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450</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随州市住房和城乡建设局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预拌砂浆生产企业备案</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行政备案</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市住建局；县级住房城乡建设部门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《商务部</w:t>
            </w:r>
            <w:r>
              <w:rPr>
                <w:rFonts w:ascii="宋体" w:hAnsi="宋体" w:cs="宋体"/>
                <w:szCs w:val="21"/>
              </w:rPr>
              <w:t xml:space="preserve"> </w:t>
            </w:r>
            <w:r>
              <w:rPr>
                <w:rFonts w:hint="eastAsia" w:ascii="宋体" w:hAnsi="宋体" w:cs="宋体"/>
                <w:szCs w:val="21"/>
              </w:rPr>
              <w:t xml:space="preserve">住房和城乡建设部关于进一步做好城市禁止现场搅拌砂浆工作的通知》（商商贸发〔</w:t>
            </w:r>
            <w:r>
              <w:rPr>
                <w:rFonts w:ascii="宋体" w:hAnsi="宋体" w:cs="宋体"/>
                <w:szCs w:val="21"/>
              </w:rPr>
              <w:t xml:space="preserve">2009</w:t>
            </w:r>
            <w:r>
              <w:rPr>
                <w:rFonts w:hint="eastAsia" w:ascii="宋体" w:hAnsi="宋体" w:cs="宋体"/>
                <w:szCs w:val="21"/>
              </w:rPr>
              <w:t xml:space="preserve">〕</w:t>
            </w:r>
            <w:r>
              <w:rPr>
                <w:rFonts w:ascii="宋体" w:hAnsi="宋体" w:cs="宋体"/>
                <w:szCs w:val="21"/>
              </w:rPr>
              <w:t xml:space="preserve">361</w:t>
            </w:r>
            <w:r>
              <w:rPr>
                <w:rFonts w:hint="eastAsia" w:ascii="宋体" w:hAnsi="宋体" w:cs="宋体"/>
                <w:szCs w:val="21"/>
              </w:rPr>
              <w:t xml:space="preserve">号）</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96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451</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随州市住房和城乡建设局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建筑起重机械备案</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行政备案</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市住建局</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《关于印发〈建筑起重机械备案登记办法〉的通知》（建质〔</w:t>
            </w:r>
            <w:r>
              <w:rPr>
                <w:rFonts w:ascii="宋体" w:hAnsi="宋体" w:cs="宋体"/>
                <w:szCs w:val="21"/>
              </w:rPr>
              <w:t xml:space="preserve">2008</w:t>
            </w:r>
            <w:r>
              <w:rPr>
                <w:rFonts w:hint="eastAsia" w:ascii="宋体" w:hAnsi="宋体" w:cs="宋体"/>
                <w:szCs w:val="21"/>
              </w:rPr>
              <w:t xml:space="preserve">〕</w:t>
            </w:r>
            <w:r>
              <w:rPr>
                <w:rFonts w:ascii="宋体" w:hAnsi="宋体" w:cs="宋体"/>
                <w:szCs w:val="21"/>
              </w:rPr>
              <w:t xml:space="preserve">76</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《建筑起重机械安全监督管理规定》（建设部令</w:t>
            </w:r>
            <w:r>
              <w:rPr>
                <w:rFonts w:ascii="宋体" w:hAnsi="宋体" w:cs="宋体"/>
                <w:szCs w:val="21"/>
              </w:rPr>
              <w:t xml:space="preserve">2008</w:t>
            </w:r>
            <w:r>
              <w:rPr>
                <w:rFonts w:hint="eastAsia" w:ascii="宋体" w:hAnsi="宋体" w:cs="宋体"/>
                <w:szCs w:val="21"/>
              </w:rPr>
              <w:t xml:space="preserve">年第</w:t>
            </w:r>
            <w:r>
              <w:rPr>
                <w:rFonts w:ascii="宋体" w:hAnsi="宋体" w:cs="宋体"/>
                <w:szCs w:val="21"/>
              </w:rPr>
              <w:t xml:space="preserve">166</w:t>
            </w:r>
            <w:r>
              <w:rPr>
                <w:rFonts w:hint="eastAsia" w:ascii="宋体" w:hAnsi="宋体" w:cs="宋体"/>
                <w:szCs w:val="21"/>
              </w:rPr>
              <w:t xml:space="preserve">号）</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144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452</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随州市住房和城乡建设局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工程质量终身责任承诺书备案</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行政备案</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市住建局；县级住房城乡建设部门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《建筑工程五方责任主体项目负责人质量终身责任追究暂行办法》（建质〔</w:t>
            </w:r>
            <w:r>
              <w:rPr>
                <w:rFonts w:ascii="宋体" w:hAnsi="宋体" w:cs="宋体"/>
                <w:szCs w:val="21"/>
              </w:rPr>
              <w:t xml:space="preserve">2014</w:t>
            </w:r>
            <w:r>
              <w:rPr>
                <w:rFonts w:hint="eastAsia" w:ascii="宋体" w:hAnsi="宋体" w:cs="宋体"/>
                <w:szCs w:val="21"/>
              </w:rPr>
              <w:t xml:space="preserve">〕</w:t>
            </w:r>
            <w:r>
              <w:rPr>
                <w:rFonts w:ascii="宋体" w:hAnsi="宋体" w:cs="宋体"/>
                <w:szCs w:val="21"/>
              </w:rPr>
              <w:t xml:space="preserve">124</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《住房城乡建设部办公厅关于严格落实建筑工程质量终身责任承诺制的通知》（建办质〔</w:t>
            </w:r>
            <w:r>
              <w:rPr>
                <w:rFonts w:ascii="宋体" w:hAnsi="宋体" w:cs="宋体"/>
                <w:szCs w:val="21"/>
              </w:rPr>
              <w:t xml:space="preserve">2014</w:t>
            </w:r>
            <w:r>
              <w:rPr>
                <w:rFonts w:hint="eastAsia" w:ascii="宋体" w:hAnsi="宋体" w:cs="宋体"/>
                <w:szCs w:val="21"/>
              </w:rPr>
              <w:t xml:space="preserve">〕</w:t>
            </w:r>
            <w:r>
              <w:rPr>
                <w:rFonts w:ascii="宋体" w:hAnsi="宋体" w:cs="宋体"/>
                <w:szCs w:val="21"/>
              </w:rPr>
              <w:t xml:space="preserve">44</w:t>
            </w:r>
            <w:r>
              <w:rPr>
                <w:rFonts w:hint="eastAsia" w:ascii="宋体" w:hAnsi="宋体" w:cs="宋体"/>
                <w:szCs w:val="21"/>
              </w:rPr>
              <w:t xml:space="preserve">号）</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27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453</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随州市住房和城乡建设局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施工单位施工扬尘污染防治实施方案备案</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行政备案</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市住建局；县级住房城乡建设部门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《中华人民共和国大气污染防治法》</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27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454</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随州市住房和城乡建设局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安全施工措施备案</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行政备案</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市住建局；县级住房城乡建设部门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《建设工程安全生产管理条例》</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27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455</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随州市住房和城乡建设局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业主大会决议和业主委员会委员名单备案</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行政备案</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市住建局；县级住房城乡建设部门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《湖北省物业服务和管理条例》</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240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456</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随州市住房和城乡建设局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建设工程质量监督手续办理</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其他行政权力</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市住建局；县级住建部门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《中华人民共和国建筑法》</w:t>
            </w:r>
            <w:r>
              <w:rPr>
                <w:rFonts w:ascii="宋体" w:hAnsi="宋体" w:cs="宋体"/>
                <w:szCs w:val="21"/>
              </w:rPr>
              <w:br w:type="textWrapping" w:clear="all"/>
            </w:r>
            <w:r>
              <w:rPr>
                <w:rFonts w:hint="eastAsia" w:ascii="宋体" w:hAnsi="宋体" w:cs="宋体"/>
                <w:szCs w:val="21"/>
              </w:rPr>
              <w:t xml:space="preserve">《建设工程质量管理条例》</w:t>
            </w:r>
            <w:r>
              <w:rPr>
                <w:rFonts w:ascii="宋体" w:hAnsi="宋体" w:cs="宋体"/>
                <w:szCs w:val="21"/>
              </w:rPr>
              <w:br w:type="textWrapping" w:clear="all"/>
            </w:r>
            <w:r>
              <w:rPr>
                <w:rFonts w:hint="eastAsia" w:ascii="宋体" w:hAnsi="宋体" w:cs="宋体"/>
                <w:szCs w:val="21"/>
              </w:rPr>
              <w:t xml:space="preserve">《建筑工程施工许可管理办法》（住房和城乡建设部令</w:t>
            </w:r>
            <w:r>
              <w:rPr>
                <w:rFonts w:ascii="宋体" w:hAnsi="宋体" w:cs="宋体"/>
                <w:szCs w:val="21"/>
              </w:rPr>
              <w:t xml:space="preserve">2014</w:t>
            </w:r>
            <w:r>
              <w:rPr>
                <w:rFonts w:hint="eastAsia" w:ascii="宋体" w:hAnsi="宋体" w:cs="宋体"/>
                <w:szCs w:val="21"/>
              </w:rPr>
              <w:t xml:space="preserve">年第</w:t>
            </w:r>
            <w:r>
              <w:rPr>
                <w:rFonts w:ascii="宋体" w:hAnsi="宋体" w:cs="宋体"/>
                <w:szCs w:val="21"/>
              </w:rPr>
              <w:t xml:space="preserve">18</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《房屋建筑和市政基础设施工程质量监督管理规定》（住房和城乡建设部令</w:t>
            </w:r>
            <w:r>
              <w:rPr>
                <w:rFonts w:ascii="宋体" w:hAnsi="宋体" w:cs="宋体"/>
                <w:szCs w:val="21"/>
              </w:rPr>
              <w:t xml:space="preserve">2010</w:t>
            </w:r>
            <w:r>
              <w:rPr>
                <w:rFonts w:hint="eastAsia" w:ascii="宋体" w:hAnsi="宋体" w:cs="宋体"/>
                <w:szCs w:val="21"/>
              </w:rPr>
              <w:t xml:space="preserve">年第</w:t>
            </w:r>
            <w:r>
              <w:rPr>
                <w:rFonts w:ascii="宋体" w:hAnsi="宋体" w:cs="宋体"/>
                <w:szCs w:val="21"/>
              </w:rPr>
              <w:t xml:space="preserve">5</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《建筑工程五方责任主体项目负责人质量终身责任追究暂行办法》（建质〔</w:t>
            </w:r>
            <w:r>
              <w:rPr>
                <w:rFonts w:ascii="宋体" w:hAnsi="宋体" w:cs="宋体"/>
                <w:szCs w:val="21"/>
              </w:rPr>
              <w:t xml:space="preserve">2014</w:t>
            </w:r>
            <w:r>
              <w:rPr>
                <w:rFonts w:hint="eastAsia" w:ascii="宋体" w:hAnsi="宋体" w:cs="宋体"/>
                <w:szCs w:val="21"/>
              </w:rPr>
              <w:t xml:space="preserve">〕</w:t>
            </w:r>
            <w:r>
              <w:rPr>
                <w:rFonts w:ascii="宋体" w:hAnsi="宋体" w:cs="宋体"/>
                <w:szCs w:val="21"/>
              </w:rPr>
              <w:t xml:space="preserve">124</w:t>
            </w:r>
            <w:r>
              <w:rPr>
                <w:rFonts w:hint="eastAsia" w:ascii="宋体" w:hAnsi="宋体" w:cs="宋体"/>
                <w:szCs w:val="21"/>
              </w:rPr>
              <w:t xml:space="preserve">号）</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4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457</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随州市住房和城乡建设局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对燃气工程质量的监督手续办理</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其他行政权力</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市住建局；县级住建部门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《建设工程质量管理条例》</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72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458</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随州市住房和城乡建设局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建制镇规划区内建设工程施工企业和个人工匠登记</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其他行政权力</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乡镇（街道）派出机构、分支机构，乡镇人民政府（街道办事处）或其指定部门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《建制镇规划建设管理办法》（建设部令</w:t>
            </w:r>
            <w:r>
              <w:rPr>
                <w:rFonts w:ascii="宋体" w:hAnsi="宋体" w:cs="宋体"/>
                <w:szCs w:val="21"/>
              </w:rPr>
              <w:t xml:space="preserve">1995</w:t>
            </w:r>
            <w:r>
              <w:rPr>
                <w:rFonts w:hint="eastAsia" w:ascii="宋体" w:hAnsi="宋体" w:cs="宋体"/>
                <w:szCs w:val="21"/>
              </w:rPr>
              <w:t xml:space="preserve">年第</w:t>
            </w:r>
            <w:r>
              <w:rPr>
                <w:rFonts w:ascii="宋体" w:hAnsi="宋体" w:cs="宋体"/>
                <w:szCs w:val="21"/>
              </w:rPr>
              <w:t xml:space="preserve">44</w:t>
            </w:r>
            <w:r>
              <w:rPr>
                <w:rFonts w:hint="eastAsia" w:ascii="宋体" w:hAnsi="宋体" w:cs="宋体"/>
                <w:szCs w:val="21"/>
              </w:rPr>
              <w:t xml:space="preserve">号）</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72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459</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随州市住房和城乡建设局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住宅专项维修资金管理</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其他行政权力</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市住建局；县级住建部门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《湖北省物业服务和管理条例》</w:t>
            </w:r>
            <w:r>
              <w:rPr>
                <w:rFonts w:ascii="宋体" w:hAnsi="宋体" w:cs="宋体"/>
                <w:szCs w:val="21"/>
              </w:rPr>
              <w:br w:type="textWrapping" w:clear="all"/>
            </w:r>
            <w:r>
              <w:rPr>
                <w:rFonts w:hint="eastAsia" w:ascii="宋体" w:hAnsi="宋体" w:cs="宋体"/>
                <w:szCs w:val="21"/>
              </w:rPr>
              <w:t xml:space="preserve">《住宅专项维修资金管理办法》（建设部、财政部令</w:t>
            </w:r>
            <w:r>
              <w:rPr>
                <w:rFonts w:ascii="宋体" w:hAnsi="宋体" w:cs="宋体"/>
                <w:szCs w:val="21"/>
              </w:rPr>
              <w:t xml:space="preserve">2007</w:t>
            </w:r>
            <w:r>
              <w:rPr>
                <w:rFonts w:hint="eastAsia" w:ascii="宋体" w:hAnsi="宋体" w:cs="宋体"/>
                <w:szCs w:val="21"/>
              </w:rPr>
              <w:t xml:space="preserve">年第</w:t>
            </w:r>
            <w:r>
              <w:rPr>
                <w:rFonts w:ascii="宋体" w:hAnsi="宋体" w:cs="宋体"/>
                <w:szCs w:val="21"/>
              </w:rPr>
              <w:t xml:space="preserve">165</w:t>
            </w:r>
            <w:r>
              <w:rPr>
                <w:rFonts w:hint="eastAsia" w:ascii="宋体" w:hAnsi="宋体" w:cs="宋体"/>
                <w:szCs w:val="21"/>
              </w:rPr>
              <w:t xml:space="preserve">号）</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144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460</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随州市住房和城乡建设局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既有住宅增设电梯</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其他行政权力</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县级住建部门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《国务院办公厅关于全面推进城镇老旧小区改造工作的指导意见》（国办发〔</w:t>
            </w:r>
            <w:r>
              <w:rPr>
                <w:rFonts w:ascii="宋体" w:hAnsi="宋体" w:cs="宋体"/>
                <w:szCs w:val="21"/>
              </w:rPr>
              <w:t xml:space="preserve">2020</w:t>
            </w:r>
            <w:r>
              <w:rPr>
                <w:rFonts w:hint="eastAsia" w:ascii="宋体" w:hAnsi="宋体" w:cs="宋体"/>
                <w:szCs w:val="21"/>
              </w:rPr>
              <w:t xml:space="preserve">〕</w:t>
            </w:r>
            <w:r>
              <w:rPr>
                <w:rFonts w:ascii="宋体" w:hAnsi="宋体" w:cs="宋体"/>
                <w:szCs w:val="21"/>
              </w:rPr>
              <w:t xml:space="preserve">23</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《省人民政府办公厅关于加快推进城镇老旧小区改造工作的实施意见</w:t>
            </w:r>
            <w:r>
              <w:rPr>
                <w:rFonts w:ascii="宋体" w:hAnsi="宋体" w:cs="宋体"/>
                <w:szCs w:val="21"/>
              </w:rPr>
              <w:t xml:space="preserve"> </w:t>
            </w:r>
            <w:r>
              <w:rPr>
                <w:rFonts w:hint="eastAsia" w:ascii="宋体" w:hAnsi="宋体" w:cs="宋体"/>
                <w:szCs w:val="21"/>
              </w:rPr>
              <w:t xml:space="preserve">》（鄂政办发〔</w:t>
            </w:r>
            <w:r>
              <w:rPr>
                <w:rFonts w:ascii="宋体" w:hAnsi="宋体" w:cs="宋体"/>
                <w:szCs w:val="21"/>
              </w:rPr>
              <w:t xml:space="preserve">2021</w:t>
            </w:r>
            <w:r>
              <w:rPr>
                <w:rFonts w:hint="eastAsia" w:ascii="宋体" w:hAnsi="宋体" w:cs="宋体"/>
                <w:szCs w:val="21"/>
              </w:rPr>
              <w:t xml:space="preserve">〕</w:t>
            </w:r>
            <w:r>
              <w:rPr>
                <w:rFonts w:ascii="宋体" w:hAnsi="宋体" w:cs="宋体"/>
                <w:szCs w:val="21"/>
              </w:rPr>
              <w:t xml:space="preserve">19</w:t>
            </w:r>
            <w:r>
              <w:rPr>
                <w:rFonts w:hint="eastAsia" w:ascii="宋体" w:hAnsi="宋体" w:cs="宋体"/>
                <w:szCs w:val="21"/>
              </w:rPr>
              <w:t xml:space="preserve">号）</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4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461</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随州市住房和城乡建设局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竣工验收质量监督</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其他行政权力</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市住建局；县级住建部门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《湖北省建设工程联合竣工验收暂行办法》（鄂建文〔</w:t>
            </w:r>
            <w:r>
              <w:rPr>
                <w:rFonts w:ascii="宋体" w:hAnsi="宋体" w:cs="宋体"/>
                <w:szCs w:val="21"/>
              </w:rPr>
              <w:t xml:space="preserve">2019</w:t>
            </w:r>
            <w:r>
              <w:rPr>
                <w:rFonts w:hint="eastAsia" w:ascii="宋体" w:hAnsi="宋体" w:cs="宋体"/>
                <w:szCs w:val="21"/>
              </w:rPr>
              <w:t xml:space="preserve">〕</w:t>
            </w:r>
            <w:r>
              <w:rPr>
                <w:rFonts w:ascii="宋体" w:hAnsi="宋体" w:cs="宋体"/>
                <w:szCs w:val="21"/>
              </w:rPr>
              <w:t xml:space="preserve">30</w:t>
            </w:r>
            <w:r>
              <w:rPr>
                <w:rFonts w:hint="eastAsia" w:ascii="宋体" w:hAnsi="宋体" w:cs="宋体"/>
                <w:szCs w:val="21"/>
              </w:rPr>
              <w:t xml:space="preserve">号）</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96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462</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随州市住房和城乡建设局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农村低收入群体等重点对象危房改造申请</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公共服务</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县级住建部门，乡镇（街道）派出机构、分支机构，乡镇人民政府（街道办事处）或其指定部门，村（社区）居民委员会</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住建部、财政部、民政部、国家乡村振兴局《关于做好农村低收入群体等重点对象住房安全保障工作实施意见》（建村〔</w:t>
            </w:r>
            <w:r>
              <w:rPr>
                <w:rFonts w:ascii="宋体" w:hAnsi="宋体" w:cs="宋体"/>
                <w:szCs w:val="21"/>
              </w:rPr>
              <w:t xml:space="preserve">2021</w:t>
            </w:r>
            <w:r>
              <w:rPr>
                <w:rFonts w:hint="eastAsia" w:ascii="宋体" w:hAnsi="宋体" w:cs="宋体"/>
                <w:szCs w:val="21"/>
              </w:rPr>
              <w:t xml:space="preserve">〕</w:t>
            </w:r>
            <w:r>
              <w:rPr>
                <w:rFonts w:ascii="宋体" w:hAnsi="宋体" w:cs="宋体"/>
                <w:szCs w:val="21"/>
              </w:rPr>
              <w:t xml:space="preserve">35</w:t>
            </w:r>
            <w:r>
              <w:rPr>
                <w:rFonts w:hint="eastAsia" w:ascii="宋体" w:hAnsi="宋体" w:cs="宋体"/>
                <w:szCs w:val="21"/>
              </w:rPr>
              <w:t xml:space="preserve">号）</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16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463</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随州市住房和城乡建设局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建筑节能、绿色建筑示范指导</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公共服务</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市住建局</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《节约能源法》</w:t>
            </w:r>
            <w:r>
              <w:rPr>
                <w:rFonts w:ascii="宋体" w:hAnsi="宋体" w:cs="宋体"/>
                <w:szCs w:val="21"/>
              </w:rPr>
              <w:br w:type="textWrapping" w:clear="all"/>
            </w:r>
            <w:r>
              <w:rPr>
                <w:rFonts w:hint="eastAsia" w:ascii="宋体" w:hAnsi="宋体" w:cs="宋体"/>
                <w:szCs w:val="21"/>
              </w:rPr>
              <w:t xml:space="preserve">《民用建筑节能条例》</w:t>
            </w:r>
            <w:r>
              <w:rPr>
                <w:rFonts w:ascii="宋体" w:hAnsi="宋体" w:cs="宋体"/>
                <w:szCs w:val="21"/>
              </w:rPr>
              <w:br w:type="textWrapping" w:clear="all"/>
            </w:r>
            <w:r>
              <w:rPr>
                <w:rFonts w:hint="eastAsia" w:ascii="宋体" w:hAnsi="宋体" w:cs="宋体"/>
                <w:szCs w:val="21"/>
              </w:rPr>
              <w:t xml:space="preserve">《建设领域推广应用新技术管理规定》（建设部令</w:t>
            </w:r>
            <w:r>
              <w:rPr>
                <w:rFonts w:ascii="宋体" w:hAnsi="宋体" w:cs="宋体"/>
                <w:szCs w:val="21"/>
              </w:rPr>
              <w:t xml:space="preserve">2001</w:t>
            </w:r>
            <w:r>
              <w:rPr>
                <w:rFonts w:hint="eastAsia" w:ascii="宋体" w:hAnsi="宋体" w:cs="宋体"/>
                <w:szCs w:val="21"/>
              </w:rPr>
              <w:t xml:space="preserve">年第</w:t>
            </w:r>
            <w:r>
              <w:rPr>
                <w:rFonts w:ascii="宋体" w:hAnsi="宋体" w:cs="宋体"/>
                <w:szCs w:val="21"/>
              </w:rPr>
              <w:t xml:space="preserve">109</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《关于印发湖北省“十三五”建筑节能与绿色建筑发展规划的通知》（鄂建墙〔</w:t>
            </w:r>
            <w:r>
              <w:rPr>
                <w:rFonts w:ascii="宋体" w:hAnsi="宋体" w:cs="宋体"/>
                <w:szCs w:val="21"/>
              </w:rPr>
              <w:t xml:space="preserve">2017</w:t>
            </w:r>
            <w:r>
              <w:rPr>
                <w:rFonts w:hint="eastAsia" w:ascii="宋体" w:hAnsi="宋体" w:cs="宋体"/>
                <w:szCs w:val="21"/>
              </w:rPr>
              <w:t xml:space="preserve">〕</w:t>
            </w:r>
            <w:r>
              <w:rPr>
                <w:rFonts w:ascii="宋体" w:hAnsi="宋体" w:cs="宋体"/>
                <w:szCs w:val="21"/>
              </w:rPr>
              <w:t xml:space="preserve">3</w:t>
            </w:r>
            <w:r>
              <w:rPr>
                <w:rFonts w:hint="eastAsia" w:ascii="宋体" w:hAnsi="宋体" w:cs="宋体"/>
                <w:szCs w:val="21"/>
              </w:rPr>
              <w:t xml:space="preserve">号）</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144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464</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随州市住房和城乡建设局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建设工程竣工档案整理综合服务</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公共服务</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市住建局；县级住建部门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《城市地下管线工程档案管理办法》（建设部令</w:t>
            </w:r>
            <w:r>
              <w:rPr>
                <w:rFonts w:ascii="宋体" w:hAnsi="宋体" w:cs="宋体"/>
                <w:szCs w:val="21"/>
              </w:rPr>
              <w:t xml:space="preserve">2005</w:t>
            </w:r>
            <w:r>
              <w:rPr>
                <w:rFonts w:hint="eastAsia" w:ascii="宋体" w:hAnsi="宋体" w:cs="宋体"/>
                <w:szCs w:val="21"/>
              </w:rPr>
              <w:t xml:space="preserve">年第</w:t>
            </w:r>
            <w:r>
              <w:rPr>
                <w:rFonts w:ascii="宋体" w:hAnsi="宋体" w:cs="宋体"/>
                <w:szCs w:val="21"/>
              </w:rPr>
              <w:t xml:space="preserve">136</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《湖北省城市建设档案管理办法》（湖北省人民政府令第</w:t>
            </w:r>
            <w:r>
              <w:rPr>
                <w:rFonts w:ascii="宋体" w:hAnsi="宋体" w:cs="宋体"/>
                <w:szCs w:val="21"/>
              </w:rPr>
              <w:t xml:space="preserve">127</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《城市建设档案管理规定》（建设部令</w:t>
            </w:r>
            <w:r>
              <w:rPr>
                <w:rFonts w:ascii="宋体" w:hAnsi="宋体" w:cs="宋体"/>
                <w:szCs w:val="21"/>
              </w:rPr>
              <w:t xml:space="preserve">1998</w:t>
            </w:r>
            <w:r>
              <w:rPr>
                <w:rFonts w:hint="eastAsia" w:ascii="宋体" w:hAnsi="宋体" w:cs="宋体"/>
                <w:szCs w:val="21"/>
              </w:rPr>
              <w:t xml:space="preserve">年第</w:t>
            </w:r>
            <w:r>
              <w:rPr>
                <w:rFonts w:ascii="宋体" w:hAnsi="宋体" w:cs="宋体"/>
                <w:szCs w:val="21"/>
              </w:rPr>
              <w:t xml:space="preserve">61</w:t>
            </w:r>
            <w:r>
              <w:rPr>
                <w:rFonts w:hint="eastAsia" w:ascii="宋体" w:hAnsi="宋体" w:cs="宋体"/>
                <w:szCs w:val="21"/>
              </w:rPr>
              <w:t xml:space="preserve">号）</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120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465</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随州市住房和城乡建设局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工程造价纠纷调解</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公共服务</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市住建局；县级住建部门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《湖北省建筑市场管理条例》</w:t>
            </w:r>
            <w:r>
              <w:rPr>
                <w:rFonts w:ascii="宋体" w:hAnsi="宋体" w:cs="宋体"/>
                <w:szCs w:val="21"/>
              </w:rPr>
              <w:br w:type="textWrapping" w:clear="all"/>
            </w:r>
            <w:r>
              <w:rPr>
                <w:rFonts w:hint="eastAsia" w:ascii="宋体" w:hAnsi="宋体" w:cs="宋体"/>
                <w:szCs w:val="21"/>
              </w:rPr>
              <w:t xml:space="preserve">《建筑工程施工发包与承包计价管理办法》（住房和城乡建设部令</w:t>
            </w:r>
            <w:r>
              <w:rPr>
                <w:rFonts w:ascii="宋体" w:hAnsi="宋体" w:cs="宋体"/>
                <w:szCs w:val="21"/>
              </w:rPr>
              <w:t xml:space="preserve">2013</w:t>
            </w:r>
            <w:r>
              <w:rPr>
                <w:rFonts w:hint="eastAsia" w:ascii="宋体" w:hAnsi="宋体" w:cs="宋体"/>
                <w:szCs w:val="21"/>
              </w:rPr>
              <w:t xml:space="preserve">年第</w:t>
            </w:r>
            <w:r>
              <w:rPr>
                <w:rFonts w:ascii="宋体" w:hAnsi="宋体" w:cs="宋体"/>
                <w:szCs w:val="21"/>
              </w:rPr>
              <w:t xml:space="preserve">16</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《湖北省建设工程造价管理办法》（湖北省人民政府令第</w:t>
            </w:r>
            <w:r>
              <w:rPr>
                <w:rFonts w:ascii="宋体" w:hAnsi="宋体" w:cs="宋体"/>
                <w:szCs w:val="21"/>
              </w:rPr>
              <w:t xml:space="preserve">311</w:t>
            </w:r>
            <w:r>
              <w:rPr>
                <w:rFonts w:hint="eastAsia" w:ascii="宋体" w:hAnsi="宋体" w:cs="宋体"/>
                <w:szCs w:val="21"/>
              </w:rPr>
              <w:t xml:space="preserve">号）</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96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466</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随州市住房和城乡建设局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发布人工、材料、施工机械台班的市场价格和工程造价平均指数、价格变化趋势等造价信息</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公共服务</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市住建局；县级住建部门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《建筑工程施工发包与承包计价管理办法》（住房和城乡建设部令</w:t>
            </w:r>
            <w:r>
              <w:rPr>
                <w:rFonts w:ascii="宋体" w:hAnsi="宋体" w:cs="宋体"/>
                <w:szCs w:val="21"/>
              </w:rPr>
              <w:t xml:space="preserve">2014</w:t>
            </w:r>
            <w:r>
              <w:rPr>
                <w:rFonts w:hint="eastAsia" w:ascii="宋体" w:hAnsi="宋体" w:cs="宋体"/>
                <w:szCs w:val="21"/>
              </w:rPr>
              <w:t xml:space="preserve">年第</w:t>
            </w:r>
            <w:r>
              <w:rPr>
                <w:rFonts w:ascii="宋体" w:hAnsi="宋体" w:cs="宋体"/>
                <w:szCs w:val="21"/>
              </w:rPr>
              <w:t xml:space="preserve">16</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《湖北省建设工程造价管理办法》（湖北省人民政府令第</w:t>
            </w:r>
            <w:r>
              <w:rPr>
                <w:rFonts w:ascii="宋体" w:hAnsi="宋体" w:cs="宋体"/>
                <w:szCs w:val="21"/>
              </w:rPr>
              <w:t xml:space="preserve">311</w:t>
            </w:r>
            <w:r>
              <w:rPr>
                <w:rFonts w:hint="eastAsia" w:ascii="宋体" w:hAnsi="宋体" w:cs="宋体"/>
                <w:szCs w:val="21"/>
              </w:rPr>
              <w:t xml:space="preserve">号）</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16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467</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随州市住房和城乡建设局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公共租赁住房申请</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公共服务</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街道派出机构、街道办事处或其指定部门，社区居民委员会</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《省人民政府办公厅关于切实做好保障性住房竣工分配入住管理工作的通知》（鄂政办发〔</w:t>
            </w:r>
            <w:r>
              <w:rPr>
                <w:rFonts w:ascii="宋体" w:hAnsi="宋体" w:cs="宋体"/>
                <w:szCs w:val="21"/>
              </w:rPr>
              <w:t xml:space="preserve">2013</w:t>
            </w:r>
            <w:r>
              <w:rPr>
                <w:rFonts w:hint="eastAsia" w:ascii="宋体" w:hAnsi="宋体" w:cs="宋体"/>
                <w:szCs w:val="21"/>
              </w:rPr>
              <w:t xml:space="preserve">〕</w:t>
            </w:r>
            <w:r>
              <w:rPr>
                <w:rFonts w:ascii="宋体" w:hAnsi="宋体" w:cs="宋体"/>
                <w:szCs w:val="21"/>
              </w:rPr>
              <w:t xml:space="preserve">28</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《公共租赁住房管理办法》（住房和城乡建设部令</w:t>
            </w:r>
            <w:r>
              <w:rPr>
                <w:rFonts w:ascii="宋体" w:hAnsi="宋体" w:cs="宋体"/>
                <w:szCs w:val="21"/>
              </w:rPr>
              <w:t xml:space="preserve">2012</w:t>
            </w:r>
            <w:r>
              <w:rPr>
                <w:rFonts w:hint="eastAsia" w:ascii="宋体" w:hAnsi="宋体" w:cs="宋体"/>
                <w:szCs w:val="21"/>
              </w:rPr>
              <w:t xml:space="preserve">年第</w:t>
            </w:r>
            <w:r>
              <w:rPr>
                <w:rFonts w:ascii="宋体" w:hAnsi="宋体" w:cs="宋体"/>
                <w:szCs w:val="21"/>
              </w:rPr>
              <w:t xml:space="preserve">11</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《湖北省城镇保障性住房管理办法》（湖北省人民政府令第</w:t>
            </w:r>
            <w:r>
              <w:rPr>
                <w:rFonts w:ascii="宋体" w:hAnsi="宋体" w:cs="宋体"/>
                <w:szCs w:val="21"/>
              </w:rPr>
              <w:t xml:space="preserve">398</w:t>
            </w:r>
            <w:r>
              <w:rPr>
                <w:rFonts w:hint="eastAsia" w:ascii="宋体" w:hAnsi="宋体" w:cs="宋体"/>
                <w:szCs w:val="21"/>
              </w:rPr>
              <w:t xml:space="preserve">号）</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4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468</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随州市住房和城乡建设局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城市危险房屋安全鉴定</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公共服务</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市住建局；县级住建部门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《城市危险房屋管理规定》（建设部令第</w:t>
            </w:r>
            <w:r>
              <w:rPr>
                <w:rFonts w:ascii="宋体" w:hAnsi="宋体" w:cs="宋体"/>
                <w:szCs w:val="21"/>
              </w:rPr>
              <w:t xml:space="preserve">4</w:t>
            </w:r>
            <w:r>
              <w:rPr>
                <w:rFonts w:hint="eastAsia" w:ascii="宋体" w:hAnsi="宋体" w:cs="宋体"/>
                <w:szCs w:val="21"/>
              </w:rPr>
              <w:t xml:space="preserve">号公布，建设部令第</w:t>
            </w:r>
            <w:r>
              <w:rPr>
                <w:rFonts w:ascii="宋体" w:hAnsi="宋体" w:cs="宋体"/>
                <w:szCs w:val="21"/>
              </w:rPr>
              <w:t xml:space="preserve">129</w:t>
            </w:r>
            <w:r>
              <w:rPr>
                <w:rFonts w:hint="eastAsia" w:ascii="宋体" w:hAnsi="宋体" w:cs="宋体"/>
                <w:szCs w:val="21"/>
              </w:rPr>
              <w:t xml:space="preserve">号修正）</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4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469</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随州市住房和城乡建设局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新建房屋白蚁预防委托服务</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公共服务</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市住建局；县级住建部门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《建设部关于修改〈城市房屋白蚁防治管理规定〉的决定》（建设部令</w:t>
            </w:r>
            <w:r>
              <w:rPr>
                <w:rFonts w:ascii="宋体" w:hAnsi="宋体" w:cs="宋体"/>
                <w:szCs w:val="21"/>
              </w:rPr>
              <w:t xml:space="preserve">2004</w:t>
            </w:r>
            <w:r>
              <w:rPr>
                <w:rFonts w:hint="eastAsia" w:ascii="宋体" w:hAnsi="宋体" w:cs="宋体"/>
                <w:szCs w:val="21"/>
              </w:rPr>
              <w:t xml:space="preserve">年第</w:t>
            </w:r>
            <w:r>
              <w:rPr>
                <w:rFonts w:ascii="宋体" w:hAnsi="宋体" w:cs="宋体"/>
                <w:szCs w:val="21"/>
              </w:rPr>
              <w:t xml:space="preserve">130</w:t>
            </w:r>
            <w:r>
              <w:rPr>
                <w:rFonts w:hint="eastAsia" w:ascii="宋体" w:hAnsi="宋体" w:cs="宋体"/>
                <w:szCs w:val="21"/>
              </w:rPr>
              <w:t xml:space="preserve">号）</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4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470</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随州市住房和城乡建设局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历史建筑外部修缮装饰、添加设施以及改变历史建筑的结构或者使用性质审批</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行政许可</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市住建局；县政府依法确定的部门会同文物部门、自然资源和规划部门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《历史文化名城名镇名村保护条例》</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4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471</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随州市住房和城乡建设局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历史建筑实施原址保护审批</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行政许可</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市住建局；县政府依法确定的部门会同文物部门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《历史文化名城名镇名村保护条例》</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color w:val="ff0000"/>
                <w:szCs w:val="21"/>
              </w:rPr>
            </w:pPr>
            <w:r>
              <w:rPr>
                <w:rFonts w:ascii="宋体" w:hAnsi="宋体" w:cs="宋体"/>
                <w:color w:val="ff0000"/>
                <w:szCs w:val="21"/>
              </w:rPr>
            </w:r>
            <w:r>
              <w:rPr>
                <w:rFonts w:ascii="宋体" w:hAnsi="宋体" w:cs="宋体"/>
                <w:color w:val="ff0000"/>
                <w:szCs w:val="21"/>
              </w:rPr>
            </w:r>
            <w:r>
              <w:rPr>
                <w:rFonts w:ascii="宋体" w:hAnsi="宋体" w:cs="宋体"/>
                <w:color w:val="ff0000"/>
                <w:szCs w:val="21"/>
              </w:rPr>
            </w:r>
          </w:p>
        </w:tc>
      </w:tr>
      <w:tr>
        <w:trPr>
          <w:jc w:val="center"/>
          <w:trHeight w:val="72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472</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随州市住房和城乡建设局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历史文化街区、名镇、名村核心保护范围内拆除历史建筑</w:t>
            </w:r>
            <w:r>
              <w:rPr>
                <w:rFonts w:hint="eastAsia" w:ascii="宋体" w:hAnsi="宋体" w:cs="宋体"/>
                <w:spacing w:val="-6"/>
                <w:szCs w:val="21"/>
              </w:rPr>
              <w:t xml:space="preserve">以外的建筑物、构筑物或者其他设施审批</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行政许可</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市住建局；县政府依法确定的部门会同文物部门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《历史文化名城名镇名村保护条例》</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color w:val="ff0000"/>
                <w:szCs w:val="21"/>
              </w:rPr>
            </w:pPr>
            <w:r>
              <w:rPr>
                <w:rFonts w:ascii="宋体" w:hAnsi="宋体" w:cs="宋体"/>
                <w:color w:val="ff0000"/>
                <w:szCs w:val="21"/>
              </w:rPr>
            </w:r>
            <w:r>
              <w:rPr>
                <w:rFonts w:ascii="宋体" w:hAnsi="宋体" w:cs="宋体"/>
                <w:color w:val="ff0000"/>
                <w:szCs w:val="21"/>
              </w:rPr>
            </w:r>
            <w:r>
              <w:rPr>
                <w:rFonts w:ascii="宋体" w:hAnsi="宋体" w:cs="宋体"/>
                <w:color w:val="ff0000"/>
                <w:szCs w:val="21"/>
              </w:rPr>
            </w:r>
          </w:p>
        </w:tc>
      </w:tr>
      <w:tr>
        <w:trPr>
          <w:jc w:val="center"/>
          <w:trHeight w:val="72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473</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随州市住房和城乡建设局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在风景名胜区内从事建设、设置广告、举办大型游乐活动以及其他影响生态和景观活动许可</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行政许可</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风景名胜区管理机构</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《风景名胜区条例》</w:t>
            </w:r>
            <w:r>
              <w:rPr>
                <w:rFonts w:ascii="宋体" w:hAnsi="宋体" w:cs="宋体"/>
                <w:szCs w:val="21"/>
              </w:rPr>
              <w:br w:type="textWrapping" w:clear="all"/>
            </w:r>
            <w:r>
              <w:rPr>
                <w:rFonts w:hint="eastAsia" w:ascii="宋体" w:hAnsi="宋体" w:cs="宋体"/>
                <w:szCs w:val="21"/>
              </w:rPr>
              <w:t xml:space="preserve">《湖北省风景名胜区条例》</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color w:val="ff0000"/>
                <w:szCs w:val="21"/>
              </w:rPr>
            </w:pPr>
            <w:r>
              <w:rPr>
                <w:rFonts w:ascii="宋体" w:hAnsi="宋体" w:cs="宋体"/>
                <w:color w:val="ff0000"/>
                <w:szCs w:val="21"/>
              </w:rPr>
            </w:r>
            <w:r>
              <w:rPr>
                <w:rFonts w:ascii="宋体" w:hAnsi="宋体" w:cs="宋体"/>
                <w:color w:val="ff0000"/>
                <w:szCs w:val="21"/>
              </w:rPr>
            </w:r>
            <w:r>
              <w:rPr>
                <w:rFonts w:ascii="宋体" w:hAnsi="宋体" w:cs="宋体"/>
                <w:color w:val="ff0000"/>
                <w:szCs w:val="21"/>
              </w:rPr>
            </w:r>
          </w:p>
        </w:tc>
      </w:tr>
      <w:tr>
        <w:trPr>
          <w:jc w:val="center"/>
          <w:trHeight w:val="120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474</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随州市交通运输局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公路建设项目设计文件审批</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行政许可</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市交通运输；县级交通运输部门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《中华人民共和国公路法》</w:t>
            </w:r>
            <w:r>
              <w:rPr>
                <w:rFonts w:ascii="宋体" w:hAnsi="宋体" w:cs="宋体"/>
                <w:szCs w:val="21"/>
              </w:rPr>
              <w:br w:type="textWrapping" w:clear="all"/>
            </w:r>
            <w:r>
              <w:rPr>
                <w:rFonts w:hint="eastAsia" w:ascii="宋体" w:hAnsi="宋体" w:cs="宋体"/>
                <w:szCs w:val="21"/>
              </w:rPr>
              <w:t xml:space="preserve">《建设工程质量管理条例》</w:t>
            </w:r>
            <w:r>
              <w:rPr>
                <w:rFonts w:ascii="宋体" w:hAnsi="宋体" w:cs="宋体"/>
                <w:szCs w:val="21"/>
              </w:rPr>
              <w:br w:type="textWrapping" w:clear="all"/>
            </w:r>
            <w:r>
              <w:rPr>
                <w:rFonts w:hint="eastAsia" w:ascii="宋体" w:hAnsi="宋体" w:cs="宋体"/>
                <w:szCs w:val="21"/>
              </w:rPr>
              <w:t xml:space="preserve">《建设工程勘察设计管理条例》</w:t>
            </w:r>
            <w:r>
              <w:rPr>
                <w:rFonts w:ascii="宋体" w:hAnsi="宋体" w:cs="宋体"/>
                <w:szCs w:val="21"/>
              </w:rPr>
              <w:br w:type="textWrapping" w:clear="all"/>
            </w:r>
            <w:r>
              <w:rPr>
                <w:rFonts w:hint="eastAsia" w:ascii="宋体" w:hAnsi="宋体" w:cs="宋体"/>
                <w:szCs w:val="21"/>
              </w:rPr>
              <w:t xml:space="preserve">《农村公路建设管理办法》（交通运输部令</w:t>
            </w:r>
            <w:r>
              <w:rPr>
                <w:rFonts w:ascii="宋体" w:hAnsi="宋体" w:cs="宋体"/>
                <w:szCs w:val="21"/>
              </w:rPr>
              <w:t xml:space="preserve">2018</w:t>
            </w:r>
            <w:r>
              <w:rPr>
                <w:rFonts w:hint="eastAsia" w:ascii="宋体" w:hAnsi="宋体" w:cs="宋体"/>
                <w:szCs w:val="21"/>
              </w:rPr>
              <w:t xml:space="preserve">年第</w:t>
            </w:r>
            <w:r>
              <w:rPr>
                <w:rFonts w:ascii="宋体" w:hAnsi="宋体" w:cs="宋体"/>
                <w:szCs w:val="21"/>
              </w:rPr>
              <w:t xml:space="preserve">4</w:t>
            </w:r>
            <w:r>
              <w:rPr>
                <w:rFonts w:hint="eastAsia" w:ascii="宋体" w:hAnsi="宋体" w:cs="宋体"/>
                <w:szCs w:val="21"/>
              </w:rPr>
              <w:t xml:space="preserve">号）</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96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475</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随州市交通运输局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公路建设项目施工许可</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行政许可</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县级交通运输部门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《中华人民共和国公路法》</w:t>
            </w:r>
            <w:r>
              <w:rPr>
                <w:rFonts w:ascii="宋体" w:hAnsi="宋体" w:cs="宋体"/>
                <w:szCs w:val="21"/>
              </w:rPr>
              <w:br w:type="textWrapping" w:clear="all"/>
            </w:r>
            <w:r>
              <w:rPr>
                <w:rFonts w:hint="eastAsia" w:ascii="宋体" w:hAnsi="宋体" w:cs="宋体"/>
                <w:szCs w:val="21"/>
              </w:rPr>
              <w:t xml:space="preserve">《公路建设市场管理办法》（交通部令</w:t>
            </w:r>
            <w:r>
              <w:rPr>
                <w:rFonts w:ascii="宋体" w:hAnsi="宋体" w:cs="宋体"/>
                <w:szCs w:val="21"/>
              </w:rPr>
              <w:t xml:space="preserve">2004</w:t>
            </w:r>
            <w:r>
              <w:rPr>
                <w:rFonts w:hint="eastAsia" w:ascii="宋体" w:hAnsi="宋体" w:cs="宋体"/>
                <w:szCs w:val="21"/>
              </w:rPr>
              <w:t xml:space="preserve">年第</w:t>
            </w:r>
            <w:r>
              <w:rPr>
                <w:rFonts w:ascii="宋体" w:hAnsi="宋体" w:cs="宋体"/>
                <w:szCs w:val="21"/>
              </w:rPr>
              <w:t xml:space="preserve">14</w:t>
            </w:r>
            <w:r>
              <w:rPr>
                <w:rFonts w:hint="eastAsia" w:ascii="宋体" w:hAnsi="宋体" w:cs="宋体"/>
                <w:szCs w:val="21"/>
              </w:rPr>
              <w:t xml:space="preserve">号公布，交通运输部令</w:t>
            </w:r>
            <w:r>
              <w:rPr>
                <w:rFonts w:ascii="宋体" w:hAnsi="宋体" w:cs="宋体"/>
                <w:szCs w:val="21"/>
              </w:rPr>
              <w:t xml:space="preserve">2015</w:t>
            </w:r>
            <w:r>
              <w:rPr>
                <w:rFonts w:hint="eastAsia" w:ascii="宋体" w:hAnsi="宋体" w:cs="宋体"/>
                <w:szCs w:val="21"/>
              </w:rPr>
              <w:t xml:space="preserve">年第</w:t>
            </w:r>
            <w:r>
              <w:rPr>
                <w:rFonts w:ascii="宋体" w:hAnsi="宋体" w:cs="宋体"/>
                <w:szCs w:val="21"/>
              </w:rPr>
              <w:t xml:space="preserve">11</w:t>
            </w:r>
            <w:r>
              <w:rPr>
                <w:rFonts w:hint="eastAsia" w:ascii="宋体" w:hAnsi="宋体" w:cs="宋体"/>
                <w:szCs w:val="21"/>
              </w:rPr>
              <w:t xml:space="preserve">号修正）</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144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476</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随州市交通运输局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公路建设项目竣工验收</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行政许可</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市交通运输局；县级交通运输部门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《中华人民共和国公路法》</w:t>
            </w:r>
            <w:r>
              <w:rPr>
                <w:rFonts w:ascii="宋体" w:hAnsi="宋体" w:cs="宋体"/>
                <w:szCs w:val="21"/>
              </w:rPr>
              <w:br w:type="textWrapping" w:clear="all"/>
            </w:r>
            <w:r>
              <w:rPr>
                <w:rFonts w:hint="eastAsia" w:ascii="宋体" w:hAnsi="宋体" w:cs="宋体"/>
                <w:szCs w:val="21"/>
              </w:rPr>
              <w:t xml:space="preserve">《收费公路管理条例》</w:t>
            </w:r>
            <w:r>
              <w:rPr>
                <w:rFonts w:ascii="宋体" w:hAnsi="宋体" w:cs="宋体"/>
                <w:szCs w:val="21"/>
              </w:rPr>
              <w:br w:type="textWrapping" w:clear="all"/>
            </w:r>
            <w:r>
              <w:rPr>
                <w:rFonts w:hint="eastAsia" w:ascii="宋体" w:hAnsi="宋体" w:cs="宋体"/>
                <w:szCs w:val="21"/>
              </w:rPr>
              <w:t xml:space="preserve">《公路工程竣（交）工验收办法》（交通部令</w:t>
            </w:r>
            <w:r>
              <w:rPr>
                <w:rFonts w:ascii="宋体" w:hAnsi="宋体" w:cs="宋体"/>
                <w:szCs w:val="21"/>
              </w:rPr>
              <w:t xml:space="preserve">2004</w:t>
            </w:r>
            <w:r>
              <w:rPr>
                <w:rFonts w:hint="eastAsia" w:ascii="宋体" w:hAnsi="宋体" w:cs="宋体"/>
                <w:szCs w:val="21"/>
              </w:rPr>
              <w:t xml:space="preserve">年第</w:t>
            </w:r>
            <w:r>
              <w:rPr>
                <w:rFonts w:ascii="宋体" w:hAnsi="宋体" w:cs="宋体"/>
                <w:szCs w:val="21"/>
              </w:rPr>
              <w:t xml:space="preserve">3</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《农村公路建设管理办法》（交通运输部令</w:t>
            </w:r>
            <w:r>
              <w:rPr>
                <w:rFonts w:ascii="宋体" w:hAnsi="宋体" w:cs="宋体"/>
                <w:szCs w:val="21"/>
              </w:rPr>
              <w:t xml:space="preserve">2018</w:t>
            </w:r>
            <w:r>
              <w:rPr>
                <w:rFonts w:hint="eastAsia" w:ascii="宋体" w:hAnsi="宋体" w:cs="宋体"/>
                <w:szCs w:val="21"/>
              </w:rPr>
              <w:t xml:space="preserve">年第</w:t>
            </w:r>
            <w:r>
              <w:rPr>
                <w:rFonts w:ascii="宋体" w:hAnsi="宋体" w:cs="宋体"/>
                <w:szCs w:val="21"/>
              </w:rPr>
              <w:t xml:space="preserve">4</w:t>
            </w:r>
            <w:r>
              <w:rPr>
                <w:rFonts w:hint="eastAsia" w:ascii="宋体" w:hAnsi="宋体" w:cs="宋体"/>
                <w:szCs w:val="21"/>
              </w:rPr>
              <w:t xml:space="preserve">号）</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72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477</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随州市交通运输局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公路超限运输许可</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行政许可</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市交通运输局；县级交通运输部门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《中华人民共和国公路法》</w:t>
            </w:r>
            <w:r>
              <w:rPr>
                <w:rFonts w:ascii="宋体" w:hAnsi="宋体" w:cs="宋体"/>
                <w:szCs w:val="21"/>
              </w:rPr>
              <w:br w:type="textWrapping" w:clear="all"/>
            </w:r>
            <w:r>
              <w:rPr>
                <w:rFonts w:hint="eastAsia" w:ascii="宋体" w:hAnsi="宋体" w:cs="宋体"/>
                <w:szCs w:val="21"/>
              </w:rPr>
              <w:t xml:space="preserve">《公路安全保护条例》</w:t>
            </w:r>
            <w:r>
              <w:rPr>
                <w:rFonts w:ascii="宋体" w:hAnsi="宋体" w:cs="宋体"/>
                <w:szCs w:val="21"/>
              </w:rPr>
              <w:br w:type="textWrapping" w:clear="all"/>
            </w:r>
            <w:r>
              <w:rPr>
                <w:rFonts w:hint="eastAsia" w:ascii="宋体" w:hAnsi="宋体" w:cs="宋体"/>
                <w:szCs w:val="21"/>
              </w:rPr>
              <w:t xml:space="preserve">《超限运输车辆行驶公路管理规定》</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96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478</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随州市交通运输局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涉路施工许可</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行政许可</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市交通运输局；县级交通运输部门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《中华人民共和国公路法》</w:t>
            </w:r>
            <w:r>
              <w:rPr>
                <w:rFonts w:ascii="宋体" w:hAnsi="宋体" w:cs="宋体"/>
                <w:szCs w:val="21"/>
              </w:rPr>
              <w:br w:type="textWrapping" w:clear="all"/>
            </w:r>
            <w:r>
              <w:rPr>
                <w:rFonts w:hint="eastAsia" w:ascii="宋体" w:hAnsi="宋体" w:cs="宋体"/>
                <w:szCs w:val="21"/>
              </w:rPr>
              <w:t xml:space="preserve">《公路安全保护条例》</w:t>
            </w:r>
            <w:r>
              <w:rPr>
                <w:rFonts w:ascii="宋体" w:hAnsi="宋体" w:cs="宋体"/>
                <w:szCs w:val="21"/>
              </w:rPr>
              <w:br w:type="textWrapping" w:clear="all"/>
            </w:r>
            <w:r>
              <w:rPr>
                <w:rFonts w:hint="eastAsia" w:ascii="宋体" w:hAnsi="宋体" w:cs="宋体"/>
                <w:szCs w:val="21"/>
              </w:rPr>
              <w:t xml:space="preserve">《路政管理规定》（交通部令</w:t>
            </w:r>
            <w:r>
              <w:rPr>
                <w:rFonts w:ascii="宋体" w:hAnsi="宋体" w:cs="宋体"/>
                <w:szCs w:val="21"/>
              </w:rPr>
              <w:t xml:space="preserve">2003</w:t>
            </w:r>
            <w:r>
              <w:rPr>
                <w:rFonts w:hint="eastAsia" w:ascii="宋体" w:hAnsi="宋体" w:cs="宋体"/>
                <w:szCs w:val="21"/>
              </w:rPr>
              <w:t xml:space="preserve">年第</w:t>
            </w:r>
            <w:r>
              <w:rPr>
                <w:rFonts w:ascii="宋体" w:hAnsi="宋体" w:cs="宋体"/>
                <w:szCs w:val="21"/>
              </w:rPr>
              <w:t xml:space="preserve">2</w:t>
            </w:r>
            <w:r>
              <w:rPr>
                <w:rFonts w:hint="eastAsia" w:ascii="宋体" w:hAnsi="宋体" w:cs="宋体"/>
                <w:szCs w:val="21"/>
              </w:rPr>
              <w:t xml:space="preserve">号公布，交通运输部令</w:t>
            </w:r>
            <w:r>
              <w:rPr>
                <w:rFonts w:ascii="宋体" w:hAnsi="宋体" w:cs="宋体"/>
                <w:szCs w:val="21"/>
              </w:rPr>
              <w:t xml:space="preserve">2016</w:t>
            </w:r>
            <w:r>
              <w:rPr>
                <w:rFonts w:hint="eastAsia" w:ascii="宋体" w:hAnsi="宋体" w:cs="宋体"/>
                <w:szCs w:val="21"/>
              </w:rPr>
              <w:t xml:space="preserve">年第</w:t>
            </w:r>
            <w:r>
              <w:rPr>
                <w:rFonts w:ascii="宋体" w:hAnsi="宋体" w:cs="宋体"/>
                <w:szCs w:val="21"/>
              </w:rPr>
              <w:t xml:space="preserve">81</w:t>
            </w:r>
            <w:r>
              <w:rPr>
                <w:rFonts w:hint="eastAsia" w:ascii="宋体" w:hAnsi="宋体" w:cs="宋体"/>
                <w:szCs w:val="21"/>
              </w:rPr>
              <w:t xml:space="preserve">号修正）</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96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479</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随州市交通运输局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更新采伐护路林审批</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行政许可</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县级交通运输部门或者政府指定部门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《中华人民共和国公路法》</w:t>
            </w:r>
            <w:r>
              <w:rPr>
                <w:rFonts w:ascii="宋体" w:hAnsi="宋体" w:cs="宋体"/>
                <w:szCs w:val="21"/>
              </w:rPr>
              <w:br w:type="textWrapping" w:clear="all"/>
            </w:r>
            <w:r>
              <w:rPr>
                <w:rFonts w:hint="eastAsia" w:ascii="宋体" w:hAnsi="宋体" w:cs="宋体"/>
                <w:szCs w:val="21"/>
              </w:rPr>
              <w:t xml:space="preserve">《公路安全保护条例》</w:t>
            </w:r>
            <w:r>
              <w:rPr>
                <w:rFonts w:ascii="宋体" w:hAnsi="宋体" w:cs="宋体"/>
                <w:szCs w:val="21"/>
              </w:rPr>
              <w:br w:type="textWrapping" w:clear="all"/>
            </w:r>
            <w:r>
              <w:rPr>
                <w:rFonts w:hint="eastAsia" w:ascii="宋体" w:hAnsi="宋体" w:cs="宋体"/>
                <w:szCs w:val="21"/>
              </w:rPr>
              <w:t xml:space="preserve">《路政管理规定》（交通部令</w:t>
            </w:r>
            <w:r>
              <w:rPr>
                <w:rFonts w:ascii="宋体" w:hAnsi="宋体" w:cs="宋体"/>
                <w:szCs w:val="21"/>
              </w:rPr>
              <w:t xml:space="preserve">2003</w:t>
            </w:r>
            <w:r>
              <w:rPr>
                <w:rFonts w:hint="eastAsia" w:ascii="宋体" w:hAnsi="宋体" w:cs="宋体"/>
                <w:szCs w:val="21"/>
              </w:rPr>
              <w:t xml:space="preserve">年第</w:t>
            </w:r>
            <w:r>
              <w:rPr>
                <w:rFonts w:ascii="宋体" w:hAnsi="宋体" w:cs="宋体"/>
                <w:szCs w:val="21"/>
              </w:rPr>
              <w:t xml:space="preserve">2</w:t>
            </w:r>
            <w:r>
              <w:rPr>
                <w:rFonts w:hint="eastAsia" w:ascii="宋体" w:hAnsi="宋体" w:cs="宋体"/>
                <w:szCs w:val="21"/>
              </w:rPr>
              <w:t xml:space="preserve">号公布，交通运输部令</w:t>
            </w:r>
            <w:r>
              <w:rPr>
                <w:rFonts w:ascii="宋体" w:hAnsi="宋体" w:cs="宋体"/>
                <w:szCs w:val="21"/>
              </w:rPr>
              <w:t xml:space="preserve">2016</w:t>
            </w:r>
            <w:r>
              <w:rPr>
                <w:rFonts w:hint="eastAsia" w:ascii="宋体" w:hAnsi="宋体" w:cs="宋体"/>
                <w:szCs w:val="21"/>
              </w:rPr>
              <w:t xml:space="preserve">年第</w:t>
            </w:r>
            <w:r>
              <w:rPr>
                <w:rFonts w:ascii="宋体" w:hAnsi="宋体" w:cs="宋体"/>
                <w:szCs w:val="21"/>
              </w:rPr>
              <w:t xml:space="preserve">81</w:t>
            </w:r>
            <w:r>
              <w:rPr>
                <w:rFonts w:hint="eastAsia" w:ascii="宋体" w:hAnsi="宋体" w:cs="宋体"/>
                <w:szCs w:val="21"/>
              </w:rPr>
              <w:t xml:space="preserve">号修正）</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4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480</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随州市交通运输局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道路旅客运输经营许可</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行政许可</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市交通运输局；县级交通运输部门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《中华人民共和国道路运输条例》</w:t>
            </w:r>
            <w:r>
              <w:rPr>
                <w:rFonts w:ascii="宋体" w:hAnsi="宋体" w:cs="宋体"/>
                <w:szCs w:val="21"/>
              </w:rPr>
              <w:br w:type="textWrapping" w:clear="all"/>
            </w:r>
            <w:r>
              <w:rPr>
                <w:rFonts w:hint="eastAsia" w:ascii="宋体" w:hAnsi="宋体" w:cs="宋体"/>
                <w:szCs w:val="21"/>
              </w:rPr>
              <w:t xml:space="preserve">《道路旅客运输及客运站管理规定》</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4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481</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随州市交通运输局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道路旅客运输站经营许可</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行政许可</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县级交通运输部门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《中华人民共和国道路运输条例》</w:t>
            </w:r>
            <w:r>
              <w:rPr>
                <w:rFonts w:ascii="宋体" w:hAnsi="宋体" w:cs="宋体"/>
                <w:szCs w:val="21"/>
              </w:rPr>
              <w:br w:type="textWrapping" w:clear="all"/>
            </w:r>
            <w:r>
              <w:rPr>
                <w:rFonts w:hint="eastAsia" w:ascii="宋体" w:hAnsi="宋体" w:cs="宋体"/>
                <w:szCs w:val="21"/>
              </w:rPr>
              <w:t xml:space="preserve">《道路旅客运输及客运站管理规定》</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72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482</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随州市交通运输局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道路货物运输经营许可（除使用</w:t>
            </w:r>
            <w:r>
              <w:rPr>
                <w:rFonts w:ascii="宋体" w:hAnsi="宋体" w:cs="宋体"/>
                <w:szCs w:val="21"/>
              </w:rPr>
              <w:t xml:space="preserve">4500</w:t>
            </w:r>
            <w:r>
              <w:rPr>
                <w:rFonts w:hint="eastAsia" w:ascii="宋体" w:hAnsi="宋体" w:cs="宋体"/>
                <w:szCs w:val="21"/>
              </w:rPr>
              <w:t xml:space="preserve">千克及以下普通货运车辆从事普通货运经营外）</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行政许可</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县级交通运输部门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《中华人民共和国道路运输条例》</w:t>
            </w:r>
            <w:r>
              <w:rPr>
                <w:rFonts w:ascii="宋体" w:hAnsi="宋体" w:cs="宋体"/>
                <w:szCs w:val="21"/>
              </w:rPr>
              <w:br w:type="textWrapping" w:clear="all"/>
            </w:r>
            <w:r>
              <w:rPr>
                <w:rFonts w:hint="eastAsia" w:ascii="宋体" w:hAnsi="宋体" w:cs="宋体"/>
                <w:szCs w:val="21"/>
              </w:rPr>
              <w:t xml:space="preserve">《道路货物运输及站场管理规定》</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120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483</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随州市交通运输局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危险货物道路运输经营许可</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行政许可</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市交通运输局</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《中华人民共和国道路运输条例》</w:t>
            </w:r>
            <w:r>
              <w:rPr>
                <w:rFonts w:ascii="宋体" w:hAnsi="宋体" w:cs="宋体"/>
                <w:szCs w:val="21"/>
              </w:rPr>
              <w:br w:type="textWrapping" w:clear="all"/>
            </w:r>
            <w:r>
              <w:rPr>
                <w:rFonts w:hint="eastAsia" w:ascii="宋体" w:hAnsi="宋体" w:cs="宋体"/>
                <w:szCs w:val="21"/>
              </w:rPr>
              <w:t xml:space="preserve">《危险化学品安全管理条例》</w:t>
            </w:r>
            <w:r>
              <w:rPr>
                <w:rFonts w:ascii="宋体" w:hAnsi="宋体" w:cs="宋体"/>
                <w:szCs w:val="21"/>
              </w:rPr>
              <w:br w:type="textWrapping" w:clear="all"/>
            </w:r>
            <w:r>
              <w:rPr>
                <w:rFonts w:hint="eastAsia" w:ascii="宋体" w:hAnsi="宋体" w:cs="宋体"/>
                <w:szCs w:val="21"/>
              </w:rPr>
              <w:t xml:space="preserve">《放射性物品运输安全管理条例》</w:t>
            </w:r>
            <w:r>
              <w:rPr>
                <w:rFonts w:ascii="宋体" w:hAnsi="宋体" w:cs="宋体"/>
                <w:szCs w:val="21"/>
              </w:rPr>
              <w:br w:type="textWrapping" w:clear="all"/>
            </w:r>
            <w:r>
              <w:rPr>
                <w:rFonts w:hint="eastAsia" w:ascii="宋体" w:hAnsi="宋体" w:cs="宋体"/>
                <w:szCs w:val="21"/>
              </w:rPr>
              <w:t xml:space="preserve">《道路危险货物运输管理规定》</w:t>
            </w:r>
            <w:r>
              <w:rPr>
                <w:rFonts w:ascii="宋体" w:hAnsi="宋体" w:cs="宋体"/>
                <w:szCs w:val="21"/>
              </w:rPr>
              <w:br w:type="textWrapping" w:clear="all"/>
            </w:r>
            <w:r>
              <w:rPr>
                <w:rFonts w:hint="eastAsia" w:ascii="宋体" w:hAnsi="宋体" w:cs="宋体"/>
                <w:szCs w:val="21"/>
              </w:rPr>
              <w:t xml:space="preserve">《放射性物品道路运输管理规定》</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2007"/>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484</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随州市交通运输局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出租汽车经营许可</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行政许可</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市交通运输局；县级交通运输部门或者政府指定部门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《国务院对确需保留的行政审批项目设定行政许可的决定》</w:t>
            </w:r>
            <w:r>
              <w:rPr>
                <w:rFonts w:ascii="宋体" w:hAnsi="宋体" w:cs="宋体"/>
                <w:szCs w:val="21"/>
              </w:rPr>
              <w:br w:type="textWrapping" w:clear="all"/>
            </w:r>
            <w:r>
              <w:rPr>
                <w:rFonts w:hint="eastAsia" w:ascii="宋体" w:hAnsi="宋体" w:cs="宋体"/>
                <w:szCs w:val="21"/>
              </w:rPr>
              <w:t xml:space="preserve">《巡游出租汽车经营服务管理规定》（交通运输部令</w:t>
            </w:r>
            <w:r>
              <w:rPr>
                <w:rFonts w:ascii="宋体" w:hAnsi="宋体" w:cs="宋体"/>
                <w:szCs w:val="21"/>
              </w:rPr>
              <w:t xml:space="preserve">2014</w:t>
            </w:r>
            <w:r>
              <w:rPr>
                <w:rFonts w:hint="eastAsia" w:ascii="宋体" w:hAnsi="宋体" w:cs="宋体"/>
                <w:szCs w:val="21"/>
              </w:rPr>
              <w:t xml:space="preserve">年第</w:t>
            </w:r>
            <w:r>
              <w:rPr>
                <w:rFonts w:ascii="宋体" w:hAnsi="宋体" w:cs="宋体"/>
                <w:szCs w:val="21"/>
              </w:rPr>
              <w:t xml:space="preserve">16</w:t>
            </w:r>
            <w:r>
              <w:rPr>
                <w:rFonts w:hint="eastAsia" w:ascii="宋体" w:hAnsi="宋体" w:cs="宋体"/>
                <w:szCs w:val="21"/>
              </w:rPr>
              <w:t xml:space="preserve">号公布，交通运输部令</w:t>
            </w:r>
            <w:r>
              <w:rPr>
                <w:rFonts w:ascii="宋体" w:hAnsi="宋体" w:cs="宋体"/>
                <w:szCs w:val="21"/>
              </w:rPr>
              <w:t xml:space="preserve">2021</w:t>
            </w:r>
            <w:r>
              <w:rPr>
                <w:rFonts w:hint="eastAsia" w:ascii="宋体" w:hAnsi="宋体" w:cs="宋体"/>
                <w:szCs w:val="21"/>
              </w:rPr>
              <w:t xml:space="preserve">年第</w:t>
            </w:r>
            <w:r>
              <w:rPr>
                <w:rFonts w:ascii="宋体" w:hAnsi="宋体" w:cs="宋体"/>
                <w:szCs w:val="21"/>
              </w:rPr>
              <w:t xml:space="preserve">16</w:t>
            </w:r>
            <w:r>
              <w:rPr>
                <w:rFonts w:hint="eastAsia" w:ascii="宋体" w:hAnsi="宋体" w:cs="宋体"/>
                <w:szCs w:val="21"/>
              </w:rPr>
              <w:t xml:space="preserve">号修正）</w:t>
            </w:r>
            <w:r>
              <w:rPr>
                <w:rFonts w:ascii="宋体" w:hAnsi="宋体" w:cs="宋体"/>
                <w:szCs w:val="21"/>
              </w:rPr>
              <w:br w:type="textWrapping" w:clear="all"/>
            </w:r>
            <w:r>
              <w:rPr>
                <w:rFonts w:hint="eastAsia" w:ascii="宋体" w:hAnsi="宋体" w:cs="宋体"/>
                <w:szCs w:val="21"/>
              </w:rPr>
              <w:t xml:space="preserve">《网络预约出租汽车经营服务管理暂行办法》（交通运输部、工业和信息化部、公安部、商务部、工商总局、质检总局、国家网信办令</w:t>
            </w:r>
            <w:r>
              <w:rPr>
                <w:rFonts w:ascii="宋体" w:hAnsi="宋体" w:cs="宋体"/>
                <w:szCs w:val="21"/>
              </w:rPr>
              <w:t xml:space="preserve">2016</w:t>
            </w:r>
            <w:r>
              <w:rPr>
                <w:rFonts w:hint="eastAsia" w:ascii="宋体" w:hAnsi="宋体" w:cs="宋体"/>
                <w:szCs w:val="21"/>
              </w:rPr>
              <w:t xml:space="preserve">年第</w:t>
            </w:r>
            <w:r>
              <w:rPr>
                <w:rFonts w:ascii="宋体" w:hAnsi="宋体" w:cs="宋体"/>
                <w:szCs w:val="21"/>
              </w:rPr>
              <w:t xml:space="preserve">60</w:t>
            </w:r>
            <w:r>
              <w:rPr>
                <w:rFonts w:hint="eastAsia" w:ascii="宋体" w:hAnsi="宋体" w:cs="宋体"/>
                <w:szCs w:val="21"/>
              </w:rPr>
              <w:t xml:space="preserve">号公布，交通运输部、工业和信息化部、公安部、商务部、市场监管总局、国家网信办令</w:t>
            </w:r>
            <w:r>
              <w:rPr>
                <w:rFonts w:ascii="宋体" w:hAnsi="宋体" w:cs="宋体"/>
                <w:szCs w:val="21"/>
              </w:rPr>
              <w:t xml:space="preserve">2019</w:t>
            </w:r>
            <w:r>
              <w:rPr>
                <w:rFonts w:hint="eastAsia" w:ascii="宋体" w:hAnsi="宋体" w:cs="宋体"/>
                <w:szCs w:val="21"/>
              </w:rPr>
              <w:t xml:space="preserve">年第</w:t>
            </w:r>
            <w:r>
              <w:rPr>
                <w:rFonts w:ascii="宋体" w:hAnsi="宋体" w:cs="宋体"/>
                <w:szCs w:val="21"/>
              </w:rPr>
              <w:t xml:space="preserve">46</w:t>
            </w:r>
            <w:r>
              <w:rPr>
                <w:rFonts w:hint="eastAsia" w:ascii="宋体" w:hAnsi="宋体" w:cs="宋体"/>
                <w:szCs w:val="21"/>
              </w:rPr>
              <w:t xml:space="preserve">号修正）</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1306"/>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485</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随州市交通运输局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出租汽车车辆运营证核发</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行政许可</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市交通运输局；县级交通运输部门或者政府指定部门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《国务院对确需保留的行政审批项目设定行政许可的决定》</w:t>
            </w:r>
            <w:r>
              <w:rPr>
                <w:rFonts w:ascii="宋体" w:hAnsi="宋体" w:cs="宋体"/>
                <w:szCs w:val="21"/>
              </w:rPr>
              <w:br w:type="textWrapping" w:clear="all"/>
            </w:r>
            <w:r>
              <w:rPr>
                <w:rFonts w:hint="eastAsia" w:ascii="宋体" w:hAnsi="宋体" w:cs="宋体"/>
                <w:szCs w:val="21"/>
              </w:rPr>
              <w:t xml:space="preserve">《巡游出租汽车经营服务管理规定》（交通运输部令</w:t>
            </w:r>
            <w:r>
              <w:rPr>
                <w:rFonts w:ascii="宋体" w:hAnsi="宋体" w:cs="宋体"/>
                <w:szCs w:val="21"/>
              </w:rPr>
              <w:t xml:space="preserve">2014</w:t>
            </w:r>
            <w:r>
              <w:rPr>
                <w:rFonts w:hint="eastAsia" w:ascii="宋体" w:hAnsi="宋体" w:cs="宋体"/>
                <w:szCs w:val="21"/>
              </w:rPr>
              <w:t xml:space="preserve">年第</w:t>
            </w:r>
            <w:r>
              <w:rPr>
                <w:rFonts w:ascii="宋体" w:hAnsi="宋体" w:cs="宋体"/>
                <w:szCs w:val="21"/>
              </w:rPr>
              <w:t xml:space="preserve">16</w:t>
            </w:r>
            <w:r>
              <w:rPr>
                <w:rFonts w:hint="eastAsia" w:ascii="宋体" w:hAnsi="宋体" w:cs="宋体"/>
                <w:szCs w:val="21"/>
              </w:rPr>
              <w:t xml:space="preserve">号公布，交通运输部令</w:t>
            </w:r>
            <w:r>
              <w:rPr>
                <w:rFonts w:ascii="宋体" w:hAnsi="宋体" w:cs="宋体"/>
                <w:szCs w:val="21"/>
              </w:rPr>
              <w:t xml:space="preserve">2021</w:t>
            </w:r>
            <w:r>
              <w:rPr>
                <w:rFonts w:hint="eastAsia" w:ascii="宋体" w:hAnsi="宋体" w:cs="宋体"/>
                <w:szCs w:val="21"/>
              </w:rPr>
              <w:t xml:space="preserve">年第</w:t>
            </w:r>
            <w:r>
              <w:rPr>
                <w:rFonts w:ascii="宋体" w:hAnsi="宋体" w:cs="宋体"/>
                <w:szCs w:val="21"/>
              </w:rPr>
              <w:t xml:space="preserve">16</w:t>
            </w:r>
            <w:r>
              <w:rPr>
                <w:rFonts w:hint="eastAsia" w:ascii="宋体" w:hAnsi="宋体" w:cs="宋体"/>
                <w:szCs w:val="21"/>
              </w:rPr>
              <w:t xml:space="preserve">号修正）</w:t>
            </w:r>
            <w:r>
              <w:rPr>
                <w:rFonts w:ascii="宋体" w:hAnsi="宋体" w:cs="宋体"/>
                <w:szCs w:val="21"/>
              </w:rPr>
              <w:br w:type="textWrapping" w:clear="all"/>
            </w:r>
            <w:r>
              <w:rPr>
                <w:rFonts w:hint="eastAsia" w:ascii="宋体" w:hAnsi="宋体" w:cs="宋体"/>
                <w:szCs w:val="21"/>
              </w:rPr>
              <w:t xml:space="preserve">《网络预约出租汽车经营服务管理暂行办法》（交通运输部、工业和信息化部、公安部、商务部、工商总局、质检总局、国家网信办令</w:t>
            </w:r>
            <w:r>
              <w:rPr>
                <w:rFonts w:ascii="宋体" w:hAnsi="宋体" w:cs="宋体"/>
                <w:szCs w:val="21"/>
              </w:rPr>
              <w:t xml:space="preserve">2016</w:t>
            </w:r>
            <w:r>
              <w:rPr>
                <w:rFonts w:hint="eastAsia" w:ascii="宋体" w:hAnsi="宋体" w:cs="宋体"/>
                <w:szCs w:val="21"/>
              </w:rPr>
              <w:t xml:space="preserve">年第</w:t>
            </w:r>
            <w:r>
              <w:rPr>
                <w:rFonts w:ascii="宋体" w:hAnsi="宋体" w:cs="宋体"/>
                <w:szCs w:val="21"/>
              </w:rPr>
              <w:t xml:space="preserve">60</w:t>
            </w:r>
            <w:r>
              <w:rPr>
                <w:rFonts w:hint="eastAsia" w:ascii="宋体" w:hAnsi="宋体" w:cs="宋体"/>
                <w:szCs w:val="21"/>
              </w:rPr>
              <w:t xml:space="preserve">号公布，交通运输部、工业和信息化部、公安部、商务部、市场监管总局、国家网信办令</w:t>
            </w:r>
            <w:r>
              <w:rPr>
                <w:rFonts w:ascii="宋体" w:hAnsi="宋体" w:cs="宋体"/>
                <w:szCs w:val="21"/>
              </w:rPr>
              <w:t xml:space="preserve">2019</w:t>
            </w:r>
            <w:r>
              <w:rPr>
                <w:rFonts w:hint="eastAsia" w:ascii="宋体" w:hAnsi="宋体" w:cs="宋体"/>
                <w:szCs w:val="21"/>
              </w:rPr>
              <w:t xml:space="preserve">年第</w:t>
            </w:r>
            <w:r>
              <w:rPr>
                <w:rFonts w:ascii="宋体" w:hAnsi="宋体" w:cs="宋体"/>
                <w:szCs w:val="21"/>
              </w:rPr>
              <w:t xml:space="preserve">46</w:t>
            </w:r>
            <w:r>
              <w:rPr>
                <w:rFonts w:hint="eastAsia" w:ascii="宋体" w:hAnsi="宋体" w:cs="宋体"/>
                <w:szCs w:val="21"/>
              </w:rPr>
              <w:t xml:space="preserve">号修正）</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16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486</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随州市交通运输局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水运建设项目设计文件审批</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行政许可</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市交通运输局；县级交通运输部门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《中华人民共和国港口法》</w:t>
            </w:r>
            <w:r>
              <w:rPr>
                <w:rFonts w:ascii="宋体" w:hAnsi="宋体" w:cs="宋体"/>
                <w:szCs w:val="21"/>
              </w:rPr>
              <w:br w:type="textWrapping" w:clear="all"/>
            </w:r>
            <w:r>
              <w:rPr>
                <w:rFonts w:hint="eastAsia" w:ascii="宋体" w:hAnsi="宋体" w:cs="宋体"/>
                <w:szCs w:val="21"/>
              </w:rPr>
              <w:t xml:space="preserve">《中华人民共和国航道法》</w:t>
            </w:r>
            <w:r>
              <w:rPr>
                <w:rFonts w:ascii="宋体" w:hAnsi="宋体" w:cs="宋体"/>
                <w:szCs w:val="21"/>
              </w:rPr>
              <w:br w:type="textWrapping" w:clear="all"/>
            </w:r>
            <w:r>
              <w:rPr>
                <w:rFonts w:hint="eastAsia" w:ascii="宋体" w:hAnsi="宋体" w:cs="宋体"/>
                <w:szCs w:val="21"/>
              </w:rPr>
              <w:t xml:space="preserve">《中华人民共和国航道管理条例》</w:t>
            </w:r>
            <w:r>
              <w:rPr>
                <w:rFonts w:ascii="宋体" w:hAnsi="宋体" w:cs="宋体"/>
                <w:szCs w:val="21"/>
              </w:rPr>
              <w:br w:type="textWrapping" w:clear="all"/>
            </w:r>
            <w:r>
              <w:rPr>
                <w:rFonts w:hint="eastAsia" w:ascii="宋体" w:hAnsi="宋体" w:cs="宋体"/>
                <w:szCs w:val="21"/>
              </w:rPr>
              <w:t xml:space="preserve">《建设工程质量管理条例》</w:t>
            </w:r>
            <w:r>
              <w:rPr>
                <w:rFonts w:ascii="宋体" w:hAnsi="宋体" w:cs="宋体"/>
                <w:szCs w:val="21"/>
              </w:rPr>
              <w:br w:type="textWrapping" w:clear="all"/>
            </w:r>
            <w:r>
              <w:rPr>
                <w:rFonts w:hint="eastAsia" w:ascii="宋体" w:hAnsi="宋体" w:cs="宋体"/>
                <w:szCs w:val="21"/>
              </w:rPr>
              <w:t xml:space="preserve">《建设工程勘察设计管理条例》</w:t>
            </w:r>
            <w:r>
              <w:rPr>
                <w:rFonts w:ascii="宋体" w:hAnsi="宋体" w:cs="宋体"/>
                <w:szCs w:val="21"/>
              </w:rPr>
              <w:br w:type="textWrapping" w:clear="all"/>
            </w:r>
            <w:r>
              <w:rPr>
                <w:rFonts w:hint="eastAsia" w:ascii="宋体" w:hAnsi="宋体" w:cs="宋体"/>
                <w:szCs w:val="21"/>
              </w:rPr>
              <w:t xml:space="preserve">《港口工程建设管理规定》</w:t>
            </w:r>
            <w:r>
              <w:rPr>
                <w:rFonts w:ascii="宋体" w:hAnsi="宋体" w:cs="宋体"/>
                <w:szCs w:val="21"/>
              </w:rPr>
              <w:br w:type="textWrapping" w:clear="all"/>
            </w:r>
            <w:r>
              <w:rPr>
                <w:rFonts w:hint="eastAsia" w:ascii="宋体" w:hAnsi="宋体" w:cs="宋体"/>
                <w:szCs w:val="21"/>
              </w:rPr>
              <w:t xml:space="preserve">《航道工程建设管理规定》</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72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487</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随州市交通运输局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color w:val="000000"/>
                <w:szCs w:val="21"/>
              </w:rPr>
            </w:pPr>
            <w:r>
              <w:rPr>
                <w:rFonts w:hint="eastAsia" w:ascii="宋体" w:hAnsi="宋体" w:cs="宋体"/>
                <w:color w:val="000000"/>
                <w:szCs w:val="21"/>
              </w:rPr>
              <w:t xml:space="preserve">通航建筑物运行方案审批</w:t>
            </w:r>
            <w:r>
              <w:rPr>
                <w:rFonts w:ascii="宋体" w:hAnsi="宋体" w:cs="宋体"/>
                <w:color w:val="000000"/>
                <w:szCs w:val="21"/>
              </w:rPr>
            </w:r>
            <w:r>
              <w:rPr>
                <w:rFonts w:ascii="宋体" w:hAnsi="宋体" w:cs="宋体"/>
                <w:color w:val="000000"/>
                <w:szCs w:val="21"/>
              </w:rPr>
            </w:r>
          </w:p>
        </w:tc>
        <w:tc>
          <w:tcPr>
            <w:tcBorders/>
            <w:tcW w:w="735" w:type="dxa"/>
            <w:vAlign w:val="center"/>
            <w:textDirection w:val="lrTb"/>
            <w:noWrap w:val="false"/>
          </w:tcPr>
          <w:p>
            <w:pPr>
              <w:pBdr/>
              <w:spacing w:line="240" w:lineRule="atLeast"/>
              <w:ind/>
              <w:jc w:val="center"/>
              <w:rPr>
                <w:rFonts w:ascii="宋体" w:hAnsi="宋体" w:cs="宋体"/>
                <w:color w:val="000000"/>
                <w:szCs w:val="21"/>
              </w:rPr>
            </w:pPr>
            <w:r>
              <w:rPr>
                <w:rFonts w:hint="eastAsia" w:ascii="宋体" w:hAnsi="宋体" w:cs="宋体"/>
                <w:color w:val="000000"/>
                <w:szCs w:val="21"/>
              </w:rPr>
              <w:t xml:space="preserve">行政许可</w:t>
            </w:r>
            <w:r>
              <w:rPr>
                <w:rFonts w:ascii="宋体" w:hAnsi="宋体" w:cs="宋体"/>
                <w:color w:val="000000"/>
                <w:szCs w:val="21"/>
              </w:rPr>
            </w:r>
            <w:r>
              <w:rPr>
                <w:rFonts w:ascii="宋体" w:hAnsi="宋体" w:cs="宋体"/>
                <w:color w:val="000000"/>
                <w:szCs w:val="21"/>
              </w:rPr>
            </w:r>
          </w:p>
        </w:tc>
        <w:tc>
          <w:tcPr>
            <w:tcBorders/>
            <w:tcW w:w="1817" w:type="dxa"/>
            <w:vAlign w:val="center"/>
            <w:textDirection w:val="lrTb"/>
            <w:noWrap w:val="false"/>
          </w:tcPr>
          <w:p>
            <w:pPr>
              <w:pBdr/>
              <w:spacing w:line="240" w:lineRule="atLeast"/>
              <w:ind/>
              <w:rPr>
                <w:rFonts w:ascii="宋体" w:hAnsi="宋体" w:cs="宋体"/>
                <w:color w:val="000000"/>
                <w:szCs w:val="21"/>
              </w:rPr>
            </w:pPr>
            <w:r>
              <w:rPr>
                <w:rFonts w:hint="eastAsia" w:ascii="宋体" w:hAnsi="宋体" w:cs="宋体"/>
                <w:color w:val="000000"/>
                <w:szCs w:val="21"/>
              </w:rPr>
              <w:t xml:space="preserve">市交通运输局</w:t>
            </w:r>
            <w:r>
              <w:rPr>
                <w:rFonts w:ascii="宋体" w:hAnsi="宋体" w:cs="宋体"/>
                <w:color w:val="000000"/>
                <w:szCs w:val="21"/>
              </w:rPr>
            </w:r>
            <w:r>
              <w:rPr>
                <w:rFonts w:ascii="宋体" w:hAnsi="宋体" w:cs="宋体"/>
                <w:color w:val="000000"/>
                <w:szCs w:val="21"/>
              </w:rPr>
            </w:r>
          </w:p>
        </w:tc>
        <w:tc>
          <w:tcPr>
            <w:tcBorders/>
            <w:tcW w:w="6214" w:type="dxa"/>
            <w:vAlign w:val="center"/>
            <w:textDirection w:val="lrTb"/>
            <w:noWrap w:val="false"/>
          </w:tcPr>
          <w:p>
            <w:pPr>
              <w:pBdr/>
              <w:spacing w:line="240" w:lineRule="atLeast"/>
              <w:ind/>
              <w:jc w:val="left"/>
              <w:rPr>
                <w:rFonts w:ascii="宋体" w:hAnsi="宋体" w:cs="宋体"/>
                <w:color w:val="000000"/>
                <w:szCs w:val="21"/>
              </w:rPr>
            </w:pPr>
            <w:r>
              <w:rPr>
                <w:rFonts w:hint="eastAsia" w:ascii="宋体" w:hAnsi="宋体" w:cs="宋体"/>
                <w:color w:val="000000"/>
                <w:szCs w:val="21"/>
              </w:rPr>
              <w:t xml:space="preserve">《中华人民共和国航道法》</w:t>
            </w:r>
            <w:r>
              <w:rPr>
                <w:rFonts w:ascii="宋体" w:hAnsi="宋体" w:cs="宋体"/>
                <w:color w:val="000000"/>
                <w:szCs w:val="21"/>
              </w:rPr>
              <w:br w:type="textWrapping" w:clear="all"/>
            </w:r>
            <w:r>
              <w:rPr>
                <w:rFonts w:hint="eastAsia" w:ascii="宋体" w:hAnsi="宋体" w:cs="宋体"/>
                <w:color w:val="000000"/>
                <w:szCs w:val="21"/>
              </w:rPr>
              <w:t xml:space="preserve">《通航建筑物运行管理办法》（交通运输部令</w:t>
            </w:r>
            <w:r>
              <w:rPr>
                <w:rFonts w:ascii="宋体" w:hAnsi="宋体" w:cs="宋体"/>
                <w:color w:val="000000"/>
                <w:szCs w:val="21"/>
              </w:rPr>
              <w:t xml:space="preserve">2019</w:t>
            </w:r>
            <w:r>
              <w:rPr>
                <w:rFonts w:hint="eastAsia" w:ascii="宋体" w:hAnsi="宋体" w:cs="宋体"/>
                <w:color w:val="000000"/>
                <w:szCs w:val="21"/>
              </w:rPr>
              <w:t xml:space="preserve">年第</w:t>
            </w:r>
            <w:r>
              <w:rPr>
                <w:rFonts w:ascii="宋体" w:hAnsi="宋体" w:cs="宋体"/>
                <w:color w:val="000000"/>
                <w:szCs w:val="21"/>
              </w:rPr>
              <w:t xml:space="preserve">6</w:t>
            </w:r>
            <w:r>
              <w:rPr>
                <w:rFonts w:hint="eastAsia" w:ascii="宋体" w:hAnsi="宋体" w:cs="宋体"/>
                <w:color w:val="000000"/>
                <w:szCs w:val="21"/>
              </w:rPr>
              <w:t xml:space="preserve">号）</w:t>
            </w:r>
            <w:r>
              <w:rPr>
                <w:rFonts w:ascii="宋体" w:hAnsi="宋体" w:cs="宋体"/>
                <w:color w:val="000000"/>
                <w:szCs w:val="21"/>
              </w:rPr>
            </w:r>
            <w:r>
              <w:rPr>
                <w:rFonts w:ascii="宋体" w:hAnsi="宋体" w:cs="宋体"/>
                <w:color w:val="000000"/>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3332"/>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488</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随州市交通运输局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航道通航条件影响评价审核</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行政许可</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市交通运输局；县级交通运输部门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《中华人民共和国航道法》</w:t>
            </w:r>
            <w:r>
              <w:rPr>
                <w:rFonts w:ascii="宋体" w:hAnsi="宋体" w:cs="宋体"/>
                <w:szCs w:val="21"/>
              </w:rPr>
              <w:br w:type="textWrapping" w:clear="all"/>
            </w:r>
            <w:r>
              <w:rPr>
                <w:rFonts w:hint="eastAsia" w:ascii="宋体" w:hAnsi="宋体" w:cs="宋体"/>
                <w:szCs w:val="21"/>
              </w:rPr>
              <w:t xml:space="preserve">《航道通航条件影响评价审核管理办法》（交通运输部令</w:t>
            </w:r>
            <w:r>
              <w:rPr>
                <w:rFonts w:ascii="宋体" w:hAnsi="宋体" w:cs="宋体"/>
                <w:szCs w:val="21"/>
              </w:rPr>
              <w:t xml:space="preserve">2017</w:t>
            </w:r>
            <w:r>
              <w:rPr>
                <w:rFonts w:hint="eastAsia" w:ascii="宋体" w:hAnsi="宋体" w:cs="宋体"/>
                <w:szCs w:val="21"/>
              </w:rPr>
              <w:t xml:space="preserve">年第</w:t>
            </w:r>
            <w:r>
              <w:rPr>
                <w:rFonts w:ascii="宋体" w:hAnsi="宋体" w:cs="宋体"/>
                <w:szCs w:val="21"/>
              </w:rPr>
              <w:t xml:space="preserve">1</w:t>
            </w:r>
            <w:r>
              <w:rPr>
                <w:rFonts w:hint="eastAsia" w:ascii="宋体" w:hAnsi="宋体" w:cs="宋体"/>
                <w:szCs w:val="21"/>
              </w:rPr>
              <w:t xml:space="preserve">号公布，交通运输部令</w:t>
            </w:r>
            <w:r>
              <w:rPr>
                <w:rFonts w:ascii="宋体" w:hAnsi="宋体" w:cs="宋体"/>
                <w:szCs w:val="21"/>
              </w:rPr>
              <w:t xml:space="preserve">2019</w:t>
            </w:r>
            <w:r>
              <w:rPr>
                <w:rFonts w:hint="eastAsia" w:ascii="宋体" w:hAnsi="宋体" w:cs="宋体"/>
                <w:szCs w:val="21"/>
              </w:rPr>
              <w:t xml:space="preserve">年第</w:t>
            </w:r>
            <w:r>
              <w:rPr>
                <w:rFonts w:ascii="宋体" w:hAnsi="宋体" w:cs="宋体"/>
                <w:szCs w:val="21"/>
              </w:rPr>
              <w:t xml:space="preserve">35</w:t>
            </w:r>
            <w:r>
              <w:rPr>
                <w:rFonts w:hint="eastAsia" w:ascii="宋体" w:hAnsi="宋体" w:cs="宋体"/>
                <w:szCs w:val="21"/>
              </w:rPr>
              <w:t xml:space="preserve">号修正）</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20" w:lineRule="exact"/>
              <w:ind/>
              <w:jc w:val="center"/>
              <w:rPr>
                <w:rFonts w:ascii="宋体" w:hAnsi="宋体" w:cs="宋体"/>
                <w:sz w:val="18"/>
                <w:szCs w:val="18"/>
              </w:rPr>
            </w:pPr>
            <w:r>
              <w:rPr>
                <w:rFonts w:hint="eastAsia" w:ascii="宋体" w:hAnsi="宋体" w:cs="宋体"/>
                <w:sz w:val="18"/>
                <w:szCs w:val="18"/>
              </w:rPr>
              <w:t xml:space="preserve">省政府关于向</w:t>
            </w:r>
            <w:r>
              <w:rPr>
                <w:rFonts w:ascii="宋体" w:hAnsi="宋体" w:cs="宋体"/>
                <w:sz w:val="18"/>
                <w:szCs w:val="18"/>
              </w:rPr>
              <w:t xml:space="preserve">79</w:t>
            </w:r>
            <w:r>
              <w:rPr>
                <w:rFonts w:hint="eastAsia" w:ascii="宋体" w:hAnsi="宋体" w:cs="宋体"/>
                <w:sz w:val="18"/>
                <w:szCs w:val="18"/>
              </w:rPr>
              <w:t xml:space="preserve">个县（市、区）下放经济社会管理权限的决定》（鄂政发</w:t>
            </w:r>
            <w:r>
              <w:rPr>
                <w:rFonts w:ascii="宋体" w:hAnsi="宋体" w:cs="宋体"/>
                <w:sz w:val="18"/>
                <w:szCs w:val="18"/>
              </w:rPr>
              <w:t xml:space="preserve">[2022]4</w:t>
            </w:r>
            <w:r>
              <w:rPr>
                <w:rFonts w:hint="eastAsia" w:ascii="宋体" w:hAnsi="宋体" w:cs="宋体"/>
                <w:sz w:val="18"/>
                <w:szCs w:val="18"/>
              </w:rPr>
              <w:t xml:space="preserve">号）六级及以下不跨县、区的航道通航条件影响评价审核下放到县市区交通局</w:t>
            </w:r>
            <w:r>
              <w:rPr>
                <w:rFonts w:ascii="宋体" w:hAnsi="宋体" w:cs="宋体"/>
                <w:sz w:val="18"/>
                <w:szCs w:val="18"/>
              </w:rPr>
            </w:r>
            <w:r>
              <w:rPr>
                <w:rFonts w:ascii="宋体" w:hAnsi="宋体" w:cs="宋体"/>
                <w:sz w:val="18"/>
                <w:szCs w:val="18"/>
              </w:rPr>
            </w:r>
          </w:p>
        </w:tc>
      </w:tr>
      <w:tr>
        <w:trPr>
          <w:jc w:val="center"/>
          <w:trHeight w:val="192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489</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随州市交通运输局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水运工程建设项目竣工验收</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行政许可</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市交通运输局；县级交通运输部门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《中华人民共和国港口法》</w:t>
            </w:r>
            <w:r>
              <w:rPr>
                <w:rFonts w:ascii="宋体" w:hAnsi="宋体" w:cs="宋体"/>
                <w:szCs w:val="21"/>
              </w:rPr>
              <w:br w:type="textWrapping" w:clear="all"/>
            </w:r>
            <w:r>
              <w:rPr>
                <w:rFonts w:hint="eastAsia" w:ascii="宋体" w:hAnsi="宋体" w:cs="宋体"/>
                <w:szCs w:val="21"/>
              </w:rPr>
              <w:t xml:space="preserve">《中华人民共和国航道法》</w:t>
            </w:r>
            <w:r>
              <w:rPr>
                <w:rFonts w:ascii="宋体" w:hAnsi="宋体" w:cs="宋体"/>
                <w:szCs w:val="21"/>
              </w:rPr>
              <w:br w:type="textWrapping" w:clear="all"/>
            </w:r>
            <w:r>
              <w:rPr>
                <w:rFonts w:hint="eastAsia" w:ascii="宋体" w:hAnsi="宋体" w:cs="宋体"/>
                <w:szCs w:val="21"/>
              </w:rPr>
              <w:t xml:space="preserve">《中华人民共和国航道管理条例》</w:t>
            </w:r>
            <w:r>
              <w:rPr>
                <w:rFonts w:ascii="宋体" w:hAnsi="宋体" w:cs="宋体"/>
                <w:szCs w:val="21"/>
              </w:rPr>
              <w:br w:type="textWrapping" w:clear="all"/>
            </w:r>
            <w:r>
              <w:rPr>
                <w:rFonts w:hint="eastAsia" w:ascii="宋体" w:hAnsi="宋体" w:cs="宋体"/>
                <w:szCs w:val="21"/>
              </w:rPr>
              <w:t xml:space="preserve">《港口工程建设管理规定》（交通运输部令</w:t>
            </w:r>
            <w:r>
              <w:rPr>
                <w:rFonts w:ascii="宋体" w:hAnsi="宋体" w:cs="宋体"/>
                <w:szCs w:val="21"/>
              </w:rPr>
              <w:t xml:space="preserve">2018</w:t>
            </w:r>
            <w:r>
              <w:rPr>
                <w:rFonts w:hint="eastAsia" w:ascii="宋体" w:hAnsi="宋体" w:cs="宋体"/>
                <w:szCs w:val="21"/>
              </w:rPr>
              <w:t xml:space="preserve">年第</w:t>
            </w:r>
            <w:r>
              <w:rPr>
                <w:rFonts w:ascii="宋体" w:hAnsi="宋体" w:cs="宋体"/>
                <w:szCs w:val="21"/>
              </w:rPr>
              <w:t xml:space="preserve">2</w:t>
            </w:r>
            <w:r>
              <w:rPr>
                <w:rFonts w:hint="eastAsia" w:ascii="宋体" w:hAnsi="宋体" w:cs="宋体"/>
                <w:szCs w:val="21"/>
              </w:rPr>
              <w:t xml:space="preserve">号公布，交通运输部令</w:t>
            </w:r>
            <w:r>
              <w:rPr>
                <w:rFonts w:ascii="宋体" w:hAnsi="宋体" w:cs="宋体"/>
                <w:szCs w:val="21"/>
              </w:rPr>
              <w:t xml:space="preserve">2019</w:t>
            </w:r>
            <w:r>
              <w:rPr>
                <w:rFonts w:hint="eastAsia" w:ascii="宋体" w:hAnsi="宋体" w:cs="宋体"/>
                <w:szCs w:val="21"/>
              </w:rPr>
              <w:t xml:space="preserve">年第</w:t>
            </w:r>
            <w:r>
              <w:rPr>
                <w:rFonts w:ascii="宋体" w:hAnsi="宋体" w:cs="宋体"/>
                <w:szCs w:val="21"/>
              </w:rPr>
              <w:t xml:space="preserve">32</w:t>
            </w:r>
            <w:r>
              <w:rPr>
                <w:rFonts w:hint="eastAsia" w:ascii="宋体" w:hAnsi="宋体" w:cs="宋体"/>
                <w:szCs w:val="21"/>
              </w:rPr>
              <w:t xml:space="preserve">号修正）</w:t>
            </w:r>
            <w:r>
              <w:rPr>
                <w:rFonts w:ascii="宋体" w:hAnsi="宋体" w:cs="宋体"/>
                <w:szCs w:val="21"/>
              </w:rPr>
              <w:br w:type="textWrapping" w:clear="all"/>
            </w:r>
            <w:r>
              <w:rPr>
                <w:rFonts w:hint="eastAsia" w:ascii="宋体" w:hAnsi="宋体" w:cs="宋体"/>
                <w:szCs w:val="21"/>
              </w:rPr>
              <w:t xml:space="preserve">《航道工程建设管理规定》（交通运输部令</w:t>
            </w:r>
            <w:r>
              <w:rPr>
                <w:rFonts w:ascii="宋体" w:hAnsi="宋体" w:cs="宋体"/>
                <w:szCs w:val="21"/>
              </w:rPr>
              <w:t xml:space="preserve">2019</w:t>
            </w:r>
            <w:r>
              <w:rPr>
                <w:rFonts w:hint="eastAsia" w:ascii="宋体" w:hAnsi="宋体" w:cs="宋体"/>
                <w:szCs w:val="21"/>
              </w:rPr>
              <w:t xml:space="preserve">年第</w:t>
            </w:r>
            <w:r>
              <w:rPr>
                <w:rFonts w:ascii="宋体" w:hAnsi="宋体" w:cs="宋体"/>
                <w:szCs w:val="21"/>
              </w:rPr>
              <w:t xml:space="preserve">44</w:t>
            </w:r>
            <w:r>
              <w:rPr>
                <w:rFonts w:hint="eastAsia" w:ascii="宋体" w:hAnsi="宋体" w:cs="宋体"/>
                <w:szCs w:val="21"/>
              </w:rPr>
              <w:t xml:space="preserve">号）</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4249"/>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490</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随州市交通运输局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国内水路运输经营许可</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行政许可</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市交通运输局；县级交通运输部门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《国内水路运输管理条例》</w:t>
            </w:r>
            <w:r>
              <w:rPr>
                <w:rFonts w:ascii="宋体" w:hAnsi="宋体" w:cs="宋体"/>
                <w:szCs w:val="21"/>
              </w:rPr>
              <w:br w:type="textWrapping" w:clear="all"/>
            </w:r>
            <w:r>
              <w:rPr>
                <w:rFonts w:hint="eastAsia" w:ascii="宋体" w:hAnsi="宋体" w:cs="宋体"/>
                <w:szCs w:val="21"/>
              </w:rPr>
              <w:t xml:space="preserve">《国内水路运输管理规定》（交通运输部令</w:t>
            </w:r>
            <w:r>
              <w:rPr>
                <w:rFonts w:ascii="宋体" w:hAnsi="宋体" w:cs="宋体"/>
                <w:szCs w:val="21"/>
              </w:rPr>
              <w:t xml:space="preserve">2014</w:t>
            </w:r>
            <w:r>
              <w:rPr>
                <w:rFonts w:hint="eastAsia" w:ascii="宋体" w:hAnsi="宋体" w:cs="宋体"/>
                <w:szCs w:val="21"/>
              </w:rPr>
              <w:t xml:space="preserve">年第</w:t>
            </w:r>
            <w:r>
              <w:rPr>
                <w:rFonts w:ascii="宋体" w:hAnsi="宋体" w:cs="宋体"/>
                <w:szCs w:val="21"/>
              </w:rPr>
              <w:t xml:space="preserve">2</w:t>
            </w:r>
            <w:r>
              <w:rPr>
                <w:rFonts w:hint="eastAsia" w:ascii="宋体" w:hAnsi="宋体" w:cs="宋体"/>
                <w:szCs w:val="21"/>
              </w:rPr>
              <w:t xml:space="preserve">号公布，交通运输部令</w:t>
            </w:r>
            <w:r>
              <w:rPr>
                <w:rFonts w:ascii="宋体" w:hAnsi="宋体" w:cs="宋体"/>
                <w:szCs w:val="21"/>
              </w:rPr>
              <w:t xml:space="preserve">2020</w:t>
            </w:r>
            <w:r>
              <w:rPr>
                <w:rFonts w:hint="eastAsia" w:ascii="宋体" w:hAnsi="宋体" w:cs="宋体"/>
                <w:szCs w:val="21"/>
              </w:rPr>
              <w:t xml:space="preserve">年第</w:t>
            </w:r>
            <w:r>
              <w:rPr>
                <w:rFonts w:ascii="宋体" w:hAnsi="宋体" w:cs="宋体"/>
                <w:szCs w:val="21"/>
              </w:rPr>
              <w:t xml:space="preserve">4</w:t>
            </w:r>
            <w:r>
              <w:rPr>
                <w:rFonts w:hint="eastAsia" w:ascii="宋体" w:hAnsi="宋体" w:cs="宋体"/>
                <w:szCs w:val="21"/>
              </w:rPr>
              <w:t xml:space="preserve">号修正）</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20" w:lineRule="exact"/>
              <w:ind/>
              <w:jc w:val="center"/>
              <w:rPr>
                <w:rFonts w:ascii="宋体" w:hAnsi="宋体" w:cs="宋体"/>
                <w:sz w:val="18"/>
                <w:szCs w:val="18"/>
              </w:rPr>
            </w:pPr>
            <w:r>
              <w:rPr>
                <w:rFonts w:hint="eastAsia" w:ascii="宋体" w:hAnsi="宋体" w:cs="宋体"/>
                <w:sz w:val="18"/>
                <w:szCs w:val="18"/>
              </w:rPr>
              <w:t xml:space="preserve">省政府关于向</w:t>
            </w:r>
            <w:r>
              <w:rPr>
                <w:rFonts w:ascii="宋体" w:hAnsi="宋体" w:cs="宋体"/>
                <w:sz w:val="18"/>
                <w:szCs w:val="18"/>
              </w:rPr>
              <w:t xml:space="preserve">79</w:t>
            </w:r>
            <w:r>
              <w:rPr>
                <w:rFonts w:hint="eastAsia" w:ascii="宋体" w:hAnsi="宋体" w:cs="宋体"/>
                <w:sz w:val="18"/>
                <w:szCs w:val="18"/>
              </w:rPr>
              <w:t xml:space="preserve">个县（市、区）下放经济社会管理权限的决定》（鄂政发</w:t>
            </w:r>
            <w:r>
              <w:rPr>
                <w:rFonts w:ascii="宋体" w:hAnsi="宋体" w:cs="宋体"/>
                <w:sz w:val="18"/>
                <w:szCs w:val="18"/>
              </w:rPr>
              <w:t xml:space="preserve">[2022]4</w:t>
            </w:r>
            <w:r>
              <w:rPr>
                <w:rFonts w:hint="eastAsia" w:ascii="宋体" w:hAnsi="宋体" w:cs="宋体"/>
                <w:sz w:val="18"/>
                <w:szCs w:val="18"/>
              </w:rPr>
              <w:t xml:space="preserve">号）。国内水路运输经营许可（不含旅客、危险品货物水路运输许可）下放至县市区交通局</w:t>
            </w:r>
            <w:r>
              <w:rPr>
                <w:rFonts w:ascii="宋体" w:hAnsi="宋体" w:cs="宋体"/>
                <w:sz w:val="18"/>
                <w:szCs w:val="18"/>
              </w:rPr>
            </w:r>
            <w:r>
              <w:rPr>
                <w:rFonts w:ascii="宋体" w:hAnsi="宋体" w:cs="宋体"/>
                <w:sz w:val="18"/>
                <w:szCs w:val="18"/>
              </w:rPr>
            </w:r>
          </w:p>
        </w:tc>
      </w:tr>
      <w:tr>
        <w:trPr>
          <w:jc w:val="center"/>
          <w:trHeight w:val="144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491</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随州市交通运输局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新增国内客船、危险品船运力审批</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行政许可</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市交通运输局</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《国务院对确需保留的行政审批项目设定行政许可的决定》</w:t>
            </w:r>
            <w:r>
              <w:rPr>
                <w:rFonts w:ascii="宋体" w:hAnsi="宋体" w:cs="宋体"/>
                <w:szCs w:val="21"/>
              </w:rPr>
              <w:br w:type="textWrapping" w:clear="all"/>
            </w:r>
            <w:r>
              <w:rPr>
                <w:rFonts w:hint="eastAsia" w:ascii="宋体" w:hAnsi="宋体" w:cs="宋体"/>
                <w:szCs w:val="21"/>
              </w:rPr>
              <w:t xml:space="preserve">《国内水路运输管理条例》</w:t>
            </w:r>
            <w:r>
              <w:rPr>
                <w:rFonts w:ascii="宋体" w:hAnsi="宋体" w:cs="宋体"/>
                <w:szCs w:val="21"/>
              </w:rPr>
              <w:br w:type="textWrapping" w:clear="all"/>
            </w:r>
            <w:r>
              <w:rPr>
                <w:rFonts w:hint="eastAsia" w:ascii="宋体" w:hAnsi="宋体" w:cs="宋体"/>
                <w:szCs w:val="21"/>
              </w:rPr>
              <w:t xml:space="preserve">《国内水路运输管理规定》（交通运输部令</w:t>
            </w:r>
            <w:r>
              <w:rPr>
                <w:rFonts w:ascii="宋体" w:hAnsi="宋体" w:cs="宋体"/>
                <w:szCs w:val="21"/>
              </w:rPr>
              <w:t xml:space="preserve">2014</w:t>
            </w:r>
            <w:r>
              <w:rPr>
                <w:rFonts w:hint="eastAsia" w:ascii="宋体" w:hAnsi="宋体" w:cs="宋体"/>
                <w:szCs w:val="21"/>
              </w:rPr>
              <w:t xml:space="preserve">年第</w:t>
            </w:r>
            <w:r>
              <w:rPr>
                <w:rFonts w:ascii="宋体" w:hAnsi="宋体" w:cs="宋体"/>
                <w:szCs w:val="21"/>
              </w:rPr>
              <w:t xml:space="preserve">2</w:t>
            </w:r>
            <w:r>
              <w:rPr>
                <w:rFonts w:hint="eastAsia" w:ascii="宋体" w:hAnsi="宋体" w:cs="宋体"/>
                <w:szCs w:val="21"/>
              </w:rPr>
              <w:t xml:space="preserve">号公布，交通运输部令</w:t>
            </w:r>
            <w:r>
              <w:rPr>
                <w:rFonts w:ascii="宋体" w:hAnsi="宋体" w:cs="宋体"/>
                <w:szCs w:val="21"/>
              </w:rPr>
              <w:t xml:space="preserve">2020</w:t>
            </w:r>
            <w:r>
              <w:rPr>
                <w:rFonts w:hint="eastAsia" w:ascii="宋体" w:hAnsi="宋体" w:cs="宋体"/>
                <w:szCs w:val="21"/>
              </w:rPr>
              <w:t xml:space="preserve">年第</w:t>
            </w:r>
            <w:r>
              <w:rPr>
                <w:rFonts w:ascii="宋体" w:hAnsi="宋体" w:cs="宋体"/>
                <w:szCs w:val="21"/>
              </w:rPr>
              <w:t xml:space="preserve">4</w:t>
            </w:r>
            <w:r>
              <w:rPr>
                <w:rFonts w:hint="eastAsia" w:ascii="宋体" w:hAnsi="宋体" w:cs="宋体"/>
                <w:szCs w:val="21"/>
              </w:rPr>
              <w:t xml:space="preserve">号修正）</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20" w:lineRule="exact"/>
              <w:ind/>
              <w:jc w:val="center"/>
              <w:rPr>
                <w:rFonts w:ascii="宋体" w:hAnsi="宋体" w:cs="宋体"/>
                <w:sz w:val="18"/>
                <w:szCs w:val="18"/>
              </w:rPr>
            </w:pPr>
            <w:r>
              <w:rPr>
                <w:rFonts w:ascii="宋体" w:hAnsi="宋体" w:cs="宋体"/>
                <w:sz w:val="18"/>
                <w:szCs w:val="18"/>
              </w:rPr>
            </w:r>
            <w:r>
              <w:rPr>
                <w:rFonts w:ascii="宋体" w:hAnsi="宋体" w:cs="宋体"/>
                <w:sz w:val="18"/>
                <w:szCs w:val="18"/>
              </w:rPr>
            </w:r>
            <w:r>
              <w:rPr>
                <w:rFonts w:ascii="宋体" w:hAnsi="宋体" w:cs="宋体"/>
                <w:sz w:val="18"/>
                <w:szCs w:val="18"/>
              </w:rPr>
            </w:r>
          </w:p>
        </w:tc>
      </w:tr>
      <w:tr>
        <w:trPr>
          <w:jc w:val="center"/>
          <w:trHeight w:val="264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492</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随州市交通运输局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经营国内船舶管理业务审批</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行政许可</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市交通运输局；县级交通运输部门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《国内水路运输管理条例》</w:t>
            </w:r>
            <w:r>
              <w:rPr>
                <w:rFonts w:ascii="宋体" w:hAnsi="宋体" w:cs="宋体"/>
                <w:szCs w:val="21"/>
              </w:rPr>
              <w:br w:type="textWrapping" w:clear="all"/>
            </w:r>
            <w:r>
              <w:rPr>
                <w:rFonts w:hint="eastAsia" w:ascii="宋体" w:hAnsi="宋体" w:cs="宋体"/>
                <w:szCs w:val="21"/>
              </w:rPr>
              <w:t xml:space="preserve">《国内水路运输辅助业管理规定》（交通运输部令</w:t>
            </w:r>
            <w:r>
              <w:rPr>
                <w:rFonts w:ascii="宋体" w:hAnsi="宋体" w:cs="宋体"/>
                <w:szCs w:val="21"/>
              </w:rPr>
              <w:t xml:space="preserve">2014</w:t>
            </w:r>
            <w:r>
              <w:rPr>
                <w:rFonts w:hint="eastAsia" w:ascii="宋体" w:hAnsi="宋体" w:cs="宋体"/>
                <w:szCs w:val="21"/>
              </w:rPr>
              <w:t xml:space="preserve">年第</w:t>
            </w:r>
            <w:r>
              <w:rPr>
                <w:rFonts w:ascii="宋体" w:hAnsi="宋体" w:cs="宋体"/>
                <w:szCs w:val="21"/>
              </w:rPr>
              <w:t xml:space="preserve">3</w:t>
            </w:r>
            <w:r>
              <w:rPr>
                <w:rFonts w:hint="eastAsia" w:ascii="宋体" w:hAnsi="宋体" w:cs="宋体"/>
                <w:szCs w:val="21"/>
              </w:rPr>
              <w:t xml:space="preserve">号）</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20" w:lineRule="exact"/>
              <w:ind/>
              <w:jc w:val="center"/>
              <w:rPr>
                <w:rFonts w:ascii="宋体" w:hAnsi="宋体" w:cs="宋体"/>
                <w:sz w:val="18"/>
                <w:szCs w:val="18"/>
              </w:rPr>
            </w:pPr>
            <w:r>
              <w:rPr>
                <w:rFonts w:hint="eastAsia" w:ascii="宋体" w:hAnsi="宋体" w:cs="宋体"/>
                <w:sz w:val="18"/>
                <w:szCs w:val="18"/>
              </w:rPr>
              <w:t xml:space="preserve">《湖北省人民政府关于取消和调整行政审批项目等事项的决定》（鄂政发〔</w:t>
            </w:r>
            <w:r>
              <w:rPr>
                <w:rFonts w:ascii="宋体" w:hAnsi="宋体" w:cs="宋体"/>
                <w:sz w:val="18"/>
                <w:szCs w:val="18"/>
              </w:rPr>
              <w:t xml:space="preserve">2017</w:t>
            </w:r>
            <w:r>
              <w:rPr>
                <w:rFonts w:hint="eastAsia" w:ascii="宋体" w:hAnsi="宋体" w:cs="宋体"/>
                <w:sz w:val="18"/>
                <w:szCs w:val="18"/>
              </w:rPr>
              <w:t xml:space="preserve">〕</w:t>
            </w:r>
            <w:r>
              <w:rPr>
                <w:rFonts w:ascii="宋体" w:hAnsi="宋体" w:cs="宋体"/>
                <w:sz w:val="18"/>
                <w:szCs w:val="18"/>
              </w:rPr>
              <w:t xml:space="preserve">20</w:t>
            </w:r>
            <w:r>
              <w:rPr>
                <w:rFonts w:hint="eastAsia" w:ascii="宋体" w:hAnsi="宋体" w:cs="宋体"/>
                <w:sz w:val="18"/>
                <w:szCs w:val="18"/>
              </w:rPr>
              <w:t xml:space="preserve">号）</w:t>
            </w:r>
            <w:r>
              <w:rPr>
                <w:rFonts w:ascii="宋体" w:hAnsi="宋体" w:cs="宋体"/>
                <w:sz w:val="18"/>
                <w:szCs w:val="18"/>
              </w:rPr>
              <w:t xml:space="preserve">  </w:t>
            </w:r>
            <w:r>
              <w:rPr>
                <w:rFonts w:hint="eastAsia" w:ascii="宋体" w:hAnsi="宋体" w:cs="宋体"/>
                <w:sz w:val="18"/>
                <w:szCs w:val="18"/>
              </w:rPr>
              <w:t xml:space="preserve">省政府关于向</w:t>
            </w:r>
            <w:r>
              <w:rPr>
                <w:rFonts w:ascii="宋体" w:hAnsi="宋体" w:cs="宋体"/>
                <w:sz w:val="18"/>
                <w:szCs w:val="18"/>
              </w:rPr>
              <w:t xml:space="preserve">79</w:t>
            </w:r>
            <w:r>
              <w:rPr>
                <w:rFonts w:hint="eastAsia" w:ascii="宋体" w:hAnsi="宋体" w:cs="宋体"/>
                <w:sz w:val="18"/>
                <w:szCs w:val="18"/>
              </w:rPr>
              <w:t xml:space="preserve">个县（市、区）下放经济社会管理权限的决定》（鄂政发</w:t>
            </w:r>
            <w:r>
              <w:rPr>
                <w:rFonts w:ascii="宋体" w:hAnsi="宋体" w:cs="宋体"/>
                <w:sz w:val="18"/>
                <w:szCs w:val="18"/>
              </w:rPr>
              <w:t xml:space="preserve">[2022]4</w:t>
            </w:r>
            <w:r>
              <w:rPr>
                <w:rFonts w:hint="eastAsia" w:ascii="宋体" w:hAnsi="宋体" w:cs="宋体"/>
                <w:sz w:val="18"/>
                <w:szCs w:val="18"/>
              </w:rPr>
              <w:t xml:space="preserve">号）下放至县市区交通局</w:t>
            </w:r>
            <w:r>
              <w:rPr>
                <w:rFonts w:ascii="宋体" w:hAnsi="宋体" w:cs="宋体"/>
                <w:sz w:val="18"/>
                <w:szCs w:val="18"/>
              </w:rPr>
            </w:r>
            <w:r>
              <w:rPr>
                <w:rFonts w:ascii="宋体" w:hAnsi="宋体" w:cs="宋体"/>
                <w:sz w:val="18"/>
                <w:szCs w:val="18"/>
              </w:rPr>
            </w:r>
          </w:p>
        </w:tc>
      </w:tr>
      <w:tr>
        <w:trPr>
          <w:jc w:val="center"/>
          <w:trHeight w:val="925"/>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493</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随州市交通运输局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港口经营许可</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行政许可</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市交通运输局；县级港口行政管理部门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《中华人民共和国港口法》</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00" w:lineRule="exact"/>
              <w:ind/>
              <w:jc w:val="center"/>
              <w:rPr>
                <w:rFonts w:ascii="宋体" w:hAnsi="宋体" w:cs="宋体"/>
                <w:sz w:val="18"/>
                <w:szCs w:val="18"/>
              </w:rPr>
            </w:pPr>
            <w:r>
              <w:rPr>
                <w:rFonts w:ascii="宋体" w:hAnsi="宋体" w:cs="宋体"/>
                <w:sz w:val="18"/>
                <w:szCs w:val="18"/>
              </w:rPr>
            </w:r>
            <w:r>
              <w:rPr>
                <w:rFonts w:ascii="宋体" w:hAnsi="宋体" w:cs="宋体"/>
                <w:sz w:val="18"/>
                <w:szCs w:val="18"/>
              </w:rPr>
            </w:r>
            <w:r>
              <w:rPr>
                <w:rFonts w:ascii="宋体" w:hAnsi="宋体" w:cs="宋体"/>
                <w:sz w:val="18"/>
                <w:szCs w:val="18"/>
              </w:rPr>
            </w:r>
          </w:p>
        </w:tc>
      </w:tr>
      <w:tr>
        <w:trPr>
          <w:jc w:val="center"/>
          <w:trHeight w:val="1086"/>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494</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随州市交通运输局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港口采掘、爆破施工作业许可</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行政许可</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市交通运输局；县级港口行政管理部门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《中华人民共和国港口法》</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1563"/>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495</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随州市交通运输局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在内河通航水域载运、拖带超重、超长、超高、超宽、半潜物体或者拖放竹、木等物体许可</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行政许可</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市交通运输局；县级交通运输部门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《中华人民共和国内河交通安全管理条例》</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4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496</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随州市交通运输局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内河专用航标设置、撤除、位置移动和其他状况改变审批</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行政许可</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市交通运输局；县级交通运输部门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《中华人民共和国航标条例》</w:t>
            </w:r>
            <w:r>
              <w:rPr>
                <w:rFonts w:ascii="宋体" w:hAnsi="宋体" w:cs="宋体"/>
                <w:szCs w:val="21"/>
              </w:rPr>
              <w:br w:type="textWrapping" w:clear="all"/>
            </w:r>
            <w:r>
              <w:rPr>
                <w:rFonts w:hint="eastAsia" w:ascii="宋体" w:hAnsi="宋体" w:cs="宋体"/>
                <w:szCs w:val="21"/>
              </w:rPr>
              <w:t xml:space="preserve">《中华人民共和国航道管理条例》</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4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497</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随州市交通运输局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海域或者内河通航水域、岸线施工作业许可</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行政许可</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市交通运输局；县级交通运输部门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《中华人民共和国海上交通安全法》</w:t>
            </w:r>
            <w:r>
              <w:rPr>
                <w:rFonts w:ascii="宋体" w:hAnsi="宋体" w:cs="宋体"/>
                <w:szCs w:val="21"/>
              </w:rPr>
              <w:br w:type="textWrapping" w:clear="all"/>
            </w:r>
            <w:r>
              <w:rPr>
                <w:rFonts w:hint="eastAsia" w:ascii="宋体" w:hAnsi="宋体" w:cs="宋体"/>
                <w:szCs w:val="21"/>
              </w:rPr>
              <w:t xml:space="preserve">《内河交通安全管理条例》</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4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498</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随州市交通运输局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船舶国籍登记</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行政许可</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市交通运输局</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《中华人民共和国海上交通安全法》</w:t>
            </w:r>
            <w:r>
              <w:rPr>
                <w:rFonts w:ascii="宋体" w:hAnsi="宋体" w:cs="宋体"/>
                <w:szCs w:val="21"/>
              </w:rPr>
              <w:br w:type="textWrapping" w:clear="all"/>
            </w:r>
            <w:r>
              <w:rPr>
                <w:rFonts w:hint="eastAsia" w:ascii="宋体" w:hAnsi="宋体" w:cs="宋体"/>
                <w:szCs w:val="21"/>
              </w:rPr>
              <w:t xml:space="preserve">《中华人民共和国船舶登记条例》</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27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499</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随州市交通运输局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设置或者撤销内河渡口审批</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行政许可</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县级政府（由其指定部门承办）</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《内河交通安全管理条例》</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2627"/>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500</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随州市交通运输局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经营性客运驾驶员从业资格认定</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行政许可</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市交通运输局；县级交通运输部门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《中华人民共和国道路运输条例》</w:t>
            </w:r>
            <w:r>
              <w:rPr>
                <w:rFonts w:ascii="宋体" w:hAnsi="宋体" w:cs="宋体"/>
                <w:szCs w:val="21"/>
              </w:rPr>
              <w:br w:type="textWrapping" w:clear="all"/>
            </w:r>
            <w:r>
              <w:rPr>
                <w:rFonts w:hint="eastAsia" w:ascii="宋体" w:hAnsi="宋体" w:cs="宋体"/>
                <w:szCs w:val="21"/>
              </w:rPr>
              <w:t xml:space="preserve">《国家职业资格目录（</w:t>
            </w:r>
            <w:r>
              <w:rPr>
                <w:rFonts w:ascii="宋体" w:hAnsi="宋体" w:cs="宋体"/>
                <w:szCs w:val="21"/>
              </w:rPr>
              <w:t xml:space="preserve">2021</w:t>
            </w:r>
            <w:r>
              <w:rPr>
                <w:rFonts w:hint="eastAsia" w:ascii="宋体" w:hAnsi="宋体" w:cs="宋体"/>
                <w:szCs w:val="21"/>
              </w:rPr>
              <w:t xml:space="preserve">年版）》</w:t>
            </w:r>
            <w:r>
              <w:rPr>
                <w:rFonts w:ascii="宋体" w:hAnsi="宋体" w:cs="宋体"/>
                <w:szCs w:val="21"/>
              </w:rPr>
              <w:br w:type="textWrapping" w:clear="all"/>
            </w:r>
            <w:r>
              <w:rPr>
                <w:rFonts w:hint="eastAsia" w:ascii="宋体" w:hAnsi="宋体" w:cs="宋体"/>
                <w:szCs w:val="21"/>
              </w:rPr>
              <w:t xml:space="preserve">《道路运输从业人员管理规定》</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20" w:lineRule="exact"/>
              <w:ind/>
              <w:jc w:val="center"/>
              <w:rPr>
                <w:rFonts w:ascii="宋体" w:hAnsi="宋体" w:cs="宋体"/>
                <w:sz w:val="18"/>
                <w:szCs w:val="18"/>
              </w:rPr>
            </w:pPr>
            <w:r>
              <w:rPr>
                <w:rFonts w:hint="eastAsia" w:ascii="宋体" w:hAnsi="宋体" w:cs="宋体"/>
                <w:sz w:val="18"/>
                <w:szCs w:val="18"/>
              </w:rPr>
              <w:t xml:space="preserve">省政府关于向</w:t>
            </w:r>
            <w:r>
              <w:rPr>
                <w:rFonts w:ascii="宋体" w:hAnsi="宋体" w:cs="宋体"/>
                <w:sz w:val="18"/>
                <w:szCs w:val="18"/>
              </w:rPr>
              <w:t xml:space="preserve">79</w:t>
            </w:r>
            <w:r>
              <w:rPr>
                <w:rFonts w:hint="eastAsia" w:ascii="宋体" w:hAnsi="宋体" w:cs="宋体"/>
                <w:sz w:val="18"/>
                <w:szCs w:val="18"/>
              </w:rPr>
              <w:t xml:space="preserve">个县（市、区）下放经济社会管理权限的决定》（鄂政发</w:t>
            </w:r>
            <w:r>
              <w:rPr>
                <w:rFonts w:ascii="宋体" w:hAnsi="宋体" w:cs="宋体"/>
                <w:sz w:val="18"/>
                <w:szCs w:val="18"/>
              </w:rPr>
              <w:t xml:space="preserve">[2022]4</w:t>
            </w:r>
            <w:r>
              <w:rPr>
                <w:rFonts w:hint="eastAsia" w:ascii="宋体" w:hAnsi="宋体" w:cs="宋体"/>
                <w:sz w:val="18"/>
                <w:szCs w:val="18"/>
              </w:rPr>
              <w:t xml:space="preserve">号）下放至县市区交通局</w:t>
            </w:r>
            <w:r>
              <w:rPr>
                <w:rFonts w:ascii="宋体" w:hAnsi="宋体" w:cs="宋体"/>
                <w:sz w:val="18"/>
                <w:szCs w:val="18"/>
              </w:rPr>
            </w:r>
            <w:r>
              <w:rPr>
                <w:rFonts w:ascii="宋体" w:hAnsi="宋体" w:cs="宋体"/>
                <w:sz w:val="18"/>
                <w:szCs w:val="18"/>
              </w:rPr>
            </w:r>
          </w:p>
        </w:tc>
      </w:tr>
      <w:tr>
        <w:trPr>
          <w:jc w:val="center"/>
          <w:trHeight w:val="2703"/>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501</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随州市交通运输局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经营性货运驾驶员从业资格认定（除使用</w:t>
            </w:r>
            <w:r>
              <w:rPr>
                <w:rFonts w:ascii="宋体" w:hAnsi="宋体" w:cs="宋体"/>
                <w:szCs w:val="21"/>
              </w:rPr>
              <w:t xml:space="preserve">4500</w:t>
            </w:r>
            <w:r>
              <w:rPr>
                <w:rFonts w:hint="eastAsia" w:ascii="宋体" w:hAnsi="宋体" w:cs="宋体"/>
                <w:szCs w:val="21"/>
              </w:rPr>
              <w:t xml:space="preserve">千克及以下普通货运车辆的驾驶人员外）</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行政许可</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市交通运输；县级交通运输部门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《中华人民共和国道路运输条例》</w:t>
            </w:r>
            <w:r>
              <w:rPr>
                <w:rFonts w:ascii="宋体" w:hAnsi="宋体" w:cs="宋体"/>
                <w:szCs w:val="21"/>
              </w:rPr>
              <w:br w:type="textWrapping" w:clear="all"/>
            </w:r>
            <w:r>
              <w:rPr>
                <w:rFonts w:hint="eastAsia" w:ascii="宋体" w:hAnsi="宋体" w:cs="宋体"/>
                <w:szCs w:val="21"/>
              </w:rPr>
              <w:t xml:space="preserve">《国家职业资格目录（</w:t>
            </w:r>
            <w:r>
              <w:rPr>
                <w:rFonts w:ascii="宋体" w:hAnsi="宋体" w:cs="宋体"/>
                <w:szCs w:val="21"/>
              </w:rPr>
              <w:t xml:space="preserve">2021</w:t>
            </w:r>
            <w:r>
              <w:rPr>
                <w:rFonts w:hint="eastAsia" w:ascii="宋体" w:hAnsi="宋体" w:cs="宋体"/>
                <w:szCs w:val="21"/>
              </w:rPr>
              <w:t xml:space="preserve">年版）》</w:t>
            </w:r>
            <w:r>
              <w:rPr>
                <w:rFonts w:ascii="宋体" w:hAnsi="宋体" w:cs="宋体"/>
                <w:szCs w:val="21"/>
              </w:rPr>
              <w:br w:type="textWrapping" w:clear="all"/>
            </w:r>
            <w:r>
              <w:rPr>
                <w:rFonts w:hint="eastAsia" w:ascii="宋体" w:hAnsi="宋体" w:cs="宋体"/>
                <w:szCs w:val="21"/>
              </w:rPr>
              <w:t xml:space="preserve">《道路运输从业人员管理规定》</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20" w:lineRule="exact"/>
              <w:ind/>
              <w:jc w:val="center"/>
              <w:rPr>
                <w:rFonts w:ascii="宋体" w:hAnsi="宋体" w:cs="宋体"/>
                <w:sz w:val="18"/>
                <w:szCs w:val="18"/>
              </w:rPr>
            </w:pPr>
            <w:r>
              <w:rPr>
                <w:rFonts w:hint="eastAsia" w:ascii="宋体" w:hAnsi="宋体" w:cs="宋体"/>
                <w:sz w:val="18"/>
                <w:szCs w:val="18"/>
              </w:rPr>
              <w:t xml:space="preserve">省政府关于向</w:t>
            </w:r>
            <w:r>
              <w:rPr>
                <w:rFonts w:ascii="宋体" w:hAnsi="宋体" w:cs="宋体"/>
                <w:sz w:val="18"/>
                <w:szCs w:val="18"/>
              </w:rPr>
              <w:t xml:space="preserve">79</w:t>
            </w:r>
            <w:r>
              <w:rPr>
                <w:rFonts w:hint="eastAsia" w:ascii="宋体" w:hAnsi="宋体" w:cs="宋体"/>
                <w:sz w:val="18"/>
                <w:szCs w:val="18"/>
              </w:rPr>
              <w:t xml:space="preserve">个县（市、区）下放经济社会管理权限的决定》（鄂政发</w:t>
            </w:r>
            <w:r>
              <w:rPr>
                <w:rFonts w:ascii="宋体" w:hAnsi="宋体" w:cs="宋体"/>
                <w:sz w:val="18"/>
                <w:szCs w:val="18"/>
              </w:rPr>
              <w:t xml:space="preserve">[2022]4</w:t>
            </w:r>
            <w:r>
              <w:rPr>
                <w:rFonts w:hint="eastAsia" w:ascii="宋体" w:hAnsi="宋体" w:cs="宋体"/>
                <w:sz w:val="18"/>
                <w:szCs w:val="18"/>
              </w:rPr>
              <w:t xml:space="preserve">号）下放至县市区交通局</w:t>
            </w:r>
            <w:r>
              <w:rPr>
                <w:rFonts w:ascii="宋体" w:hAnsi="宋体" w:cs="宋体"/>
                <w:sz w:val="18"/>
                <w:szCs w:val="18"/>
              </w:rPr>
            </w:r>
            <w:r>
              <w:rPr>
                <w:rFonts w:ascii="宋体" w:hAnsi="宋体" w:cs="宋体"/>
                <w:sz w:val="18"/>
                <w:szCs w:val="18"/>
              </w:rPr>
            </w:r>
          </w:p>
        </w:tc>
      </w:tr>
      <w:tr>
        <w:trPr>
          <w:jc w:val="center"/>
          <w:trHeight w:val="28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502</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随州市交通运输局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出租汽车驾驶员客运资格证核发</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行政许可</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市交通运输局或者政府指定部门；县级交通运输部门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《国务院对确需保留的行政审批项目设定行政许可的决定》</w:t>
            </w:r>
            <w:r>
              <w:rPr>
                <w:rFonts w:ascii="宋体" w:hAnsi="宋体" w:cs="宋体"/>
                <w:szCs w:val="21"/>
              </w:rPr>
              <w:br w:type="textWrapping" w:clear="all"/>
            </w:r>
            <w:r>
              <w:rPr>
                <w:rFonts w:hint="eastAsia" w:ascii="宋体" w:hAnsi="宋体" w:cs="宋体"/>
                <w:szCs w:val="21"/>
              </w:rPr>
              <w:t xml:space="preserve">《出租汽车驾驶员从业资格管理规定》（交通运输部令</w:t>
            </w:r>
            <w:r>
              <w:rPr>
                <w:rFonts w:ascii="宋体" w:hAnsi="宋体" w:cs="宋体"/>
                <w:szCs w:val="21"/>
              </w:rPr>
              <w:t xml:space="preserve">2011</w:t>
            </w:r>
            <w:r>
              <w:rPr>
                <w:rFonts w:hint="eastAsia" w:ascii="宋体" w:hAnsi="宋体" w:cs="宋体"/>
                <w:szCs w:val="21"/>
              </w:rPr>
              <w:t xml:space="preserve">年第</w:t>
            </w:r>
            <w:r>
              <w:rPr>
                <w:rFonts w:ascii="宋体" w:hAnsi="宋体" w:cs="宋体"/>
                <w:szCs w:val="21"/>
              </w:rPr>
              <w:t xml:space="preserve">13</w:t>
            </w:r>
            <w:r>
              <w:rPr>
                <w:rFonts w:hint="eastAsia" w:ascii="宋体" w:hAnsi="宋体" w:cs="宋体"/>
                <w:szCs w:val="21"/>
              </w:rPr>
              <w:t xml:space="preserve">号公布，交通运输部令</w:t>
            </w:r>
            <w:r>
              <w:rPr>
                <w:rFonts w:ascii="宋体" w:hAnsi="宋体" w:cs="宋体"/>
                <w:szCs w:val="21"/>
              </w:rPr>
              <w:t xml:space="preserve">2021</w:t>
            </w:r>
            <w:r>
              <w:rPr>
                <w:rFonts w:hint="eastAsia" w:ascii="宋体" w:hAnsi="宋体" w:cs="宋体"/>
                <w:szCs w:val="21"/>
              </w:rPr>
              <w:t xml:space="preserve">年第</w:t>
            </w:r>
            <w:r>
              <w:rPr>
                <w:rFonts w:ascii="宋体" w:hAnsi="宋体" w:cs="宋体"/>
                <w:szCs w:val="21"/>
              </w:rPr>
              <w:t xml:space="preserve">15</w:t>
            </w:r>
            <w:r>
              <w:rPr>
                <w:rFonts w:hint="eastAsia" w:ascii="宋体" w:hAnsi="宋体" w:cs="宋体"/>
                <w:szCs w:val="21"/>
              </w:rPr>
              <w:t xml:space="preserve">号修正）</w:t>
            </w:r>
            <w:r>
              <w:rPr>
                <w:rFonts w:ascii="宋体" w:hAnsi="宋体" w:cs="宋体"/>
                <w:szCs w:val="21"/>
              </w:rPr>
              <w:br w:type="textWrapping" w:clear="all"/>
            </w:r>
            <w:r>
              <w:rPr>
                <w:rFonts w:hint="eastAsia" w:ascii="宋体" w:hAnsi="宋体" w:cs="宋体"/>
                <w:szCs w:val="21"/>
              </w:rPr>
              <w:t xml:space="preserve">《网络预约出租汽车经营服务管理暂行办法》（交通运输部、工业和信息化部、公安部、商务部、工商总局、质检总局、国家网信办令</w:t>
            </w:r>
            <w:r>
              <w:rPr>
                <w:rFonts w:ascii="宋体" w:hAnsi="宋体" w:cs="宋体"/>
                <w:szCs w:val="21"/>
              </w:rPr>
              <w:t xml:space="preserve">2016</w:t>
            </w:r>
            <w:r>
              <w:rPr>
                <w:rFonts w:hint="eastAsia" w:ascii="宋体" w:hAnsi="宋体" w:cs="宋体"/>
                <w:szCs w:val="21"/>
              </w:rPr>
              <w:t xml:space="preserve">年第</w:t>
            </w:r>
            <w:r>
              <w:rPr>
                <w:rFonts w:ascii="宋体" w:hAnsi="宋体" w:cs="宋体"/>
                <w:szCs w:val="21"/>
              </w:rPr>
              <w:t xml:space="preserve">60</w:t>
            </w:r>
            <w:r>
              <w:rPr>
                <w:rFonts w:hint="eastAsia" w:ascii="宋体" w:hAnsi="宋体" w:cs="宋体"/>
                <w:szCs w:val="21"/>
              </w:rPr>
              <w:t xml:space="preserve">号公布，交通运输部、工业和信息化部、公安部、商务部、市场监管总局、国家网信办令</w:t>
            </w:r>
            <w:r>
              <w:rPr>
                <w:rFonts w:ascii="宋体" w:hAnsi="宋体" w:cs="宋体"/>
                <w:szCs w:val="21"/>
              </w:rPr>
              <w:t xml:space="preserve">2019</w:t>
            </w:r>
            <w:r>
              <w:rPr>
                <w:rFonts w:hint="eastAsia" w:ascii="宋体" w:hAnsi="宋体" w:cs="宋体"/>
                <w:szCs w:val="21"/>
              </w:rPr>
              <w:t xml:space="preserve">年第</w:t>
            </w:r>
            <w:r>
              <w:rPr>
                <w:rFonts w:ascii="宋体" w:hAnsi="宋体" w:cs="宋体"/>
                <w:szCs w:val="21"/>
              </w:rPr>
              <w:t xml:space="preserve">46</w:t>
            </w:r>
            <w:r>
              <w:rPr>
                <w:rFonts w:hint="eastAsia" w:ascii="宋体" w:hAnsi="宋体" w:cs="宋体"/>
                <w:szCs w:val="21"/>
              </w:rPr>
              <w:t xml:space="preserve">号修正）</w:t>
            </w:r>
            <w:r>
              <w:rPr>
                <w:rFonts w:ascii="宋体" w:hAnsi="宋体" w:cs="宋体"/>
                <w:szCs w:val="21"/>
              </w:rPr>
              <w:br w:type="textWrapping" w:clear="all"/>
            </w:r>
            <w:r>
              <w:rPr>
                <w:rFonts w:hint="eastAsia" w:ascii="宋体" w:hAnsi="宋体" w:cs="宋体"/>
                <w:szCs w:val="21"/>
              </w:rPr>
              <w:t xml:space="preserve">《国家职业资格目录（</w:t>
            </w:r>
            <w:r>
              <w:rPr>
                <w:rFonts w:ascii="宋体" w:hAnsi="宋体" w:cs="宋体"/>
                <w:szCs w:val="21"/>
              </w:rPr>
              <w:t xml:space="preserve">2021</w:t>
            </w:r>
            <w:r>
              <w:rPr>
                <w:rFonts w:hint="eastAsia" w:ascii="宋体" w:hAnsi="宋体" w:cs="宋体"/>
                <w:szCs w:val="21"/>
              </w:rPr>
              <w:t xml:space="preserve">年版）》</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 w:val="18"/>
                <w:szCs w:val="18"/>
              </w:rPr>
            </w:pPr>
            <w:r>
              <w:rPr>
                <w:rFonts w:hint="eastAsia" w:ascii="宋体" w:hAnsi="宋体" w:cs="宋体"/>
                <w:sz w:val="18"/>
                <w:szCs w:val="18"/>
              </w:rPr>
              <w:t xml:space="preserve">省政府关于向</w:t>
            </w:r>
            <w:r>
              <w:rPr>
                <w:rFonts w:ascii="宋体" w:hAnsi="宋体" w:cs="宋体"/>
                <w:sz w:val="18"/>
                <w:szCs w:val="18"/>
              </w:rPr>
              <w:t xml:space="preserve">79</w:t>
            </w:r>
            <w:r>
              <w:rPr>
                <w:rFonts w:hint="eastAsia" w:ascii="宋体" w:hAnsi="宋体" w:cs="宋体"/>
                <w:sz w:val="18"/>
                <w:szCs w:val="18"/>
              </w:rPr>
              <w:t xml:space="preserve">个县（市、区）下放经济社会管理权限的决定》（鄂政发</w:t>
            </w:r>
            <w:r>
              <w:rPr>
                <w:rFonts w:ascii="宋体" w:hAnsi="宋体" w:cs="宋体"/>
                <w:sz w:val="18"/>
                <w:szCs w:val="18"/>
              </w:rPr>
              <w:t xml:space="preserve">[2022]4</w:t>
            </w:r>
            <w:r>
              <w:rPr>
                <w:rFonts w:hint="eastAsia" w:ascii="宋体" w:hAnsi="宋体" w:cs="宋体"/>
                <w:sz w:val="18"/>
                <w:szCs w:val="18"/>
              </w:rPr>
              <w:t xml:space="preserve">号）下放至县市区交通局</w:t>
            </w:r>
            <w:r>
              <w:rPr>
                <w:rFonts w:ascii="宋体" w:hAnsi="宋体" w:cs="宋体"/>
                <w:sz w:val="18"/>
                <w:szCs w:val="18"/>
              </w:rPr>
            </w:r>
            <w:r>
              <w:rPr>
                <w:rFonts w:ascii="宋体" w:hAnsi="宋体" w:cs="宋体"/>
                <w:sz w:val="18"/>
                <w:szCs w:val="18"/>
              </w:rPr>
            </w:r>
          </w:p>
        </w:tc>
      </w:tr>
      <w:tr>
        <w:trPr>
          <w:jc w:val="center"/>
          <w:trHeight w:val="16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503</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随州市交通运输局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危险货物道路运输从业人员从业资格认定</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行政许可</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市交通运输局</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《中华人民共和国道路运输条例》</w:t>
            </w:r>
            <w:r>
              <w:rPr>
                <w:rFonts w:ascii="宋体" w:hAnsi="宋体" w:cs="宋体"/>
                <w:szCs w:val="21"/>
              </w:rPr>
              <w:br w:type="textWrapping" w:clear="all"/>
            </w:r>
            <w:r>
              <w:rPr>
                <w:rFonts w:hint="eastAsia" w:ascii="宋体" w:hAnsi="宋体" w:cs="宋体"/>
                <w:szCs w:val="21"/>
              </w:rPr>
              <w:t xml:space="preserve">《危险化学品安全管理条例》</w:t>
            </w:r>
            <w:r>
              <w:rPr>
                <w:rFonts w:ascii="宋体" w:hAnsi="宋体" w:cs="宋体"/>
                <w:szCs w:val="21"/>
              </w:rPr>
              <w:br w:type="textWrapping" w:clear="all"/>
            </w:r>
            <w:r>
              <w:rPr>
                <w:rFonts w:hint="eastAsia" w:ascii="宋体" w:hAnsi="宋体" w:cs="宋体"/>
                <w:szCs w:val="21"/>
              </w:rPr>
              <w:t xml:space="preserve">《放射性物品运输安全管理条例》</w:t>
            </w:r>
            <w:r>
              <w:rPr>
                <w:rFonts w:ascii="宋体" w:hAnsi="宋体" w:cs="宋体"/>
                <w:szCs w:val="21"/>
              </w:rPr>
              <w:br w:type="textWrapping" w:clear="all"/>
            </w:r>
            <w:r>
              <w:rPr>
                <w:rFonts w:hint="eastAsia" w:ascii="宋体" w:hAnsi="宋体" w:cs="宋体"/>
                <w:szCs w:val="21"/>
              </w:rPr>
              <w:t xml:space="preserve">《道路危险货物运输管理规定》</w:t>
            </w:r>
            <w:r>
              <w:rPr>
                <w:rFonts w:ascii="宋体" w:hAnsi="宋体" w:cs="宋体"/>
                <w:szCs w:val="21"/>
              </w:rPr>
              <w:br w:type="textWrapping" w:clear="all"/>
            </w:r>
            <w:r>
              <w:rPr>
                <w:rFonts w:hint="eastAsia" w:ascii="宋体" w:hAnsi="宋体" w:cs="宋体"/>
                <w:szCs w:val="21"/>
              </w:rPr>
              <w:t xml:space="preserve">《放射性物品道路运输管理规定》</w:t>
            </w:r>
            <w:r>
              <w:rPr>
                <w:rFonts w:ascii="宋体" w:hAnsi="宋体" w:cs="宋体"/>
                <w:szCs w:val="21"/>
              </w:rPr>
              <w:br w:type="textWrapping" w:clear="all"/>
            </w:r>
            <w:r>
              <w:rPr>
                <w:rFonts w:hint="eastAsia" w:ascii="宋体" w:hAnsi="宋体" w:cs="宋体"/>
                <w:szCs w:val="21"/>
              </w:rPr>
              <w:t xml:space="preserve">《道路运输从业人员管理规定》</w:t>
            </w:r>
            <w:r>
              <w:rPr>
                <w:rFonts w:ascii="宋体" w:hAnsi="宋体" w:cs="宋体"/>
                <w:szCs w:val="21"/>
              </w:rPr>
              <w:br w:type="textWrapping" w:clear="all"/>
            </w:r>
            <w:r>
              <w:rPr>
                <w:rFonts w:hint="eastAsia" w:ascii="宋体" w:hAnsi="宋体" w:cs="宋体"/>
                <w:szCs w:val="21"/>
              </w:rPr>
              <w:t xml:space="preserve">《国家职业资格目录（</w:t>
            </w:r>
            <w:r>
              <w:rPr>
                <w:rFonts w:ascii="宋体" w:hAnsi="宋体" w:cs="宋体"/>
                <w:szCs w:val="21"/>
              </w:rPr>
              <w:t xml:space="preserve">2021</w:t>
            </w:r>
            <w:r>
              <w:rPr>
                <w:rFonts w:hint="eastAsia" w:ascii="宋体" w:hAnsi="宋体" w:cs="宋体"/>
                <w:szCs w:val="21"/>
              </w:rPr>
              <w:t xml:space="preserve">年版）》</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72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504</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随州市交通运输局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船员适任证书核发</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行政许可</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市交通运输局</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《中华人民共和国海上交通安全法》</w:t>
            </w:r>
            <w:r>
              <w:rPr>
                <w:rFonts w:ascii="宋体" w:hAnsi="宋体" w:cs="宋体"/>
                <w:szCs w:val="21"/>
              </w:rPr>
              <w:br w:type="textWrapping" w:clear="all"/>
            </w:r>
            <w:r>
              <w:rPr>
                <w:rFonts w:hint="eastAsia" w:ascii="宋体" w:hAnsi="宋体" w:cs="宋体"/>
                <w:szCs w:val="21"/>
              </w:rPr>
              <w:t xml:space="preserve">《中华人民共和国船员条例》</w:t>
            </w:r>
            <w:r>
              <w:rPr>
                <w:rFonts w:ascii="宋体" w:hAnsi="宋体" w:cs="宋体"/>
                <w:szCs w:val="21"/>
              </w:rPr>
              <w:br w:type="textWrapping" w:clear="all"/>
            </w:r>
            <w:r>
              <w:rPr>
                <w:rFonts w:hint="eastAsia" w:ascii="宋体" w:hAnsi="宋体" w:cs="宋体"/>
                <w:szCs w:val="21"/>
              </w:rPr>
              <w:t xml:space="preserve">《国家职业资格目录（</w:t>
            </w:r>
            <w:r>
              <w:rPr>
                <w:rFonts w:ascii="宋体" w:hAnsi="宋体" w:cs="宋体"/>
                <w:szCs w:val="21"/>
              </w:rPr>
              <w:t xml:space="preserve">2021</w:t>
            </w:r>
            <w:r>
              <w:rPr>
                <w:rFonts w:hint="eastAsia" w:ascii="宋体" w:hAnsi="宋体" w:cs="宋体"/>
                <w:szCs w:val="21"/>
              </w:rPr>
              <w:t xml:space="preserve">年版〉》</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27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505</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随州市交通运输局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在公路建筑控制区内设置非公路标志审批</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行政许可</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市交通运输局；县级交通运输部门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《湖北省公路路政管理条例》</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4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506</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随州市交通运输局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公路施工作业验收</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行政确认</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市交通运输局；县级交通运输部门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《中华人民共和国道路交通安全法》</w:t>
            </w:r>
            <w:r>
              <w:rPr>
                <w:rFonts w:ascii="宋体" w:hAnsi="宋体" w:cs="宋体"/>
                <w:szCs w:val="21"/>
              </w:rPr>
              <w:br w:type="textWrapping" w:clear="all"/>
            </w:r>
            <w:r>
              <w:rPr>
                <w:rFonts w:hint="eastAsia" w:ascii="宋体" w:hAnsi="宋体" w:cs="宋体"/>
                <w:szCs w:val="21"/>
              </w:rPr>
              <w:t xml:space="preserve">《公路安全保护条例》</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96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507</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随州市交通运输局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客运站站级核定</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行政确认</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市交通运输局；县级交通运输部门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《道路旅客运输及客运站管理规定》（交通运输部令</w:t>
            </w:r>
            <w:r>
              <w:rPr>
                <w:rFonts w:ascii="宋体" w:hAnsi="宋体" w:cs="宋体"/>
                <w:szCs w:val="21"/>
              </w:rPr>
              <w:t xml:space="preserve">2020</w:t>
            </w:r>
            <w:r>
              <w:rPr>
                <w:rFonts w:hint="eastAsia" w:ascii="宋体" w:hAnsi="宋体" w:cs="宋体"/>
                <w:szCs w:val="21"/>
              </w:rPr>
              <w:t xml:space="preserve">年第</w:t>
            </w:r>
            <w:r>
              <w:rPr>
                <w:rFonts w:ascii="宋体" w:hAnsi="宋体" w:cs="宋体"/>
                <w:szCs w:val="21"/>
              </w:rPr>
              <w:t xml:space="preserve">17</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《汽车客运站级别划分和建设要求》（</w:t>
            </w:r>
            <w:r>
              <w:rPr>
                <w:rFonts w:ascii="宋体" w:hAnsi="宋体" w:cs="宋体"/>
                <w:szCs w:val="21"/>
              </w:rPr>
              <w:t xml:space="preserve">JT/T 200-2020</w:t>
            </w:r>
            <w:r>
              <w:rPr>
                <w:rFonts w:hint="eastAsia" w:ascii="宋体" w:hAnsi="宋体" w:cs="宋体"/>
                <w:szCs w:val="21"/>
              </w:rPr>
              <w:t xml:space="preserve">）</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144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508</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随州市交通运输局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船舶最低安全配员证书核发</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行政确认</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市交通运输局</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《内河交通安全管理条例》</w:t>
            </w:r>
            <w:r>
              <w:rPr>
                <w:rFonts w:ascii="宋体" w:hAnsi="宋体" w:cs="宋体"/>
                <w:szCs w:val="21"/>
              </w:rPr>
              <w:br w:type="textWrapping" w:clear="all"/>
            </w:r>
            <w:r>
              <w:rPr>
                <w:rFonts w:hint="eastAsia" w:ascii="宋体" w:hAnsi="宋体" w:cs="宋体"/>
                <w:szCs w:val="21"/>
              </w:rPr>
              <w:t xml:space="preserve">《船舶最低安全配员规则》（交通运输部令</w:t>
            </w:r>
            <w:r>
              <w:rPr>
                <w:rFonts w:ascii="宋体" w:hAnsi="宋体" w:cs="宋体"/>
                <w:szCs w:val="21"/>
              </w:rPr>
              <w:t xml:space="preserve">2018</w:t>
            </w:r>
            <w:r>
              <w:rPr>
                <w:rFonts w:hint="eastAsia" w:ascii="宋体" w:hAnsi="宋体" w:cs="宋体"/>
                <w:szCs w:val="21"/>
              </w:rPr>
              <w:t xml:space="preserve">年</w:t>
            </w:r>
            <w:r>
              <w:rPr>
                <w:rFonts w:ascii="宋体" w:hAnsi="宋体" w:cs="宋体"/>
                <w:szCs w:val="21"/>
              </w:rPr>
              <w:t xml:space="preserve">43</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《高速客船安全管理规则》（交通部令</w:t>
            </w:r>
            <w:r>
              <w:rPr>
                <w:rFonts w:ascii="宋体" w:hAnsi="宋体" w:cs="宋体"/>
                <w:szCs w:val="21"/>
              </w:rPr>
              <w:t xml:space="preserve">2006</w:t>
            </w:r>
            <w:r>
              <w:rPr>
                <w:rFonts w:hint="eastAsia" w:ascii="宋体" w:hAnsi="宋体" w:cs="宋体"/>
                <w:szCs w:val="21"/>
              </w:rPr>
              <w:t xml:space="preserve">年第</w:t>
            </w:r>
            <w:r>
              <w:rPr>
                <w:rFonts w:ascii="宋体" w:hAnsi="宋体" w:cs="宋体"/>
                <w:szCs w:val="21"/>
              </w:rPr>
              <w:t xml:space="preserve">4</w:t>
            </w:r>
            <w:r>
              <w:rPr>
                <w:rFonts w:hint="eastAsia" w:ascii="宋体" w:hAnsi="宋体" w:cs="宋体"/>
                <w:szCs w:val="21"/>
              </w:rPr>
              <w:t xml:space="preserve">号公布，交通运输部令</w:t>
            </w:r>
            <w:r>
              <w:rPr>
                <w:rFonts w:ascii="宋体" w:hAnsi="宋体" w:cs="宋体"/>
                <w:szCs w:val="21"/>
              </w:rPr>
              <w:t xml:space="preserve">2022</w:t>
            </w:r>
            <w:r>
              <w:rPr>
                <w:rFonts w:hint="eastAsia" w:ascii="宋体" w:hAnsi="宋体" w:cs="宋体"/>
                <w:szCs w:val="21"/>
              </w:rPr>
              <w:t xml:space="preserve">年第</w:t>
            </w:r>
            <w:r>
              <w:rPr>
                <w:rFonts w:ascii="宋体" w:hAnsi="宋体" w:cs="宋体"/>
                <w:szCs w:val="21"/>
              </w:rPr>
              <w:t xml:space="preserve">20</w:t>
            </w:r>
            <w:r>
              <w:rPr>
                <w:rFonts w:hint="eastAsia" w:ascii="宋体" w:hAnsi="宋体" w:cs="宋体"/>
                <w:szCs w:val="21"/>
              </w:rPr>
              <w:t xml:space="preserve">号修正）</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192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509</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随州市交通运输局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船舶进出港口报告</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行政确认</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市交通运输局；县级交通运输部门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《中华人民共和国港口法》</w:t>
            </w:r>
            <w:r>
              <w:rPr>
                <w:rFonts w:ascii="宋体" w:hAnsi="宋体" w:cs="宋体"/>
                <w:szCs w:val="21"/>
              </w:rPr>
              <w:br w:type="textWrapping" w:clear="all"/>
            </w:r>
            <w:r>
              <w:rPr>
                <w:rFonts w:hint="eastAsia" w:ascii="宋体" w:hAnsi="宋体" w:cs="宋体"/>
                <w:szCs w:val="21"/>
              </w:rPr>
              <w:t xml:space="preserve">《内河交通安全管理条例》</w:t>
            </w:r>
            <w:r>
              <w:rPr>
                <w:rFonts w:ascii="宋体" w:hAnsi="宋体" w:cs="宋体"/>
                <w:szCs w:val="21"/>
              </w:rPr>
              <w:br w:type="textWrapping" w:clear="all"/>
            </w:r>
            <w:r>
              <w:rPr>
                <w:rFonts w:hint="eastAsia" w:ascii="宋体" w:hAnsi="宋体" w:cs="宋体"/>
                <w:szCs w:val="21"/>
              </w:rPr>
              <w:t xml:space="preserve">《船舶安全监督规则》（交通运输部令</w:t>
            </w:r>
            <w:r>
              <w:rPr>
                <w:rFonts w:ascii="宋体" w:hAnsi="宋体" w:cs="宋体"/>
                <w:szCs w:val="21"/>
              </w:rPr>
              <w:t xml:space="preserve">2017</w:t>
            </w:r>
            <w:r>
              <w:rPr>
                <w:rFonts w:hint="eastAsia" w:ascii="宋体" w:hAnsi="宋体" w:cs="宋体"/>
                <w:szCs w:val="21"/>
              </w:rPr>
              <w:t xml:space="preserve">年第</w:t>
            </w:r>
            <w:r>
              <w:rPr>
                <w:rFonts w:ascii="宋体" w:hAnsi="宋体" w:cs="宋体"/>
                <w:szCs w:val="21"/>
              </w:rPr>
              <w:t xml:space="preserve">14</w:t>
            </w:r>
            <w:r>
              <w:rPr>
                <w:rFonts w:hint="eastAsia" w:ascii="宋体" w:hAnsi="宋体" w:cs="宋体"/>
                <w:szCs w:val="21"/>
              </w:rPr>
              <w:t xml:space="preserve">号公布，交通运输部令</w:t>
            </w:r>
            <w:r>
              <w:rPr>
                <w:rFonts w:ascii="宋体" w:hAnsi="宋体" w:cs="宋体"/>
                <w:szCs w:val="21"/>
              </w:rPr>
              <w:t xml:space="preserve">2022</w:t>
            </w:r>
            <w:r>
              <w:rPr>
                <w:rFonts w:hint="eastAsia" w:ascii="宋体" w:hAnsi="宋体" w:cs="宋体"/>
                <w:szCs w:val="21"/>
              </w:rPr>
              <w:t xml:space="preserve">年第</w:t>
            </w:r>
            <w:r>
              <w:rPr>
                <w:rFonts w:ascii="宋体" w:hAnsi="宋体" w:cs="宋体"/>
                <w:szCs w:val="21"/>
              </w:rPr>
              <w:t xml:space="preserve">27</w:t>
            </w:r>
            <w:r>
              <w:rPr>
                <w:rFonts w:hint="eastAsia" w:ascii="宋体" w:hAnsi="宋体" w:cs="宋体"/>
                <w:szCs w:val="21"/>
              </w:rPr>
              <w:t xml:space="preserve">号修正）</w:t>
            </w:r>
            <w:r>
              <w:rPr>
                <w:rFonts w:ascii="宋体" w:hAnsi="宋体" w:cs="宋体"/>
                <w:szCs w:val="21"/>
              </w:rPr>
              <w:br w:type="textWrapping" w:clear="all"/>
            </w:r>
            <w:r>
              <w:rPr>
                <w:rFonts w:hint="eastAsia" w:ascii="宋体" w:hAnsi="宋体" w:cs="宋体"/>
                <w:szCs w:val="21"/>
              </w:rPr>
              <w:t xml:space="preserve">《高速客船安全管理规则》（交通部令</w:t>
            </w:r>
            <w:r>
              <w:rPr>
                <w:rFonts w:ascii="宋体" w:hAnsi="宋体" w:cs="宋体"/>
                <w:szCs w:val="21"/>
              </w:rPr>
              <w:t xml:space="preserve">2006</w:t>
            </w:r>
            <w:r>
              <w:rPr>
                <w:rFonts w:hint="eastAsia" w:ascii="宋体" w:hAnsi="宋体" w:cs="宋体"/>
                <w:szCs w:val="21"/>
              </w:rPr>
              <w:t xml:space="preserve">年第</w:t>
            </w:r>
            <w:r>
              <w:rPr>
                <w:rFonts w:ascii="宋体" w:hAnsi="宋体" w:cs="宋体"/>
                <w:szCs w:val="21"/>
              </w:rPr>
              <w:t xml:space="preserve">4</w:t>
            </w:r>
            <w:r>
              <w:rPr>
                <w:rFonts w:hint="eastAsia" w:ascii="宋体" w:hAnsi="宋体" w:cs="宋体"/>
                <w:szCs w:val="21"/>
              </w:rPr>
              <w:t xml:space="preserve">号公布，交通运输部令</w:t>
            </w:r>
            <w:r>
              <w:rPr>
                <w:rFonts w:ascii="宋体" w:hAnsi="宋体" w:cs="宋体"/>
                <w:szCs w:val="21"/>
              </w:rPr>
              <w:t xml:space="preserve">2022</w:t>
            </w:r>
            <w:r>
              <w:rPr>
                <w:rFonts w:hint="eastAsia" w:ascii="宋体" w:hAnsi="宋体" w:cs="宋体"/>
                <w:szCs w:val="21"/>
              </w:rPr>
              <w:t xml:space="preserve">年第</w:t>
            </w:r>
            <w:r>
              <w:rPr>
                <w:rFonts w:ascii="宋体" w:hAnsi="宋体" w:cs="宋体"/>
                <w:szCs w:val="21"/>
              </w:rPr>
              <w:t xml:space="preserve">20</w:t>
            </w:r>
            <w:r>
              <w:rPr>
                <w:rFonts w:hint="eastAsia" w:ascii="宋体" w:hAnsi="宋体" w:cs="宋体"/>
                <w:szCs w:val="21"/>
              </w:rPr>
              <w:t xml:space="preserve">号修正）</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4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510</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随州市交通运输局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出租汽车驾驶员从业资格注册</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行政确认</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市交通运输局；县级交通运输部门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《出租汽车驾驶员从业资格管理规定》（交通运输部令第</w:t>
            </w:r>
            <w:r>
              <w:rPr>
                <w:rFonts w:ascii="宋体" w:hAnsi="宋体" w:cs="宋体"/>
                <w:szCs w:val="21"/>
              </w:rPr>
              <w:t xml:space="preserve">13</w:t>
            </w:r>
            <w:r>
              <w:rPr>
                <w:rFonts w:hint="eastAsia" w:ascii="宋体" w:hAnsi="宋体" w:cs="宋体"/>
                <w:szCs w:val="21"/>
              </w:rPr>
              <w:t xml:space="preserve">号）</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4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511</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随州市交通运输局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船舶登记（含所有权、变更、抵押权、注销、光船租赁、废钢船）</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行政确认</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市交通运输局</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《船舶登记条例》</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75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512</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随州市交通运输局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船舶名称核准</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行政确认</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市交通运输局</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《船舶登记条例》</w:t>
            </w:r>
            <w:r>
              <w:rPr>
                <w:rFonts w:ascii="宋体" w:hAnsi="宋体" w:cs="宋体"/>
                <w:szCs w:val="21"/>
              </w:rPr>
              <w:br w:type="textWrapping" w:clear="all"/>
            </w:r>
            <w:r>
              <w:rPr>
                <w:rFonts w:hint="eastAsia" w:ascii="宋体" w:hAnsi="宋体" w:cs="宋体"/>
                <w:szCs w:val="21"/>
              </w:rPr>
              <w:t xml:space="preserve">《船舶名称管理办法》（海船舶﹝</w:t>
            </w:r>
            <w:r>
              <w:rPr>
                <w:rFonts w:ascii="宋体" w:hAnsi="宋体" w:cs="宋体"/>
                <w:szCs w:val="21"/>
              </w:rPr>
              <w:t xml:space="preserve">2010</w:t>
            </w:r>
            <w:r>
              <w:rPr>
                <w:rFonts w:hint="eastAsia" w:ascii="宋体" w:hAnsi="宋体" w:cs="宋体"/>
                <w:szCs w:val="21"/>
              </w:rPr>
              <w:t xml:space="preserve">﹞</w:t>
            </w:r>
            <w:r>
              <w:rPr>
                <w:rFonts w:ascii="宋体" w:hAnsi="宋体" w:cs="宋体"/>
                <w:szCs w:val="21"/>
              </w:rPr>
              <w:t xml:space="preserve">619</w:t>
            </w:r>
            <w:r>
              <w:rPr>
                <w:rFonts w:hint="eastAsia" w:ascii="宋体" w:hAnsi="宋体" w:cs="宋体"/>
                <w:szCs w:val="21"/>
              </w:rPr>
              <w:t xml:space="preserve">号）</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75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513</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随州市交通运输局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船舶识别号使用核准</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行政确认</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市交通运输局</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《船舶识别号管理规定》（交通运输部令</w:t>
            </w:r>
            <w:r>
              <w:rPr>
                <w:rFonts w:ascii="宋体" w:hAnsi="宋体" w:cs="宋体"/>
                <w:szCs w:val="21"/>
              </w:rPr>
              <w:t xml:space="preserve">2010</w:t>
            </w:r>
            <w:r>
              <w:rPr>
                <w:rFonts w:hint="eastAsia" w:ascii="宋体" w:hAnsi="宋体" w:cs="宋体"/>
                <w:szCs w:val="21"/>
              </w:rPr>
              <w:t xml:space="preserve">年第</w:t>
            </w:r>
            <w:r>
              <w:rPr>
                <w:rFonts w:ascii="宋体" w:hAnsi="宋体" w:cs="宋体"/>
                <w:szCs w:val="21"/>
              </w:rPr>
              <w:t xml:space="preserve">4</w:t>
            </w:r>
            <w:r>
              <w:rPr>
                <w:rFonts w:hint="eastAsia" w:ascii="宋体" w:hAnsi="宋体" w:cs="宋体"/>
                <w:szCs w:val="21"/>
              </w:rPr>
              <w:t xml:space="preserve">号）</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75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514</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随州市交通运输局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船员培训合格证签发</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行政确认</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市交通运输局</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《内河交通安全管理条例》</w:t>
            </w:r>
            <w:r>
              <w:rPr>
                <w:rFonts w:ascii="宋体" w:hAnsi="宋体" w:cs="宋体"/>
                <w:szCs w:val="21"/>
              </w:rPr>
              <w:br w:type="textWrapping" w:clear="all"/>
            </w:r>
            <w:r>
              <w:rPr>
                <w:rFonts w:hint="eastAsia" w:ascii="宋体" w:hAnsi="宋体" w:cs="宋体"/>
                <w:szCs w:val="21"/>
              </w:rPr>
              <w:t xml:space="preserve">《船员条例》</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75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515</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随州市交通运输局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道路运输证的配发</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行政确认</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市交通运输局；县级交通运输部门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《道路运输条例》</w:t>
            </w:r>
            <w:r>
              <w:rPr>
                <w:rFonts w:ascii="宋体" w:hAnsi="宋体" w:cs="宋体"/>
                <w:szCs w:val="21"/>
              </w:rPr>
              <w:br w:type="textWrapping" w:clear="all"/>
            </w:r>
            <w:r>
              <w:rPr>
                <w:rFonts w:hint="eastAsia" w:ascii="宋体" w:hAnsi="宋体" w:cs="宋体"/>
                <w:szCs w:val="21"/>
              </w:rPr>
              <w:t xml:space="preserve">《道路货运输及站场管理规定》</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312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516</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随州市交通运输局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对道路运输经营者终止经营的确认</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行政确认</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市交通运输局；县级交通运输部门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《道路运输条例》</w:t>
            </w:r>
            <w:r>
              <w:rPr>
                <w:rFonts w:ascii="宋体" w:hAnsi="宋体" w:cs="宋体"/>
                <w:szCs w:val="21"/>
              </w:rPr>
              <w:br w:type="textWrapping" w:clear="all"/>
            </w:r>
            <w:r>
              <w:rPr>
                <w:rFonts w:hint="eastAsia" w:ascii="宋体" w:hAnsi="宋体" w:cs="宋体"/>
                <w:szCs w:val="21"/>
              </w:rPr>
              <w:t xml:space="preserve">《道路旅客运输及客运站管理规定》（交通运输部令</w:t>
            </w:r>
            <w:r>
              <w:rPr>
                <w:rFonts w:ascii="宋体" w:hAnsi="宋体" w:cs="宋体"/>
                <w:szCs w:val="21"/>
              </w:rPr>
              <w:t xml:space="preserve">2020</w:t>
            </w:r>
            <w:r>
              <w:rPr>
                <w:rFonts w:hint="eastAsia" w:ascii="宋体" w:hAnsi="宋体" w:cs="宋体"/>
                <w:szCs w:val="21"/>
              </w:rPr>
              <w:t xml:space="preserve">年</w:t>
            </w:r>
            <w:r>
              <w:rPr>
                <w:rFonts w:ascii="宋体" w:hAnsi="宋体" w:cs="宋体"/>
                <w:szCs w:val="21"/>
              </w:rPr>
              <w:t xml:space="preserve">17</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《道路危险货物运输管理规定》（交通运输部令</w:t>
            </w:r>
            <w:r>
              <w:rPr>
                <w:rFonts w:ascii="宋体" w:hAnsi="宋体" w:cs="宋体"/>
                <w:szCs w:val="21"/>
              </w:rPr>
              <w:t xml:space="preserve">2019</w:t>
            </w:r>
            <w:r>
              <w:rPr>
                <w:rFonts w:hint="eastAsia" w:ascii="宋体" w:hAnsi="宋体" w:cs="宋体"/>
                <w:szCs w:val="21"/>
              </w:rPr>
              <w:t xml:space="preserve">年第</w:t>
            </w:r>
            <w:r>
              <w:rPr>
                <w:rFonts w:ascii="宋体" w:hAnsi="宋体" w:cs="宋体"/>
                <w:szCs w:val="21"/>
              </w:rPr>
              <w:t xml:space="preserve">42</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《道路货物运输及站场管理规定》（交通运输部令</w:t>
            </w:r>
            <w:r>
              <w:rPr>
                <w:rFonts w:ascii="宋体" w:hAnsi="宋体" w:cs="宋体"/>
                <w:szCs w:val="21"/>
              </w:rPr>
              <w:t xml:space="preserve">2019</w:t>
            </w:r>
            <w:r>
              <w:rPr>
                <w:rFonts w:hint="eastAsia" w:ascii="宋体" w:hAnsi="宋体" w:cs="宋体"/>
                <w:szCs w:val="21"/>
              </w:rPr>
              <w:t xml:space="preserve">年第</w:t>
            </w:r>
            <w:r>
              <w:rPr>
                <w:rFonts w:ascii="宋体" w:hAnsi="宋体" w:cs="宋体"/>
                <w:szCs w:val="21"/>
              </w:rPr>
              <w:t xml:space="preserve">17</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《道路危险货物运输管理规定》（交通运输部令</w:t>
            </w:r>
            <w:r>
              <w:rPr>
                <w:rFonts w:ascii="宋体" w:hAnsi="宋体" w:cs="宋体"/>
                <w:szCs w:val="21"/>
              </w:rPr>
              <w:t xml:space="preserve">2016</w:t>
            </w:r>
            <w:r>
              <w:rPr>
                <w:rFonts w:hint="eastAsia" w:ascii="宋体" w:hAnsi="宋体" w:cs="宋体"/>
                <w:szCs w:val="21"/>
              </w:rPr>
              <w:t xml:space="preserve">年第</w:t>
            </w:r>
            <w:r>
              <w:rPr>
                <w:rFonts w:ascii="宋体" w:hAnsi="宋体" w:cs="宋体"/>
                <w:szCs w:val="21"/>
              </w:rPr>
              <w:t xml:space="preserve">36</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《机动车驾驶员培训管理规定》（交通运输部令</w:t>
            </w:r>
            <w:r>
              <w:rPr>
                <w:rFonts w:ascii="宋体" w:hAnsi="宋体" w:cs="宋体"/>
                <w:szCs w:val="21"/>
              </w:rPr>
              <w:t xml:space="preserve">2016</w:t>
            </w:r>
            <w:r>
              <w:rPr>
                <w:rFonts w:hint="eastAsia" w:ascii="宋体" w:hAnsi="宋体" w:cs="宋体"/>
                <w:szCs w:val="21"/>
              </w:rPr>
              <w:t xml:space="preserve">年第</w:t>
            </w:r>
            <w:r>
              <w:rPr>
                <w:rFonts w:ascii="宋体" w:hAnsi="宋体" w:cs="宋体"/>
                <w:szCs w:val="21"/>
              </w:rPr>
              <w:t xml:space="preserve">51</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《放射性物品道路运输管理规定》（交通运输部令</w:t>
            </w:r>
            <w:r>
              <w:rPr>
                <w:rFonts w:ascii="宋体" w:hAnsi="宋体" w:cs="宋体"/>
                <w:szCs w:val="21"/>
              </w:rPr>
              <w:t xml:space="preserve">2016</w:t>
            </w:r>
            <w:r>
              <w:rPr>
                <w:rFonts w:hint="eastAsia" w:ascii="宋体" w:hAnsi="宋体" w:cs="宋体"/>
                <w:szCs w:val="21"/>
              </w:rPr>
              <w:t xml:space="preserve">年第</w:t>
            </w:r>
            <w:r>
              <w:rPr>
                <w:rFonts w:ascii="宋体" w:hAnsi="宋体" w:cs="宋体"/>
                <w:szCs w:val="21"/>
              </w:rPr>
              <w:t xml:space="preserve">71</w:t>
            </w:r>
            <w:r>
              <w:rPr>
                <w:rFonts w:hint="eastAsia" w:ascii="宋体" w:hAnsi="宋体" w:cs="宋体"/>
                <w:szCs w:val="21"/>
              </w:rPr>
              <w:t xml:space="preserve">号）</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4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517</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随州市交通运输局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确认在公路桥梁跨越的河道一定范围内疏浚作业符合公路桥梁安全要求</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行政确认</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市交通运输局；县级交通运输部门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《公路安全保护条例》</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4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518</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随州市交通运输局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海事声明签注</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行政确认</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县级交通运输部门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《船舶海事声明签注服务管理规定》（海安全〔</w:t>
            </w:r>
            <w:r>
              <w:rPr>
                <w:rFonts w:ascii="宋体" w:hAnsi="宋体" w:cs="宋体"/>
                <w:szCs w:val="21"/>
              </w:rPr>
              <w:t xml:space="preserve">2016</w:t>
            </w:r>
            <w:r>
              <w:rPr>
                <w:rFonts w:hint="eastAsia" w:ascii="宋体" w:hAnsi="宋体" w:cs="宋体"/>
                <w:szCs w:val="21"/>
              </w:rPr>
              <w:t xml:space="preserve">〕</w:t>
            </w:r>
            <w:r>
              <w:rPr>
                <w:rFonts w:ascii="宋体" w:hAnsi="宋体" w:cs="宋体"/>
                <w:szCs w:val="21"/>
              </w:rPr>
              <w:t xml:space="preserve">81</w:t>
            </w:r>
            <w:r>
              <w:rPr>
                <w:rFonts w:hint="eastAsia" w:ascii="宋体" w:hAnsi="宋体" w:cs="宋体"/>
                <w:szCs w:val="21"/>
              </w:rPr>
              <w:t xml:space="preserve">号）</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4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519</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随州市交通运输局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通航河道内挖取砂石、泥土、开采砂金、堆放材料的确认</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行政确认</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市交通运输局；县级交通运输部门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《中华人民共和国航道法》</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716"/>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520</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随州市交通运输局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高速客船操作安全证书核发</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行政确认</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市交通运输局</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《内河交通安全管理条例》</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4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521</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随州市交通运输局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公路工程交工验收向交通主管部门备案</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行政备案</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市交通运输局；县级交通运输部门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《公路工程竣（交）工验收办法》（交通部令</w:t>
            </w:r>
            <w:r>
              <w:rPr>
                <w:rFonts w:ascii="宋体" w:hAnsi="宋体" w:cs="宋体"/>
                <w:szCs w:val="21"/>
              </w:rPr>
              <w:t xml:space="preserve">2004</w:t>
            </w:r>
            <w:r>
              <w:rPr>
                <w:rFonts w:hint="eastAsia" w:ascii="宋体" w:hAnsi="宋体" w:cs="宋体"/>
                <w:szCs w:val="21"/>
              </w:rPr>
              <w:t xml:space="preserve">年第</w:t>
            </w:r>
            <w:r>
              <w:rPr>
                <w:rFonts w:ascii="宋体" w:hAnsi="宋体" w:cs="宋体"/>
                <w:szCs w:val="21"/>
              </w:rPr>
              <w:t xml:space="preserve">3</w:t>
            </w:r>
            <w:r>
              <w:rPr>
                <w:rFonts w:hint="eastAsia" w:ascii="宋体" w:hAnsi="宋体" w:cs="宋体"/>
                <w:szCs w:val="21"/>
              </w:rPr>
              <w:t xml:space="preserve">号）</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743"/>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522</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随州市交通运输局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机动车维修经营备案</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行政备案</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县级交通运输部门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《关于进一步规范机动车维修经营备案工作的通知》（鄂运物综运〔</w:t>
            </w:r>
            <w:r>
              <w:rPr>
                <w:rFonts w:ascii="宋体" w:hAnsi="宋体" w:cs="宋体"/>
                <w:szCs w:val="21"/>
              </w:rPr>
              <w:t xml:space="preserve">2018</w:t>
            </w:r>
            <w:r>
              <w:rPr>
                <w:rFonts w:hint="eastAsia" w:ascii="宋体" w:hAnsi="宋体" w:cs="宋体"/>
                <w:szCs w:val="21"/>
              </w:rPr>
              <w:t xml:space="preserve">〕</w:t>
            </w:r>
            <w:r>
              <w:rPr>
                <w:rFonts w:ascii="宋体" w:hAnsi="宋体" w:cs="宋体"/>
                <w:szCs w:val="21"/>
              </w:rPr>
              <w:t xml:space="preserve">108</w:t>
            </w:r>
            <w:r>
              <w:rPr>
                <w:rFonts w:hint="eastAsia" w:ascii="宋体" w:hAnsi="宋体" w:cs="宋体"/>
                <w:szCs w:val="21"/>
              </w:rPr>
              <w:t xml:space="preserve">号）</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16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523</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随州市交通运输局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对道路运输经营企业变更事项等的备案</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行政备案</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市级交通运输部门；县级交通运输部门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《湖北省道路运输条例》</w:t>
            </w:r>
            <w:r>
              <w:rPr>
                <w:rFonts w:ascii="宋体" w:hAnsi="宋体" w:cs="宋体"/>
                <w:szCs w:val="21"/>
              </w:rPr>
              <w:br w:type="textWrapping" w:clear="all"/>
            </w:r>
            <w:r>
              <w:rPr>
                <w:rFonts w:hint="eastAsia" w:ascii="宋体" w:hAnsi="宋体" w:cs="宋体"/>
                <w:szCs w:val="21"/>
              </w:rPr>
              <w:t xml:space="preserve">《机动车驾驶员培训管理规定》（交通运输部令</w:t>
            </w:r>
            <w:r>
              <w:rPr>
                <w:rFonts w:ascii="宋体" w:hAnsi="宋体" w:cs="宋体"/>
                <w:szCs w:val="21"/>
              </w:rPr>
              <w:t xml:space="preserve">2016</w:t>
            </w:r>
            <w:r>
              <w:rPr>
                <w:rFonts w:hint="eastAsia" w:ascii="宋体" w:hAnsi="宋体" w:cs="宋体"/>
                <w:szCs w:val="21"/>
              </w:rPr>
              <w:t xml:space="preserve">年第</w:t>
            </w:r>
            <w:r>
              <w:rPr>
                <w:rFonts w:ascii="宋体" w:hAnsi="宋体" w:cs="宋体"/>
                <w:szCs w:val="21"/>
              </w:rPr>
              <w:t xml:space="preserve">51</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《道路危险货物运输管理规定》（交通运输部令</w:t>
            </w:r>
            <w:r>
              <w:rPr>
                <w:rFonts w:ascii="宋体" w:hAnsi="宋体" w:cs="宋体"/>
                <w:szCs w:val="21"/>
              </w:rPr>
              <w:t xml:space="preserve">2013</w:t>
            </w:r>
            <w:r>
              <w:rPr>
                <w:rFonts w:hint="eastAsia" w:ascii="宋体" w:hAnsi="宋体" w:cs="宋体"/>
                <w:szCs w:val="21"/>
              </w:rPr>
              <w:t xml:space="preserve">年第</w:t>
            </w:r>
            <w:r>
              <w:rPr>
                <w:rFonts w:ascii="宋体" w:hAnsi="宋体" w:cs="宋体"/>
                <w:szCs w:val="21"/>
              </w:rPr>
              <w:t xml:space="preserve">2</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《道路货物运输及站场管理规定》（交通运输部令</w:t>
            </w:r>
            <w:r>
              <w:rPr>
                <w:rFonts w:ascii="宋体" w:hAnsi="宋体" w:cs="宋体"/>
                <w:szCs w:val="21"/>
              </w:rPr>
              <w:t xml:space="preserve">2019</w:t>
            </w:r>
            <w:r>
              <w:rPr>
                <w:rFonts w:hint="eastAsia" w:ascii="宋体" w:hAnsi="宋体" w:cs="宋体"/>
                <w:szCs w:val="21"/>
              </w:rPr>
              <w:t xml:space="preserve">年第</w:t>
            </w:r>
            <w:r>
              <w:rPr>
                <w:rFonts w:ascii="宋体" w:hAnsi="宋体" w:cs="宋体"/>
                <w:szCs w:val="21"/>
              </w:rPr>
              <w:t xml:space="preserve">17</w:t>
            </w:r>
            <w:r>
              <w:rPr>
                <w:rFonts w:hint="eastAsia" w:ascii="宋体" w:hAnsi="宋体" w:cs="宋体"/>
                <w:szCs w:val="21"/>
              </w:rPr>
              <w:t xml:space="preserve">号）</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 w:val="18"/>
                <w:szCs w:val="18"/>
              </w:rPr>
            </w:pPr>
            <w:r>
              <w:rPr>
                <w:rFonts w:hint="eastAsia" w:ascii="宋体" w:hAnsi="宋体" w:cs="宋体"/>
                <w:sz w:val="18"/>
                <w:szCs w:val="18"/>
              </w:rPr>
              <w:t xml:space="preserve">省政府关于向</w:t>
            </w:r>
            <w:r>
              <w:rPr>
                <w:rFonts w:ascii="宋体" w:hAnsi="宋体" w:cs="宋体"/>
                <w:sz w:val="18"/>
                <w:szCs w:val="18"/>
              </w:rPr>
              <w:t xml:space="preserve">79</w:t>
            </w:r>
            <w:r>
              <w:rPr>
                <w:rFonts w:hint="eastAsia" w:ascii="宋体" w:hAnsi="宋体" w:cs="宋体"/>
                <w:sz w:val="18"/>
                <w:szCs w:val="18"/>
              </w:rPr>
              <w:t xml:space="preserve">个县（市、区）下放经济社会管理权限的决定》（鄂政发</w:t>
            </w:r>
            <w:r>
              <w:rPr>
                <w:rFonts w:ascii="宋体" w:hAnsi="宋体" w:cs="宋体"/>
                <w:sz w:val="18"/>
                <w:szCs w:val="18"/>
              </w:rPr>
              <w:t xml:space="preserve">[2022]4</w:t>
            </w:r>
            <w:r>
              <w:rPr>
                <w:rFonts w:hint="eastAsia" w:ascii="宋体" w:hAnsi="宋体" w:cs="宋体"/>
                <w:sz w:val="18"/>
                <w:szCs w:val="18"/>
              </w:rPr>
              <w:t xml:space="preserve">号）下放至县市区交通局</w:t>
            </w:r>
            <w:r>
              <w:rPr>
                <w:rFonts w:ascii="宋体" w:hAnsi="宋体" w:cs="宋体"/>
                <w:sz w:val="18"/>
                <w:szCs w:val="18"/>
              </w:rPr>
            </w:r>
            <w:r>
              <w:rPr>
                <w:rFonts w:ascii="宋体" w:hAnsi="宋体" w:cs="宋体"/>
                <w:sz w:val="18"/>
                <w:szCs w:val="18"/>
              </w:rPr>
            </w:r>
          </w:p>
        </w:tc>
      </w:tr>
      <w:tr>
        <w:trPr>
          <w:jc w:val="center"/>
          <w:trHeight w:val="240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524</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随州市交通运输局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对道路运输经营者设立分公司的备案</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行政备案</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市交通运输局；县级交通运输部门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《公司登记管理条例》</w:t>
            </w:r>
            <w:r>
              <w:rPr>
                <w:rFonts w:ascii="宋体" w:hAnsi="宋体" w:cs="宋体"/>
                <w:szCs w:val="21"/>
              </w:rPr>
              <w:br w:type="textWrapping" w:clear="all"/>
            </w:r>
            <w:r>
              <w:rPr>
                <w:rFonts w:hint="eastAsia" w:ascii="宋体" w:hAnsi="宋体" w:cs="宋体"/>
                <w:szCs w:val="21"/>
              </w:rPr>
              <w:t xml:space="preserve">《道路危险货物运输管理规定》（交通运输部令〔</w:t>
            </w:r>
            <w:r>
              <w:rPr>
                <w:rFonts w:ascii="宋体" w:hAnsi="宋体" w:cs="宋体"/>
                <w:szCs w:val="21"/>
              </w:rPr>
              <w:t xml:space="preserve">2013</w:t>
            </w:r>
            <w:r>
              <w:rPr>
                <w:rFonts w:hint="eastAsia" w:ascii="宋体" w:hAnsi="宋体" w:cs="宋体"/>
                <w:szCs w:val="21"/>
              </w:rPr>
              <w:t xml:space="preserve">〕第</w:t>
            </w:r>
            <w:r>
              <w:rPr>
                <w:rFonts w:ascii="宋体" w:hAnsi="宋体" w:cs="宋体"/>
                <w:szCs w:val="21"/>
              </w:rPr>
              <w:t xml:space="preserve">2</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《道路危险货物运输管理规定》（交通运输部令</w:t>
            </w:r>
            <w:r>
              <w:rPr>
                <w:rFonts w:ascii="宋体" w:hAnsi="宋体" w:cs="宋体"/>
                <w:szCs w:val="21"/>
              </w:rPr>
              <w:t xml:space="preserve">2019</w:t>
            </w:r>
            <w:r>
              <w:rPr>
                <w:rFonts w:hint="eastAsia" w:ascii="宋体" w:hAnsi="宋体" w:cs="宋体"/>
                <w:szCs w:val="21"/>
              </w:rPr>
              <w:t xml:space="preserve">年第</w:t>
            </w:r>
            <w:r>
              <w:rPr>
                <w:rFonts w:ascii="宋体" w:hAnsi="宋体" w:cs="宋体"/>
                <w:szCs w:val="21"/>
              </w:rPr>
              <w:t xml:space="preserve">42</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《道路货物运输及站场管理规定》（交通运输部令</w:t>
            </w:r>
            <w:r>
              <w:rPr>
                <w:rFonts w:ascii="宋体" w:hAnsi="宋体" w:cs="宋体"/>
                <w:szCs w:val="21"/>
              </w:rPr>
              <w:t xml:space="preserve">2019</w:t>
            </w:r>
            <w:r>
              <w:rPr>
                <w:rFonts w:hint="eastAsia" w:ascii="宋体" w:hAnsi="宋体" w:cs="宋体"/>
                <w:szCs w:val="21"/>
              </w:rPr>
              <w:t xml:space="preserve">年第</w:t>
            </w:r>
            <w:r>
              <w:rPr>
                <w:rFonts w:ascii="宋体" w:hAnsi="宋体" w:cs="宋体"/>
                <w:szCs w:val="21"/>
              </w:rPr>
              <w:t xml:space="preserve">17</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《道路旅客运输及客运站管理规定》（交通运输部令</w:t>
            </w:r>
            <w:r>
              <w:rPr>
                <w:rFonts w:ascii="宋体" w:hAnsi="宋体" w:cs="宋体"/>
                <w:szCs w:val="21"/>
              </w:rPr>
              <w:t xml:space="preserve">2020</w:t>
            </w:r>
            <w:r>
              <w:rPr>
                <w:rFonts w:hint="eastAsia" w:ascii="宋体" w:hAnsi="宋体" w:cs="宋体"/>
                <w:szCs w:val="21"/>
              </w:rPr>
              <w:t xml:space="preserve">年第</w:t>
            </w:r>
            <w:r>
              <w:rPr>
                <w:rFonts w:ascii="宋体" w:hAnsi="宋体" w:cs="宋体"/>
                <w:szCs w:val="21"/>
              </w:rPr>
              <w:t xml:space="preserve">17</w:t>
            </w:r>
            <w:r>
              <w:rPr>
                <w:rFonts w:hint="eastAsia" w:ascii="宋体" w:hAnsi="宋体" w:cs="宋体"/>
                <w:szCs w:val="21"/>
              </w:rPr>
              <w:t xml:space="preserve">号）</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 w:val="18"/>
                <w:szCs w:val="18"/>
              </w:rPr>
            </w:pPr>
            <w:r>
              <w:rPr>
                <w:rFonts w:hint="eastAsia" w:ascii="宋体" w:hAnsi="宋体" w:cs="宋体"/>
                <w:sz w:val="18"/>
                <w:szCs w:val="18"/>
              </w:rPr>
              <w:t xml:space="preserve">省政府关于向</w:t>
            </w:r>
            <w:r>
              <w:rPr>
                <w:rFonts w:ascii="宋体" w:hAnsi="宋体" w:cs="宋体"/>
                <w:sz w:val="18"/>
                <w:szCs w:val="18"/>
              </w:rPr>
              <w:t xml:space="preserve">79</w:t>
            </w:r>
            <w:r>
              <w:rPr>
                <w:rFonts w:hint="eastAsia" w:ascii="宋体" w:hAnsi="宋体" w:cs="宋体"/>
                <w:sz w:val="18"/>
                <w:szCs w:val="18"/>
              </w:rPr>
              <w:t xml:space="preserve">个县（市、区）下放经济社会管理权限的决定》（鄂政发</w:t>
            </w:r>
            <w:r>
              <w:rPr>
                <w:rFonts w:ascii="宋体" w:hAnsi="宋体" w:cs="宋体"/>
                <w:sz w:val="18"/>
                <w:szCs w:val="18"/>
              </w:rPr>
              <w:t xml:space="preserve">[2022]4</w:t>
            </w:r>
            <w:r>
              <w:rPr>
                <w:rFonts w:hint="eastAsia" w:ascii="宋体" w:hAnsi="宋体" w:cs="宋体"/>
                <w:spacing w:val="-6"/>
                <w:sz w:val="18"/>
                <w:szCs w:val="18"/>
              </w:rPr>
              <w:t xml:space="preserve">号）二、三类客运班线经营或者包车客运经营者设立分公司的备案，下放至县市区交通局</w:t>
            </w:r>
            <w:r>
              <w:rPr>
                <w:rFonts w:ascii="宋体" w:hAnsi="宋体" w:cs="宋体"/>
                <w:sz w:val="18"/>
                <w:szCs w:val="18"/>
              </w:rPr>
            </w:r>
            <w:r>
              <w:rPr>
                <w:rFonts w:ascii="宋体" w:hAnsi="宋体" w:cs="宋体"/>
                <w:sz w:val="18"/>
                <w:szCs w:val="18"/>
              </w:rPr>
            </w:r>
          </w:p>
        </w:tc>
      </w:tr>
      <w:tr>
        <w:trPr>
          <w:jc w:val="center"/>
          <w:trHeight w:val="776"/>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525</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随州市交通运输局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旅客班轮运输停业备案</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行政备案</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市交通运输局；县级交通运输部门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《国内水路运输管理规定》（交通运输部令</w:t>
            </w:r>
            <w:r>
              <w:rPr>
                <w:rFonts w:ascii="宋体" w:hAnsi="宋体" w:cs="宋体"/>
                <w:szCs w:val="21"/>
              </w:rPr>
              <w:t xml:space="preserve">2020</w:t>
            </w:r>
            <w:r>
              <w:rPr>
                <w:rFonts w:hint="eastAsia" w:ascii="宋体" w:hAnsi="宋体" w:cs="宋体"/>
                <w:szCs w:val="21"/>
              </w:rPr>
              <w:t xml:space="preserve">年第</w:t>
            </w:r>
            <w:r>
              <w:rPr>
                <w:rFonts w:ascii="宋体" w:hAnsi="宋体" w:cs="宋体"/>
                <w:szCs w:val="21"/>
              </w:rPr>
              <w:t xml:space="preserve">4</w:t>
            </w:r>
            <w:r>
              <w:rPr>
                <w:rFonts w:hint="eastAsia" w:ascii="宋体" w:hAnsi="宋体" w:cs="宋体"/>
                <w:szCs w:val="21"/>
              </w:rPr>
              <w:t xml:space="preserve">号）</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934"/>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526</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随州市交通运输局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国内水路运输经营企业主要信息变更及经营状况备案</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行政备案</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市交通运输局；县级交通运输部门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《国内水路运输管理规定》（交通运输部令</w:t>
            </w:r>
            <w:r>
              <w:rPr>
                <w:rFonts w:ascii="宋体" w:hAnsi="宋体" w:cs="宋体"/>
                <w:szCs w:val="21"/>
              </w:rPr>
              <w:t xml:space="preserve">2020</w:t>
            </w:r>
            <w:r>
              <w:rPr>
                <w:rFonts w:hint="eastAsia" w:ascii="宋体" w:hAnsi="宋体" w:cs="宋体"/>
                <w:szCs w:val="21"/>
              </w:rPr>
              <w:t xml:space="preserve">年第</w:t>
            </w:r>
            <w:r>
              <w:rPr>
                <w:rFonts w:ascii="宋体" w:hAnsi="宋体" w:cs="宋体"/>
                <w:szCs w:val="21"/>
              </w:rPr>
              <w:t xml:space="preserve">4</w:t>
            </w:r>
            <w:r>
              <w:rPr>
                <w:rFonts w:hint="eastAsia" w:ascii="宋体" w:hAnsi="宋体" w:cs="宋体"/>
                <w:szCs w:val="21"/>
              </w:rPr>
              <w:t xml:space="preserve">号）</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4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527</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随州市交通运输局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国内水路运输经营企业新增普通货船运力备案</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行政备案</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市交通运输局；县级交通运输部门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《国内水路运输管理规定》（交通运输部令</w:t>
            </w:r>
            <w:r>
              <w:rPr>
                <w:rFonts w:ascii="宋体" w:hAnsi="宋体" w:cs="宋体"/>
                <w:szCs w:val="21"/>
              </w:rPr>
              <w:t xml:space="preserve">2020</w:t>
            </w:r>
            <w:r>
              <w:rPr>
                <w:rFonts w:hint="eastAsia" w:ascii="宋体" w:hAnsi="宋体" w:cs="宋体"/>
                <w:szCs w:val="21"/>
              </w:rPr>
              <w:t xml:space="preserve">年第</w:t>
            </w:r>
            <w:r>
              <w:rPr>
                <w:rFonts w:ascii="宋体" w:hAnsi="宋体" w:cs="宋体"/>
                <w:szCs w:val="21"/>
              </w:rPr>
              <w:t xml:space="preserve">4</w:t>
            </w:r>
            <w:r>
              <w:rPr>
                <w:rFonts w:hint="eastAsia" w:ascii="宋体" w:hAnsi="宋体" w:cs="宋体"/>
                <w:szCs w:val="21"/>
              </w:rPr>
              <w:t xml:space="preserve">号）</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4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528</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随州市交通运输局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船舶管理业务经营者主要信息变更备案</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行政备案</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市交通运输局；县级交通运输部门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《国内水路运输辅助业管理规定》（交通运输部令</w:t>
            </w:r>
            <w:r>
              <w:rPr>
                <w:rFonts w:ascii="宋体" w:hAnsi="宋体" w:cs="宋体"/>
                <w:szCs w:val="21"/>
              </w:rPr>
              <w:t xml:space="preserve">2014</w:t>
            </w:r>
            <w:r>
              <w:rPr>
                <w:rFonts w:hint="eastAsia" w:ascii="宋体" w:hAnsi="宋体" w:cs="宋体"/>
                <w:szCs w:val="21"/>
              </w:rPr>
              <w:t xml:space="preserve">年第</w:t>
            </w:r>
            <w:r>
              <w:rPr>
                <w:rFonts w:ascii="宋体" w:hAnsi="宋体" w:cs="宋体"/>
                <w:szCs w:val="21"/>
              </w:rPr>
              <w:t xml:space="preserve">3</w:t>
            </w:r>
            <w:r>
              <w:rPr>
                <w:rFonts w:hint="eastAsia" w:ascii="宋体" w:hAnsi="宋体" w:cs="宋体"/>
                <w:szCs w:val="21"/>
              </w:rPr>
              <w:t xml:space="preserve">号）</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27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529</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随州市交通运输局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船舶管理业务经营合同备案</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行政备案</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市交通运输局；县级交通运输部门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《国内水路运输管理条例》</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72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530</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随州市交通运输局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船舶代理、水路客货运输代理及其变更事项备案</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行政备案</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市交通运输局；县级交通运输部门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《国内水路运输管理条例》</w:t>
            </w:r>
            <w:r>
              <w:rPr>
                <w:rFonts w:ascii="宋体" w:hAnsi="宋体" w:cs="宋体"/>
                <w:szCs w:val="21"/>
              </w:rPr>
              <w:br w:type="textWrapping" w:clear="all"/>
            </w:r>
            <w:r>
              <w:rPr>
                <w:rFonts w:hint="eastAsia" w:ascii="宋体" w:hAnsi="宋体" w:cs="宋体"/>
                <w:szCs w:val="21"/>
              </w:rPr>
              <w:t xml:space="preserve">《国内水路运输辅助业管理规定》（交通运输部令</w:t>
            </w:r>
            <w:r>
              <w:rPr>
                <w:rFonts w:ascii="宋体" w:hAnsi="宋体" w:cs="宋体"/>
                <w:szCs w:val="21"/>
              </w:rPr>
              <w:t xml:space="preserve">2014</w:t>
            </w:r>
            <w:r>
              <w:rPr>
                <w:rFonts w:hint="eastAsia" w:ascii="宋体" w:hAnsi="宋体" w:cs="宋体"/>
                <w:szCs w:val="21"/>
              </w:rPr>
              <w:t xml:space="preserve">年第</w:t>
            </w:r>
            <w:r>
              <w:rPr>
                <w:rFonts w:ascii="宋体" w:hAnsi="宋体" w:cs="宋体"/>
                <w:szCs w:val="21"/>
              </w:rPr>
              <w:t xml:space="preserve">3</w:t>
            </w:r>
            <w:r>
              <w:rPr>
                <w:rFonts w:hint="eastAsia" w:ascii="宋体" w:hAnsi="宋体" w:cs="宋体"/>
                <w:szCs w:val="21"/>
              </w:rPr>
              <w:t xml:space="preserve">号）</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27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531</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随州市交通运输局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对道路运输相关业务的备案</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行政备案</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县级交通运输部门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《湖北省道路运输条例》</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4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532</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随州市交通运输局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涉水工程通航安全技术参数备案</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行政备案</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市交通运输局；县级交通运输部门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《水上水下活动通航安全管理规定》（交通运输部令</w:t>
            </w:r>
            <w:r>
              <w:rPr>
                <w:rFonts w:ascii="宋体" w:hAnsi="宋体" w:cs="宋体"/>
                <w:szCs w:val="21"/>
              </w:rPr>
              <w:t xml:space="preserve">2019</w:t>
            </w:r>
            <w:r>
              <w:rPr>
                <w:rFonts w:hint="eastAsia" w:ascii="宋体" w:hAnsi="宋体" w:cs="宋体"/>
                <w:szCs w:val="21"/>
              </w:rPr>
              <w:t xml:space="preserve">年第</w:t>
            </w:r>
            <w:r>
              <w:rPr>
                <w:rFonts w:ascii="宋体" w:hAnsi="宋体" w:cs="宋体"/>
                <w:szCs w:val="21"/>
              </w:rPr>
              <w:t xml:space="preserve">2</w:t>
            </w:r>
            <w:r>
              <w:rPr>
                <w:rFonts w:hint="eastAsia" w:ascii="宋体" w:hAnsi="宋体" w:cs="宋体"/>
                <w:szCs w:val="21"/>
              </w:rPr>
              <w:t xml:space="preserve">号）</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27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533</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随州市交通运输局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设置鱼标和军用标志备案</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行政备案</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市交通运输局；县级交通运输部门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《航道管理条例》</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27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534</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随州市交通运输局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内河通航水域安全作业备案</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行政备案</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县级交通运输部门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《内河交通安全管理条例》</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120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535</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随州市交通运输局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机动车驾驶员培训经营备案</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行政备案</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县级交通运输部门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《中华人民共和国道路交通安全法》</w:t>
            </w:r>
            <w:r>
              <w:rPr>
                <w:rFonts w:ascii="宋体" w:hAnsi="宋体" w:cs="宋体"/>
                <w:szCs w:val="21"/>
              </w:rPr>
              <w:br w:type="textWrapping" w:clear="all"/>
            </w:r>
            <w:r>
              <w:rPr>
                <w:rFonts w:hint="eastAsia" w:ascii="宋体" w:hAnsi="宋体" w:cs="宋体"/>
                <w:szCs w:val="21"/>
              </w:rPr>
              <w:t xml:space="preserve">《道路运输条例》</w:t>
            </w:r>
            <w:r>
              <w:rPr>
                <w:rFonts w:ascii="宋体" w:hAnsi="宋体" w:cs="宋体"/>
                <w:szCs w:val="21"/>
              </w:rPr>
              <w:br w:type="textWrapping" w:clear="all"/>
            </w:r>
            <w:r>
              <w:rPr>
                <w:rFonts w:hint="eastAsia" w:ascii="宋体" w:hAnsi="宋体" w:cs="宋体"/>
                <w:szCs w:val="21"/>
              </w:rPr>
              <w:t xml:space="preserve">《国务院关于深化“证照分离”改革进一步激发市场主体发展活力的通知》（国发〔</w:t>
            </w:r>
            <w:r>
              <w:rPr>
                <w:rFonts w:ascii="宋体" w:hAnsi="宋体" w:cs="宋体"/>
                <w:szCs w:val="21"/>
              </w:rPr>
              <w:t xml:space="preserve">2021</w:t>
            </w:r>
            <w:r>
              <w:rPr>
                <w:rFonts w:hint="eastAsia" w:ascii="宋体" w:hAnsi="宋体" w:cs="宋体"/>
                <w:szCs w:val="21"/>
              </w:rPr>
              <w:t xml:space="preserve">〕</w:t>
            </w:r>
            <w:r>
              <w:rPr>
                <w:rFonts w:ascii="宋体" w:hAnsi="宋体" w:cs="宋体"/>
                <w:szCs w:val="21"/>
              </w:rPr>
              <w:t xml:space="preserve">7</w:t>
            </w:r>
            <w:r>
              <w:rPr>
                <w:rFonts w:hint="eastAsia" w:ascii="宋体" w:hAnsi="宋体" w:cs="宋体"/>
                <w:szCs w:val="21"/>
              </w:rPr>
              <w:t xml:space="preserve">号）</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974"/>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536</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随州市交通运输局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老旧运输船舶特别定期检验后继续经营水路运输备案</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行政备案</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市交通运输局</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《老旧运输船舶管理规定》（交通运输部令</w:t>
            </w:r>
            <w:r>
              <w:rPr>
                <w:rFonts w:ascii="宋体" w:hAnsi="宋体" w:cs="宋体"/>
                <w:szCs w:val="21"/>
              </w:rPr>
              <w:t xml:space="preserve">2021</w:t>
            </w:r>
            <w:r>
              <w:rPr>
                <w:rFonts w:hint="eastAsia" w:ascii="宋体" w:hAnsi="宋体" w:cs="宋体"/>
                <w:szCs w:val="21"/>
              </w:rPr>
              <w:t xml:space="preserve">年第</w:t>
            </w:r>
            <w:r>
              <w:rPr>
                <w:rFonts w:ascii="宋体" w:hAnsi="宋体" w:cs="宋体"/>
                <w:szCs w:val="21"/>
              </w:rPr>
              <w:t xml:space="preserve">13</w:t>
            </w:r>
            <w:r>
              <w:rPr>
                <w:rFonts w:hint="eastAsia" w:ascii="宋体" w:hAnsi="宋体" w:cs="宋体"/>
                <w:szCs w:val="21"/>
              </w:rPr>
              <w:t xml:space="preserve">号）</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763"/>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537</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随州市交通运输局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购置或者光租外国籍四、五类船舶备案</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行政备案</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市交通运输局</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《老旧运输船舶管理规定》（交通运输部令</w:t>
            </w:r>
            <w:r>
              <w:rPr>
                <w:rFonts w:ascii="宋体" w:hAnsi="宋体" w:cs="宋体"/>
                <w:szCs w:val="21"/>
              </w:rPr>
              <w:t xml:space="preserve">2021</w:t>
            </w:r>
            <w:r>
              <w:rPr>
                <w:rFonts w:hint="eastAsia" w:ascii="宋体" w:hAnsi="宋体" w:cs="宋体"/>
                <w:szCs w:val="21"/>
              </w:rPr>
              <w:t xml:space="preserve">年第</w:t>
            </w:r>
            <w:r>
              <w:rPr>
                <w:rFonts w:ascii="宋体" w:hAnsi="宋体" w:cs="宋体"/>
                <w:szCs w:val="21"/>
              </w:rPr>
              <w:t xml:space="preserve">13</w:t>
            </w:r>
            <w:r>
              <w:rPr>
                <w:rFonts w:hint="eastAsia" w:ascii="宋体" w:hAnsi="宋体" w:cs="宋体"/>
                <w:szCs w:val="21"/>
              </w:rPr>
              <w:t xml:space="preserve">号）</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72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538</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随州市交通运输局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船员服务机构和船员用人单位船员的培训任职资历、安全记录、健康状况等情况备案</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行政备案</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市交通运输局；县级交通运输部门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《船员条例》</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733"/>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539</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随州市交通运输局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定制客运备案</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行政备案</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市交通运输局；县级交通运输部门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《道路旅客运输及客运站管理规定》（交通运输部令</w:t>
            </w:r>
            <w:r>
              <w:rPr>
                <w:rFonts w:ascii="宋体" w:hAnsi="宋体" w:cs="宋体"/>
                <w:szCs w:val="21"/>
              </w:rPr>
              <w:t xml:space="preserve">2020</w:t>
            </w:r>
            <w:r>
              <w:rPr>
                <w:rFonts w:hint="eastAsia" w:ascii="宋体" w:hAnsi="宋体" w:cs="宋体"/>
                <w:szCs w:val="21"/>
              </w:rPr>
              <w:t xml:space="preserve">年第</w:t>
            </w:r>
            <w:r>
              <w:rPr>
                <w:rFonts w:ascii="宋体" w:hAnsi="宋体" w:cs="宋体"/>
                <w:szCs w:val="21"/>
              </w:rPr>
              <w:t xml:space="preserve">17</w:t>
            </w:r>
            <w:r>
              <w:rPr>
                <w:rFonts w:hint="eastAsia" w:ascii="宋体" w:hAnsi="宋体" w:cs="宋体"/>
                <w:szCs w:val="21"/>
              </w:rPr>
              <w:t xml:space="preserve">号）</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96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540</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随州市交通运输局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道路运输企业新建或者变更监控平台备案</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行政备案</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市交通运输局；县级交通运输部门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《道路运输车辆动态监督管理办法》（交通运输部、公安部</w:t>
            </w:r>
            <w:r>
              <w:rPr>
                <w:rFonts w:ascii="宋体" w:hAnsi="宋体" w:cs="宋体"/>
                <w:szCs w:val="21"/>
              </w:rPr>
              <w:t xml:space="preserve"> </w:t>
            </w:r>
            <w:r>
              <w:rPr>
                <w:rFonts w:hint="eastAsia" w:ascii="宋体" w:hAnsi="宋体" w:cs="宋体"/>
                <w:szCs w:val="21"/>
              </w:rPr>
              <w:t xml:space="preserve">、国家安全生产监督管理总局令</w:t>
            </w:r>
            <w:r>
              <w:rPr>
                <w:rFonts w:ascii="宋体" w:hAnsi="宋体" w:cs="宋体"/>
                <w:szCs w:val="21"/>
              </w:rPr>
              <w:t xml:space="preserve">2014</w:t>
            </w:r>
            <w:r>
              <w:rPr>
                <w:rFonts w:hint="eastAsia" w:ascii="宋体" w:hAnsi="宋体" w:cs="宋体"/>
                <w:szCs w:val="21"/>
              </w:rPr>
              <w:t xml:space="preserve">年第</w:t>
            </w:r>
            <w:r>
              <w:rPr>
                <w:rFonts w:ascii="宋体" w:hAnsi="宋体" w:cs="宋体"/>
                <w:szCs w:val="21"/>
              </w:rPr>
              <w:t xml:space="preserve">5</w:t>
            </w:r>
            <w:r>
              <w:rPr>
                <w:rFonts w:hint="eastAsia" w:ascii="宋体" w:hAnsi="宋体" w:cs="宋体"/>
                <w:szCs w:val="21"/>
              </w:rPr>
              <w:t xml:space="preserve">号公布，交通运输部、公安部、应急管理部令</w:t>
            </w:r>
            <w:r>
              <w:rPr>
                <w:rFonts w:ascii="宋体" w:hAnsi="宋体" w:cs="宋体"/>
                <w:szCs w:val="21"/>
              </w:rPr>
              <w:t xml:space="preserve">2022</w:t>
            </w:r>
            <w:r>
              <w:rPr>
                <w:rFonts w:hint="eastAsia" w:ascii="宋体" w:hAnsi="宋体" w:cs="宋体"/>
                <w:szCs w:val="21"/>
              </w:rPr>
              <w:t xml:space="preserve">年第</w:t>
            </w:r>
            <w:r>
              <w:rPr>
                <w:rFonts w:ascii="宋体" w:hAnsi="宋体" w:cs="宋体"/>
                <w:szCs w:val="21"/>
              </w:rPr>
              <w:t xml:space="preserve">10</w:t>
            </w:r>
            <w:r>
              <w:rPr>
                <w:rFonts w:hint="eastAsia" w:ascii="宋体" w:hAnsi="宋体" w:cs="宋体"/>
                <w:szCs w:val="21"/>
              </w:rPr>
              <w:t xml:space="preserve">号修正）</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738"/>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541</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随州市交通运输局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货运代理（代办）等货运相关服务备案</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行政备案</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县级交通运输部门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《道路货物运输及站场管理规定》（交通运输部令</w:t>
            </w:r>
            <w:r>
              <w:rPr>
                <w:rFonts w:ascii="宋体" w:hAnsi="宋体" w:cs="宋体"/>
                <w:szCs w:val="21"/>
              </w:rPr>
              <w:t xml:space="preserve">2019</w:t>
            </w:r>
            <w:r>
              <w:rPr>
                <w:rFonts w:hint="eastAsia" w:ascii="宋体" w:hAnsi="宋体" w:cs="宋体"/>
                <w:szCs w:val="21"/>
              </w:rPr>
              <w:t xml:space="preserve">年第</w:t>
            </w:r>
            <w:r>
              <w:rPr>
                <w:rFonts w:ascii="宋体" w:hAnsi="宋体" w:cs="宋体"/>
                <w:szCs w:val="21"/>
              </w:rPr>
              <w:t xml:space="preserve">17</w:t>
            </w:r>
            <w:r>
              <w:rPr>
                <w:rFonts w:hint="eastAsia" w:ascii="宋体" w:hAnsi="宋体" w:cs="宋体"/>
                <w:szCs w:val="21"/>
              </w:rPr>
              <w:t xml:space="preserve">号）</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663"/>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542</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随州市交通运输局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货运站经营者变更名称、地址等备案</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行政备案</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县级交通运输部门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《道路货物运输及站场管理规定》（交通运输部令</w:t>
            </w:r>
            <w:r>
              <w:rPr>
                <w:rFonts w:ascii="宋体" w:hAnsi="宋体" w:cs="宋体"/>
                <w:szCs w:val="21"/>
              </w:rPr>
              <w:t xml:space="preserve">2019</w:t>
            </w:r>
            <w:r>
              <w:rPr>
                <w:rFonts w:hint="eastAsia" w:ascii="宋体" w:hAnsi="宋体" w:cs="宋体"/>
                <w:szCs w:val="21"/>
              </w:rPr>
              <w:t xml:space="preserve">年第</w:t>
            </w:r>
            <w:r>
              <w:rPr>
                <w:rFonts w:ascii="宋体" w:hAnsi="宋体" w:cs="宋体"/>
                <w:szCs w:val="21"/>
              </w:rPr>
              <w:t xml:space="preserve">17</w:t>
            </w:r>
            <w:r>
              <w:rPr>
                <w:rFonts w:hint="eastAsia" w:ascii="宋体" w:hAnsi="宋体" w:cs="宋体"/>
                <w:szCs w:val="21"/>
              </w:rPr>
              <w:t xml:space="preserve">号）</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72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543</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随州市交通运输局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汽车租赁、装卸搬运、道路运输代理、货运配载信息服务、仓储理货、商品车发送业务备案</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行政备案</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县级交通运输部门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《湖北省道路运输条例》</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2012"/>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544</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随州市交通运输局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船舶防污染作业报告</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其他行政权力</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市交通运输局；县级交通运输部门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《中华人民共和国海洋环境保护法》</w:t>
            </w:r>
            <w:r>
              <w:rPr>
                <w:rFonts w:ascii="宋体" w:hAnsi="宋体" w:cs="宋体"/>
                <w:szCs w:val="21"/>
              </w:rPr>
              <w:br w:type="textWrapping" w:clear="all"/>
            </w:r>
            <w:r>
              <w:rPr>
                <w:rFonts w:hint="eastAsia" w:ascii="宋体" w:hAnsi="宋体" w:cs="宋体"/>
                <w:szCs w:val="21"/>
              </w:rPr>
              <w:t xml:space="preserve">《防治船舶污染内河水域环境管理规定》（交通运输部令</w:t>
            </w:r>
            <w:r>
              <w:rPr>
                <w:rFonts w:ascii="宋体" w:hAnsi="宋体" w:cs="宋体"/>
                <w:szCs w:val="21"/>
              </w:rPr>
              <w:t xml:space="preserve">2015</w:t>
            </w:r>
            <w:r>
              <w:rPr>
                <w:rFonts w:hint="eastAsia" w:ascii="宋体" w:hAnsi="宋体" w:cs="宋体"/>
                <w:szCs w:val="21"/>
              </w:rPr>
              <w:t xml:space="preserve">年第</w:t>
            </w:r>
            <w:r>
              <w:rPr>
                <w:rFonts w:ascii="宋体" w:hAnsi="宋体" w:cs="宋体"/>
                <w:szCs w:val="21"/>
              </w:rPr>
              <w:t xml:space="preserve">25</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《船舶载运危险货物安全监督管理规定》（交通运输部令</w:t>
            </w:r>
            <w:r>
              <w:rPr>
                <w:rFonts w:ascii="宋体" w:hAnsi="宋体" w:cs="宋体"/>
                <w:szCs w:val="21"/>
              </w:rPr>
              <w:t xml:space="preserve">2018</w:t>
            </w:r>
            <w:r>
              <w:rPr>
                <w:rFonts w:hint="eastAsia" w:ascii="宋体" w:hAnsi="宋体" w:cs="宋体"/>
                <w:szCs w:val="21"/>
              </w:rPr>
              <w:t xml:space="preserve">年第</w:t>
            </w:r>
            <w:r>
              <w:rPr>
                <w:rFonts w:ascii="宋体" w:hAnsi="宋体" w:cs="宋体"/>
                <w:szCs w:val="21"/>
              </w:rPr>
              <w:t xml:space="preserve">11</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《船舶及其有关作业活动污染海洋环境防治管理规定》（交通运输部令</w:t>
            </w:r>
            <w:r>
              <w:rPr>
                <w:rFonts w:ascii="宋体" w:hAnsi="宋体" w:cs="宋体"/>
                <w:szCs w:val="21"/>
              </w:rPr>
              <w:t xml:space="preserve">2017</w:t>
            </w:r>
            <w:r>
              <w:rPr>
                <w:rFonts w:hint="eastAsia" w:ascii="宋体" w:hAnsi="宋体" w:cs="宋体"/>
                <w:szCs w:val="21"/>
              </w:rPr>
              <w:t xml:space="preserve">年第</w:t>
            </w:r>
            <w:r>
              <w:rPr>
                <w:rFonts w:ascii="宋体" w:hAnsi="宋体" w:cs="宋体"/>
                <w:szCs w:val="21"/>
              </w:rPr>
              <w:t xml:space="preserve">15</w:t>
            </w:r>
            <w:r>
              <w:rPr>
                <w:rFonts w:hint="eastAsia" w:ascii="宋体" w:hAnsi="宋体" w:cs="宋体"/>
                <w:szCs w:val="21"/>
              </w:rPr>
              <w:t xml:space="preserve">号）</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2873"/>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545</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随州市交通运输局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对客货运输车辆的年度审验</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其他行政权力</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市交通运输局；县级交通运输部门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《放射性物品道路运输管理规定》（交通运输部令</w:t>
            </w:r>
            <w:r>
              <w:rPr>
                <w:rFonts w:ascii="宋体" w:hAnsi="宋体" w:cs="宋体"/>
                <w:szCs w:val="21"/>
              </w:rPr>
              <w:t xml:space="preserve">2016</w:t>
            </w:r>
            <w:r>
              <w:rPr>
                <w:rFonts w:hint="eastAsia" w:ascii="宋体" w:hAnsi="宋体" w:cs="宋体"/>
                <w:szCs w:val="21"/>
              </w:rPr>
              <w:t xml:space="preserve">年第</w:t>
            </w:r>
            <w:r>
              <w:rPr>
                <w:rFonts w:ascii="宋体" w:hAnsi="宋体" w:cs="宋体"/>
                <w:szCs w:val="21"/>
              </w:rPr>
              <w:t xml:space="preserve">71</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《道路货物运输及站场管理规定》（交通部令</w:t>
            </w:r>
            <w:r>
              <w:rPr>
                <w:rFonts w:ascii="宋体" w:hAnsi="宋体" w:cs="宋体"/>
                <w:szCs w:val="21"/>
              </w:rPr>
              <w:t xml:space="preserve">2005</w:t>
            </w:r>
            <w:r>
              <w:rPr>
                <w:rFonts w:hint="eastAsia" w:ascii="宋体" w:hAnsi="宋体" w:cs="宋体"/>
                <w:szCs w:val="21"/>
              </w:rPr>
              <w:t xml:space="preserve">年第</w:t>
            </w:r>
            <w:r>
              <w:rPr>
                <w:rFonts w:ascii="宋体" w:hAnsi="宋体" w:cs="宋体"/>
                <w:szCs w:val="21"/>
              </w:rPr>
              <w:t xml:space="preserve">6</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《道路旅客运输及客运站管理规定》（交通部令</w:t>
            </w:r>
            <w:r>
              <w:rPr>
                <w:rFonts w:ascii="宋体" w:hAnsi="宋体" w:cs="宋体"/>
                <w:szCs w:val="21"/>
              </w:rPr>
              <w:t xml:space="preserve">2005</w:t>
            </w:r>
            <w:r>
              <w:rPr>
                <w:rFonts w:hint="eastAsia" w:ascii="宋体" w:hAnsi="宋体" w:cs="宋体"/>
                <w:szCs w:val="21"/>
              </w:rPr>
              <w:t xml:space="preserve">年第</w:t>
            </w:r>
            <w:r>
              <w:rPr>
                <w:rFonts w:ascii="宋体" w:hAnsi="宋体" w:cs="宋体"/>
                <w:szCs w:val="21"/>
              </w:rPr>
              <w:t xml:space="preserve">10</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《道路旅客运输及客运站管理规定》（交通运输部令</w:t>
            </w:r>
            <w:r>
              <w:rPr>
                <w:rFonts w:ascii="宋体" w:hAnsi="宋体" w:cs="宋体"/>
                <w:szCs w:val="21"/>
              </w:rPr>
              <w:t xml:space="preserve">2020</w:t>
            </w:r>
            <w:r>
              <w:rPr>
                <w:rFonts w:hint="eastAsia" w:ascii="宋体" w:hAnsi="宋体" w:cs="宋体"/>
                <w:szCs w:val="21"/>
              </w:rPr>
              <w:t xml:space="preserve">年第</w:t>
            </w:r>
            <w:r>
              <w:rPr>
                <w:rFonts w:ascii="宋体" w:hAnsi="宋体" w:cs="宋体"/>
                <w:szCs w:val="21"/>
              </w:rPr>
              <w:t xml:space="preserve">17</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《道路危险货物运输管理规定》（交通运输部令</w:t>
            </w:r>
            <w:r>
              <w:rPr>
                <w:rFonts w:ascii="宋体" w:hAnsi="宋体" w:cs="宋体"/>
                <w:szCs w:val="21"/>
              </w:rPr>
              <w:t xml:space="preserve">2019</w:t>
            </w:r>
            <w:r>
              <w:rPr>
                <w:rFonts w:hint="eastAsia" w:ascii="宋体" w:hAnsi="宋体" w:cs="宋体"/>
                <w:szCs w:val="21"/>
              </w:rPr>
              <w:t xml:space="preserve">年第</w:t>
            </w:r>
            <w:r>
              <w:rPr>
                <w:rFonts w:ascii="宋体" w:hAnsi="宋体" w:cs="宋体"/>
                <w:szCs w:val="21"/>
              </w:rPr>
              <w:t xml:space="preserve">42</w:t>
            </w:r>
            <w:r>
              <w:rPr>
                <w:rFonts w:hint="eastAsia" w:ascii="宋体" w:hAnsi="宋体" w:cs="宋体"/>
                <w:szCs w:val="21"/>
              </w:rPr>
              <w:t xml:space="preserve">号）</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4695"/>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546</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随州市交通运输局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道路运输从业人员从业资格证件换发、补发和变更</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其他行政权力</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市交通运输局；县级交通运输部门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《道路运输从业人员管理规定》（交通运输部令</w:t>
            </w:r>
            <w:r>
              <w:rPr>
                <w:rFonts w:ascii="宋体" w:hAnsi="宋体" w:cs="宋体"/>
                <w:szCs w:val="21"/>
              </w:rPr>
              <w:t xml:space="preserve">2019</w:t>
            </w:r>
            <w:r>
              <w:rPr>
                <w:rFonts w:hint="eastAsia" w:ascii="宋体" w:hAnsi="宋体" w:cs="宋体"/>
                <w:szCs w:val="21"/>
              </w:rPr>
              <w:t xml:space="preserve">年第</w:t>
            </w:r>
            <w:r>
              <w:rPr>
                <w:rFonts w:ascii="宋体" w:hAnsi="宋体" w:cs="宋体"/>
                <w:szCs w:val="21"/>
              </w:rPr>
              <w:t xml:space="preserve">18</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《出租汽车驾驶员从业资格管理规定》（交通运输部令</w:t>
            </w:r>
            <w:r>
              <w:rPr>
                <w:rFonts w:ascii="宋体" w:hAnsi="宋体" w:cs="宋体"/>
                <w:szCs w:val="21"/>
              </w:rPr>
              <w:t xml:space="preserve">2016</w:t>
            </w:r>
            <w:r>
              <w:rPr>
                <w:rFonts w:hint="eastAsia" w:ascii="宋体" w:hAnsi="宋体" w:cs="宋体"/>
                <w:szCs w:val="21"/>
              </w:rPr>
              <w:t xml:space="preserve">年第</w:t>
            </w:r>
            <w:r>
              <w:rPr>
                <w:rFonts w:ascii="宋体" w:hAnsi="宋体" w:cs="宋体"/>
                <w:szCs w:val="21"/>
              </w:rPr>
              <w:t xml:space="preserve">63</w:t>
            </w:r>
            <w:r>
              <w:rPr>
                <w:rFonts w:hint="eastAsia" w:ascii="宋体" w:hAnsi="宋体" w:cs="宋体"/>
                <w:szCs w:val="21"/>
              </w:rPr>
              <w:t xml:space="preserve">号公布，交通运输部令</w:t>
            </w:r>
            <w:r>
              <w:rPr>
                <w:rFonts w:ascii="宋体" w:hAnsi="宋体" w:cs="宋体"/>
                <w:szCs w:val="21"/>
              </w:rPr>
              <w:t xml:space="preserve">2021</w:t>
            </w:r>
            <w:r>
              <w:rPr>
                <w:rFonts w:hint="eastAsia" w:ascii="宋体" w:hAnsi="宋体" w:cs="宋体"/>
                <w:szCs w:val="21"/>
              </w:rPr>
              <w:t xml:space="preserve">年第</w:t>
            </w:r>
            <w:r>
              <w:rPr>
                <w:rFonts w:ascii="宋体" w:hAnsi="宋体" w:cs="宋体"/>
                <w:szCs w:val="21"/>
              </w:rPr>
              <w:t xml:space="preserve">15</w:t>
            </w:r>
            <w:r>
              <w:rPr>
                <w:rFonts w:hint="eastAsia" w:ascii="宋体" w:hAnsi="宋体" w:cs="宋体"/>
                <w:szCs w:val="21"/>
              </w:rPr>
              <w:t xml:space="preserve">号修正）</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 w:val="18"/>
                <w:szCs w:val="18"/>
              </w:rPr>
            </w:pPr>
            <w:r>
              <w:rPr>
                <w:rFonts w:hint="eastAsia" w:ascii="宋体" w:hAnsi="宋体" w:cs="宋体"/>
                <w:sz w:val="18"/>
                <w:szCs w:val="18"/>
              </w:rPr>
              <w:t xml:space="preserve">省政府关于向</w:t>
            </w:r>
            <w:r>
              <w:rPr>
                <w:rFonts w:ascii="宋体" w:hAnsi="宋体" w:cs="宋体"/>
                <w:sz w:val="18"/>
                <w:szCs w:val="18"/>
              </w:rPr>
              <w:t xml:space="preserve">79</w:t>
            </w:r>
            <w:r>
              <w:rPr>
                <w:rFonts w:hint="eastAsia" w:ascii="宋体" w:hAnsi="宋体" w:cs="宋体"/>
                <w:sz w:val="18"/>
                <w:szCs w:val="18"/>
              </w:rPr>
              <w:t xml:space="preserve">个县（市、区）下放经济社会管理权限的决定》（鄂政发</w:t>
            </w:r>
            <w:r>
              <w:rPr>
                <w:rFonts w:ascii="宋体" w:hAnsi="宋体" w:cs="宋体"/>
                <w:sz w:val="18"/>
                <w:szCs w:val="18"/>
              </w:rPr>
              <w:t xml:space="preserve">[2022]4</w:t>
            </w:r>
            <w:r>
              <w:rPr>
                <w:rFonts w:hint="eastAsia" w:ascii="宋体" w:hAnsi="宋体" w:cs="宋体"/>
                <w:sz w:val="18"/>
                <w:szCs w:val="18"/>
              </w:rPr>
              <w:t xml:space="preserve">号）二、三类客运班线经营或者包车客运经营者设立分公司的备案，下放至县市区交通局</w:t>
            </w:r>
            <w:r>
              <w:rPr>
                <w:rFonts w:ascii="宋体" w:hAnsi="宋体" w:cs="宋体"/>
                <w:sz w:val="18"/>
                <w:szCs w:val="18"/>
              </w:rPr>
            </w:r>
            <w:r>
              <w:rPr>
                <w:rFonts w:ascii="宋体" w:hAnsi="宋体" w:cs="宋体"/>
                <w:sz w:val="18"/>
                <w:szCs w:val="18"/>
              </w:rPr>
            </w:r>
          </w:p>
        </w:tc>
      </w:tr>
      <w:tr>
        <w:trPr>
          <w:jc w:val="center"/>
          <w:trHeight w:val="240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547</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随州市交通运输局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道路运输从业人员注销</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其他行政权力</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市交通运输局；县级交通运输部门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《道路运输从业人员管理规定》（交通运输部令</w:t>
            </w:r>
            <w:r>
              <w:rPr>
                <w:rFonts w:ascii="宋体" w:hAnsi="宋体" w:cs="宋体"/>
                <w:szCs w:val="21"/>
              </w:rPr>
              <w:t xml:space="preserve">2019</w:t>
            </w:r>
            <w:r>
              <w:rPr>
                <w:rFonts w:hint="eastAsia" w:ascii="宋体" w:hAnsi="宋体" w:cs="宋体"/>
                <w:szCs w:val="21"/>
              </w:rPr>
              <w:t xml:space="preserve">年第</w:t>
            </w:r>
            <w:r>
              <w:rPr>
                <w:rFonts w:ascii="宋体" w:hAnsi="宋体" w:cs="宋体"/>
                <w:szCs w:val="21"/>
              </w:rPr>
              <w:t xml:space="preserve">18</w:t>
            </w:r>
            <w:r>
              <w:rPr>
                <w:rFonts w:hint="eastAsia" w:ascii="宋体" w:hAnsi="宋体" w:cs="宋体"/>
                <w:szCs w:val="21"/>
              </w:rPr>
              <w:t xml:space="preserve">号）</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right="-42" w:left="-42"/>
              <w:jc w:val="center"/>
              <w:rPr>
                <w:rFonts w:ascii="宋体" w:hAnsi="宋体" w:cs="宋体"/>
                <w:spacing w:val="-4"/>
                <w:sz w:val="18"/>
                <w:szCs w:val="18"/>
              </w:rPr>
            </w:pPr>
            <w:r>
              <w:rPr>
                <w:rFonts w:hint="eastAsia" w:ascii="宋体" w:hAnsi="宋体" w:cs="宋体"/>
                <w:spacing w:val="-4"/>
                <w:sz w:val="18"/>
                <w:szCs w:val="18"/>
              </w:rPr>
              <w:t xml:space="preserve">省政府关于向</w:t>
            </w:r>
            <w:r>
              <w:rPr>
                <w:rFonts w:ascii="宋体" w:hAnsi="宋体" w:cs="宋体"/>
                <w:spacing w:val="-4"/>
                <w:sz w:val="18"/>
                <w:szCs w:val="18"/>
              </w:rPr>
              <w:t xml:space="preserve">79</w:t>
            </w:r>
            <w:r>
              <w:rPr>
                <w:rFonts w:hint="eastAsia" w:ascii="宋体" w:hAnsi="宋体" w:cs="宋体"/>
                <w:spacing w:val="-4"/>
                <w:sz w:val="18"/>
                <w:szCs w:val="18"/>
              </w:rPr>
              <w:t xml:space="preserve">个县（市、区）下放经济社会管理权限的决定》（鄂政发</w:t>
            </w:r>
            <w:r>
              <w:rPr>
                <w:rFonts w:ascii="宋体" w:hAnsi="宋体" w:cs="宋体"/>
                <w:spacing w:val="-4"/>
                <w:sz w:val="18"/>
                <w:szCs w:val="18"/>
              </w:rPr>
              <w:t xml:space="preserve">[2022]4</w:t>
            </w:r>
            <w:r>
              <w:rPr>
                <w:rFonts w:hint="eastAsia" w:ascii="宋体" w:hAnsi="宋体" w:cs="宋体"/>
                <w:spacing w:val="-4"/>
                <w:sz w:val="18"/>
                <w:szCs w:val="18"/>
              </w:rPr>
              <w:t xml:space="preserve">号）二、三类客运班线经营或者包车客运经营者设立分公司的备案，下放至县市区交通局</w:t>
            </w:r>
            <w:r>
              <w:rPr>
                <w:rFonts w:ascii="宋体" w:hAnsi="宋体" w:cs="宋体"/>
                <w:spacing w:val="-4"/>
                <w:sz w:val="18"/>
                <w:szCs w:val="18"/>
              </w:rPr>
            </w:r>
            <w:r>
              <w:rPr>
                <w:rFonts w:ascii="宋体" w:hAnsi="宋体" w:cs="宋体"/>
                <w:spacing w:val="-4"/>
                <w:sz w:val="18"/>
                <w:szCs w:val="18"/>
              </w:rPr>
            </w:r>
          </w:p>
        </w:tc>
      </w:tr>
      <w:tr>
        <w:trPr>
          <w:jc w:val="center"/>
          <w:trHeight w:val="2007"/>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548</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随州市交通运输局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船舶文书签注（《航海（行）日志》《轮机日志》《车钟记录簿》《垃圾记录簿》《货物记录簿》《油类记录簿》《货物系固手册》）</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其他行政权力</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市交通运输局；县级交通运输部门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《中华人民共和国海上交通安全法》</w:t>
            </w:r>
            <w:r>
              <w:rPr>
                <w:rFonts w:ascii="宋体" w:hAnsi="宋体" w:cs="宋体"/>
                <w:szCs w:val="21"/>
              </w:rPr>
              <w:br w:type="textWrapping" w:clear="all"/>
            </w:r>
            <w:r>
              <w:rPr>
                <w:rFonts w:hint="eastAsia" w:ascii="宋体" w:hAnsi="宋体" w:cs="宋体"/>
                <w:szCs w:val="21"/>
              </w:rPr>
              <w:t xml:space="preserve">《内河交通安全管理条例》</w:t>
            </w:r>
            <w:r>
              <w:rPr>
                <w:rFonts w:ascii="宋体" w:hAnsi="宋体" w:cs="宋体"/>
                <w:szCs w:val="21"/>
              </w:rPr>
              <w:br w:type="textWrapping" w:clear="all"/>
            </w:r>
            <w:r>
              <w:rPr>
                <w:rFonts w:hint="eastAsia" w:ascii="宋体" w:hAnsi="宋体" w:cs="宋体"/>
                <w:szCs w:val="21"/>
              </w:rPr>
              <w:t xml:space="preserve">《水污染防治法实施细则》（国务院令第</w:t>
            </w:r>
            <w:r>
              <w:rPr>
                <w:rFonts w:ascii="宋体" w:hAnsi="宋体" w:cs="宋体"/>
                <w:szCs w:val="21"/>
              </w:rPr>
              <w:t xml:space="preserve">284</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《船舶安全监督规则》（交通运输部令</w:t>
            </w:r>
            <w:r>
              <w:rPr>
                <w:rFonts w:ascii="宋体" w:hAnsi="宋体" w:cs="宋体"/>
                <w:szCs w:val="21"/>
              </w:rPr>
              <w:t xml:space="preserve">2017</w:t>
            </w:r>
            <w:r>
              <w:rPr>
                <w:rFonts w:hint="eastAsia" w:ascii="宋体" w:hAnsi="宋体" w:cs="宋体"/>
                <w:szCs w:val="21"/>
              </w:rPr>
              <w:t xml:space="preserve">年第</w:t>
            </w:r>
            <w:r>
              <w:rPr>
                <w:rFonts w:ascii="宋体" w:hAnsi="宋体" w:cs="宋体"/>
                <w:szCs w:val="21"/>
              </w:rPr>
              <w:t xml:space="preserve">14</w:t>
            </w:r>
            <w:r>
              <w:rPr>
                <w:rFonts w:hint="eastAsia" w:ascii="宋体" w:hAnsi="宋体" w:cs="宋体"/>
                <w:szCs w:val="21"/>
              </w:rPr>
              <w:t xml:space="preserve">号公布，交通运输部令</w:t>
            </w:r>
            <w:r>
              <w:rPr>
                <w:rFonts w:ascii="宋体" w:hAnsi="宋体" w:cs="宋体"/>
                <w:szCs w:val="21"/>
              </w:rPr>
              <w:t xml:space="preserve">2022</w:t>
            </w:r>
            <w:r>
              <w:rPr>
                <w:rFonts w:hint="eastAsia" w:ascii="宋体" w:hAnsi="宋体" w:cs="宋体"/>
                <w:szCs w:val="21"/>
              </w:rPr>
              <w:t xml:space="preserve">年第</w:t>
            </w:r>
            <w:r>
              <w:rPr>
                <w:rFonts w:ascii="宋体" w:hAnsi="宋体" w:cs="宋体"/>
                <w:szCs w:val="21"/>
              </w:rPr>
              <w:t xml:space="preserve">27</w:t>
            </w:r>
            <w:r>
              <w:rPr>
                <w:rFonts w:hint="eastAsia" w:ascii="宋体" w:hAnsi="宋体" w:cs="宋体"/>
                <w:szCs w:val="21"/>
              </w:rPr>
              <w:t xml:space="preserve">号修正））</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2286"/>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549</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随州市交通运输局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船舶防污染证书、文书签注（《程序与布置手册》《船舶垃圾管理计划》《过驳作业计划》《挥发性有机化合物管理计划》《消耗臭氧物质记录簿》）</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其他行政权力</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市交通运输局；县级交通运输部门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《中华人民共和国海洋环境保护法》</w:t>
            </w:r>
            <w:r>
              <w:rPr>
                <w:rFonts w:ascii="宋体" w:hAnsi="宋体" w:cs="宋体"/>
                <w:szCs w:val="21"/>
              </w:rPr>
              <w:br w:type="textWrapping" w:clear="all"/>
            </w:r>
            <w:r>
              <w:rPr>
                <w:rFonts w:hint="eastAsia" w:ascii="宋体" w:hAnsi="宋体" w:cs="宋体"/>
                <w:szCs w:val="21"/>
              </w:rPr>
              <w:t xml:space="preserve">《中华人民共和国海上交通安全法》</w:t>
            </w:r>
            <w:r>
              <w:rPr>
                <w:rFonts w:ascii="宋体" w:hAnsi="宋体" w:cs="宋体"/>
                <w:szCs w:val="21"/>
              </w:rPr>
              <w:br w:type="textWrapping" w:clear="all"/>
            </w:r>
            <w:r>
              <w:rPr>
                <w:rFonts w:hint="eastAsia" w:ascii="宋体" w:hAnsi="宋体" w:cs="宋体"/>
                <w:szCs w:val="21"/>
              </w:rPr>
              <w:t xml:space="preserve">《防治船舶污染海洋环境管理条例》</w:t>
            </w:r>
            <w:r>
              <w:rPr>
                <w:rFonts w:ascii="宋体" w:hAnsi="宋体" w:cs="宋体"/>
                <w:szCs w:val="21"/>
              </w:rPr>
              <w:br w:type="textWrapping" w:clear="all"/>
            </w:r>
            <w:r>
              <w:rPr>
                <w:rFonts w:hint="eastAsia" w:ascii="宋体" w:hAnsi="宋体" w:cs="宋体"/>
                <w:szCs w:val="21"/>
              </w:rPr>
              <w:t xml:space="preserve">《水污染防治法实施细则》（国务院令第</w:t>
            </w:r>
            <w:r>
              <w:rPr>
                <w:rFonts w:ascii="宋体" w:hAnsi="宋体" w:cs="宋体"/>
                <w:szCs w:val="21"/>
              </w:rPr>
              <w:t xml:space="preserve">284</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《船舶及其有关作业活动污染海洋环境防治管理规定》（交通运输部令</w:t>
            </w:r>
            <w:r>
              <w:rPr>
                <w:rFonts w:ascii="宋体" w:hAnsi="宋体" w:cs="宋体"/>
                <w:szCs w:val="21"/>
              </w:rPr>
              <w:t xml:space="preserve">2017</w:t>
            </w:r>
            <w:r>
              <w:rPr>
                <w:rFonts w:hint="eastAsia" w:ascii="宋体" w:hAnsi="宋体" w:cs="宋体"/>
                <w:szCs w:val="21"/>
              </w:rPr>
              <w:t xml:space="preserve">年第</w:t>
            </w:r>
            <w:r>
              <w:rPr>
                <w:rFonts w:ascii="宋体" w:hAnsi="宋体" w:cs="宋体"/>
                <w:szCs w:val="21"/>
              </w:rPr>
              <w:t xml:space="preserve">15</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《船舶安全监督规则》（交通运输部令</w:t>
            </w:r>
            <w:r>
              <w:rPr>
                <w:rFonts w:ascii="宋体" w:hAnsi="宋体" w:cs="宋体"/>
                <w:szCs w:val="21"/>
              </w:rPr>
              <w:t xml:space="preserve">2017</w:t>
            </w:r>
            <w:r>
              <w:rPr>
                <w:rFonts w:hint="eastAsia" w:ascii="宋体" w:hAnsi="宋体" w:cs="宋体"/>
                <w:szCs w:val="21"/>
              </w:rPr>
              <w:t xml:space="preserve">年第</w:t>
            </w:r>
            <w:r>
              <w:rPr>
                <w:rFonts w:ascii="宋体" w:hAnsi="宋体" w:cs="宋体"/>
                <w:szCs w:val="21"/>
              </w:rPr>
              <w:t xml:space="preserve">14</w:t>
            </w:r>
            <w:r>
              <w:rPr>
                <w:rFonts w:hint="eastAsia" w:ascii="宋体" w:hAnsi="宋体" w:cs="宋体"/>
                <w:szCs w:val="21"/>
              </w:rPr>
              <w:t xml:space="preserve">号公布，交通运输部令</w:t>
            </w:r>
            <w:r>
              <w:rPr>
                <w:rFonts w:ascii="宋体" w:hAnsi="宋体" w:cs="宋体"/>
                <w:szCs w:val="21"/>
              </w:rPr>
              <w:t xml:space="preserve">2022</w:t>
            </w:r>
            <w:r>
              <w:rPr>
                <w:rFonts w:hint="eastAsia" w:ascii="宋体" w:hAnsi="宋体" w:cs="宋体"/>
                <w:szCs w:val="21"/>
              </w:rPr>
              <w:t xml:space="preserve">年第</w:t>
            </w:r>
            <w:r>
              <w:rPr>
                <w:rFonts w:ascii="宋体" w:hAnsi="宋体" w:cs="宋体"/>
                <w:szCs w:val="21"/>
              </w:rPr>
              <w:t xml:space="preserve">27</w:t>
            </w:r>
            <w:r>
              <w:rPr>
                <w:rFonts w:hint="eastAsia" w:ascii="宋体" w:hAnsi="宋体" w:cs="宋体"/>
                <w:szCs w:val="21"/>
              </w:rPr>
              <w:t xml:space="preserve">号修正）</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4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550</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随州市交通运输局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航行警（通）告发布</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其他行政权力</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市交通运输局；县级交通运输部门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《内河交通安全管理条例》</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4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551</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随州市交通运输局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通航水域水上突发事件应急救援（长江干线除外）</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公共服务</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市交通运输局；县级交通运输部门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《中华人民共和国突发事件应对法》</w:t>
            </w:r>
            <w:r>
              <w:rPr>
                <w:rFonts w:ascii="宋体" w:hAnsi="宋体" w:cs="宋体"/>
                <w:szCs w:val="21"/>
              </w:rPr>
              <w:br w:type="textWrapping" w:clear="all"/>
            </w:r>
            <w:r>
              <w:rPr>
                <w:rFonts w:hint="eastAsia" w:ascii="宋体" w:hAnsi="宋体" w:cs="宋体"/>
                <w:szCs w:val="21"/>
              </w:rPr>
              <w:t xml:space="preserve">《内河交通安全管理条例》</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96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552</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随州市交通运输局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水路交通突发事件预警预防信息服务（长江干线除外）</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公共服务</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市交通运输局；县级交通运输部门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《省人民政府办公厅关于印发湖北省水上搜救应急预案的通知》（鄂政办发〔</w:t>
            </w:r>
            <w:r>
              <w:rPr>
                <w:rFonts w:ascii="宋体" w:hAnsi="宋体" w:cs="宋体"/>
                <w:szCs w:val="21"/>
              </w:rPr>
              <w:t xml:space="preserve">2010</w:t>
            </w:r>
            <w:r>
              <w:rPr>
                <w:rFonts w:hint="eastAsia" w:ascii="宋体" w:hAnsi="宋体" w:cs="宋体"/>
                <w:szCs w:val="21"/>
              </w:rPr>
              <w:t xml:space="preserve">〕</w:t>
            </w:r>
            <w:r>
              <w:rPr>
                <w:rFonts w:ascii="宋体" w:hAnsi="宋体" w:cs="宋体"/>
                <w:szCs w:val="21"/>
              </w:rPr>
              <w:t xml:space="preserve">74</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《湖北省水上搜救应急预案》</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4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553</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随州市水利和湖泊局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水利基建项目初步设计文件审批</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行政许可</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市水利和湖泊局；县级水利部门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《国务院对确需保留的行政审批项目设定行政许可的决定》</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72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554</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随州市水利和湖泊局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取水许可</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行政许可</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市水利和湖泊局；县级水利部门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hint="eastAsia" w:ascii="宋体" w:hAnsi="宋体" w:cs="宋体"/>
                <w:szCs w:val="21"/>
              </w:rPr>
            </w:pPr>
            <w:r>
              <w:rPr>
                <w:rFonts w:hint="eastAsia" w:ascii="宋体" w:hAnsi="宋体" w:cs="宋体"/>
                <w:szCs w:val="21"/>
              </w:rPr>
              <w:t xml:space="preserve">《中华人民共和国水法》</w:t>
            </w:r>
            <w:r>
              <w:rPr>
                <w:rFonts w:hint="eastAsia" w:ascii="宋体" w:hAnsi="宋体" w:cs="宋体"/>
                <w:szCs w:val="21"/>
              </w:rPr>
            </w:r>
            <w:r>
              <w:rPr>
                <w:rFonts w:hint="eastAsia" w:ascii="宋体" w:hAnsi="宋体" w:cs="宋体"/>
                <w:szCs w:val="21"/>
              </w:rPr>
            </w:r>
          </w:p>
          <w:p>
            <w:pPr>
              <w:pBdr/>
              <w:spacing w:line="240" w:lineRule="atLeast"/>
              <w:ind/>
              <w:jc w:val="left"/>
              <w:rPr>
                <w:rFonts w:ascii="宋体" w:hAnsi="宋体" w:cs="宋体"/>
                <w:szCs w:val="21"/>
              </w:rPr>
            </w:pPr>
            <w:r>
              <w:rPr>
                <w:rFonts w:hint="eastAsia" w:ascii="宋体" w:hAnsi="宋体" w:cs="宋体"/>
                <w:szCs w:val="21"/>
              </w:rPr>
              <w:t xml:space="preserve">《取水许可管理办法》</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96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555</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随州市水利和湖泊局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洪水影响评价类审批</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行政许可</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市水利和湖泊局；县级水利部门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《中华人民共和国水法》</w:t>
            </w:r>
            <w:r>
              <w:rPr>
                <w:rFonts w:ascii="宋体" w:hAnsi="宋体" w:cs="宋体"/>
                <w:szCs w:val="21"/>
              </w:rPr>
              <w:br w:type="textWrapping" w:clear="all"/>
            </w:r>
            <w:r>
              <w:rPr>
                <w:rFonts w:hint="eastAsia" w:ascii="宋体" w:hAnsi="宋体" w:cs="宋体"/>
                <w:szCs w:val="21"/>
              </w:rPr>
              <w:t xml:space="preserve">《中华人民共和国防洪法》</w:t>
            </w:r>
            <w:r>
              <w:rPr>
                <w:rFonts w:ascii="宋体" w:hAnsi="宋体" w:cs="宋体"/>
                <w:szCs w:val="21"/>
              </w:rPr>
              <w:br w:type="textWrapping" w:clear="all"/>
            </w:r>
            <w:r>
              <w:rPr>
                <w:rFonts w:hint="eastAsia" w:ascii="宋体" w:hAnsi="宋体" w:cs="宋体"/>
                <w:szCs w:val="21"/>
              </w:rPr>
              <w:t xml:space="preserve">《中华人民共和国河道管理条例》</w:t>
            </w:r>
            <w:r>
              <w:rPr>
                <w:rFonts w:ascii="宋体" w:hAnsi="宋体" w:cs="宋体"/>
                <w:szCs w:val="21"/>
              </w:rPr>
              <w:br w:type="textWrapping" w:clear="all"/>
            </w:r>
            <w:r>
              <w:rPr>
                <w:rFonts w:hint="eastAsia" w:ascii="宋体" w:hAnsi="宋体" w:cs="宋体"/>
                <w:szCs w:val="21"/>
              </w:rPr>
              <w:t xml:space="preserve">《中华人民共和国水文条例》</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704"/>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556</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随州市水利和湖泊局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河道管理范围内特定活动审批</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行政许可</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市水利和湖泊局；县级水利部门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《中华人民共和国河道管理条例》</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96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557</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随州市水利和湖泊局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河道采砂许可</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行政许可</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市水利和湖泊局；县级水利部门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《中华人民共和国水法》</w:t>
            </w:r>
            <w:r>
              <w:rPr>
                <w:rFonts w:ascii="宋体" w:hAnsi="宋体" w:cs="宋体"/>
                <w:szCs w:val="21"/>
              </w:rPr>
              <w:br w:type="textWrapping" w:clear="all"/>
            </w:r>
            <w:r>
              <w:rPr>
                <w:rFonts w:hint="eastAsia" w:ascii="宋体" w:hAnsi="宋体" w:cs="宋体"/>
                <w:szCs w:val="21"/>
              </w:rPr>
              <w:t xml:space="preserve">《中华人民共和国长江保护法》</w:t>
            </w:r>
            <w:r>
              <w:rPr>
                <w:rFonts w:ascii="宋体" w:hAnsi="宋体" w:cs="宋体"/>
                <w:szCs w:val="21"/>
              </w:rPr>
              <w:br w:type="textWrapping" w:clear="all"/>
            </w:r>
            <w:r>
              <w:rPr>
                <w:rFonts w:hint="eastAsia" w:ascii="宋体" w:hAnsi="宋体" w:cs="宋体"/>
                <w:szCs w:val="21"/>
              </w:rPr>
              <w:t xml:space="preserve">《中华人民共和国河道管理条例》</w:t>
            </w:r>
            <w:r>
              <w:rPr>
                <w:rFonts w:ascii="宋体" w:hAnsi="宋体" w:cs="宋体"/>
                <w:szCs w:val="21"/>
              </w:rPr>
              <w:br w:type="textWrapping" w:clear="all"/>
            </w:r>
            <w:r>
              <w:rPr>
                <w:rFonts w:hint="eastAsia" w:ascii="宋体" w:hAnsi="宋体" w:cs="宋体"/>
                <w:szCs w:val="21"/>
              </w:rPr>
              <w:t xml:space="preserve">《长江河道采砂管理条例》</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765"/>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558</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随州市水利和湖泊局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生产建设项目水土保持方案审批</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行政许可</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市水利和湖泊局；县级水利部门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《中华人民共和国水土保持法》</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color w:val="000000"/>
                <w:szCs w:val="21"/>
              </w:rPr>
            </w:pPr>
            <w:r>
              <w:rPr>
                <w:rFonts w:ascii="宋体" w:hAnsi="宋体" w:cs="宋体"/>
                <w:color w:val="000000"/>
                <w:szCs w:val="21"/>
              </w:rPr>
            </w:r>
            <w:r>
              <w:rPr>
                <w:rFonts w:ascii="宋体" w:hAnsi="宋体" w:cs="宋体"/>
                <w:color w:val="000000"/>
                <w:szCs w:val="21"/>
              </w:rPr>
            </w:r>
            <w:r>
              <w:rPr>
                <w:rFonts w:ascii="宋体" w:hAnsi="宋体" w:cs="宋体"/>
                <w:color w:val="000000"/>
                <w:szCs w:val="21"/>
              </w:rPr>
            </w:r>
          </w:p>
        </w:tc>
      </w:tr>
      <w:tr>
        <w:trPr>
          <w:jc w:val="center"/>
          <w:trHeight w:val="27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559</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随州市水利和湖泊局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农村集体经济组织修建水库审批</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行政许可</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市水利和湖泊局；县级水利部门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《中华人民共和国水法》</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color w:val="000000"/>
                <w:szCs w:val="21"/>
              </w:rPr>
            </w:pPr>
            <w:r>
              <w:rPr>
                <w:rFonts w:ascii="宋体" w:hAnsi="宋体" w:cs="宋体"/>
                <w:color w:val="000000"/>
                <w:szCs w:val="21"/>
              </w:rPr>
            </w:r>
            <w:r>
              <w:rPr>
                <w:rFonts w:ascii="宋体" w:hAnsi="宋体" w:cs="宋体"/>
                <w:color w:val="000000"/>
                <w:szCs w:val="21"/>
              </w:rPr>
            </w:r>
            <w:r>
              <w:rPr>
                <w:rFonts w:ascii="宋体" w:hAnsi="宋体" w:cs="宋体"/>
                <w:color w:val="000000"/>
                <w:szCs w:val="21"/>
              </w:rPr>
            </w:r>
          </w:p>
        </w:tc>
      </w:tr>
      <w:tr>
        <w:trPr>
          <w:jc w:val="center"/>
          <w:trHeight w:val="27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560</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随州市水利和湖泊局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城市建设填堵水域、废除围堤审批</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行政许可</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市水利和湖泊局；县级水利部门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《中华人民共和国防洪法》</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color w:val="000000"/>
                <w:szCs w:val="21"/>
              </w:rPr>
            </w:pPr>
            <w:r>
              <w:rPr>
                <w:rFonts w:ascii="宋体" w:hAnsi="宋体" w:cs="宋体"/>
                <w:color w:val="000000"/>
                <w:szCs w:val="21"/>
              </w:rPr>
            </w:r>
            <w:r>
              <w:rPr>
                <w:rFonts w:ascii="宋体" w:hAnsi="宋体" w:cs="宋体"/>
                <w:color w:val="000000"/>
                <w:szCs w:val="21"/>
              </w:rPr>
            </w:r>
            <w:r>
              <w:rPr>
                <w:rFonts w:ascii="宋体" w:hAnsi="宋体" w:cs="宋体"/>
                <w:color w:val="000000"/>
                <w:szCs w:val="21"/>
              </w:rPr>
            </w:r>
          </w:p>
        </w:tc>
      </w:tr>
      <w:tr>
        <w:trPr>
          <w:jc w:val="center"/>
          <w:trHeight w:val="4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561</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随州市水利和湖泊局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占用农业灌溉水源、灌排工程设施审批</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行政许可</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市水利和湖泊局；县级水利部门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《国务院对确需保留的行政审批项目设定行政许可的决定》</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color w:val="000000"/>
                <w:szCs w:val="21"/>
              </w:rPr>
            </w:pPr>
            <w:r>
              <w:rPr>
                <w:rFonts w:ascii="宋体" w:hAnsi="宋体" w:cs="宋体"/>
                <w:color w:val="000000"/>
                <w:szCs w:val="21"/>
              </w:rPr>
            </w:r>
            <w:r>
              <w:rPr>
                <w:rFonts w:ascii="宋体" w:hAnsi="宋体" w:cs="宋体"/>
                <w:color w:val="000000"/>
                <w:szCs w:val="21"/>
              </w:rPr>
            </w:r>
            <w:r>
              <w:rPr>
                <w:rFonts w:ascii="宋体" w:hAnsi="宋体" w:cs="宋体"/>
                <w:color w:val="000000"/>
                <w:szCs w:val="21"/>
              </w:rPr>
            </w:r>
          </w:p>
        </w:tc>
      </w:tr>
      <w:tr>
        <w:trPr>
          <w:jc w:val="center"/>
          <w:trHeight w:val="27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562</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随州市水利和湖泊局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利用堤顶、戗台兼做公路审批</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行政许可</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市水利和湖泊局；县级水利部门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《中华人民共和国河道管理条例》</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color w:val="000000"/>
                <w:szCs w:val="21"/>
              </w:rPr>
            </w:pPr>
            <w:r>
              <w:rPr>
                <w:rFonts w:ascii="宋体" w:hAnsi="宋体" w:cs="宋体"/>
                <w:color w:val="000000"/>
                <w:szCs w:val="21"/>
              </w:rPr>
            </w:r>
            <w:r>
              <w:rPr>
                <w:rFonts w:ascii="宋体" w:hAnsi="宋体" w:cs="宋体"/>
                <w:color w:val="000000"/>
                <w:szCs w:val="21"/>
              </w:rPr>
            </w:r>
            <w:r>
              <w:rPr>
                <w:rFonts w:ascii="宋体" w:hAnsi="宋体" w:cs="宋体"/>
                <w:color w:val="000000"/>
                <w:szCs w:val="21"/>
              </w:rPr>
            </w:r>
          </w:p>
        </w:tc>
      </w:tr>
      <w:tr>
        <w:trPr>
          <w:jc w:val="center"/>
          <w:trHeight w:val="27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563</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随州市水利和湖泊局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坝顶兼做公路审批</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行政许可</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市水利和湖泊局；县级水利部门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《水库大坝安全管理条例》</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color w:val="000000"/>
                <w:szCs w:val="21"/>
              </w:rPr>
            </w:pPr>
            <w:r>
              <w:rPr>
                <w:rFonts w:ascii="宋体" w:hAnsi="宋体" w:cs="宋体"/>
                <w:color w:val="000000"/>
                <w:szCs w:val="21"/>
              </w:rPr>
            </w:r>
            <w:r>
              <w:rPr>
                <w:rFonts w:ascii="宋体" w:hAnsi="宋体" w:cs="宋体"/>
                <w:color w:val="000000"/>
                <w:szCs w:val="21"/>
              </w:rPr>
            </w:r>
            <w:r>
              <w:rPr>
                <w:rFonts w:ascii="宋体" w:hAnsi="宋体" w:cs="宋体"/>
                <w:color w:val="000000"/>
                <w:szCs w:val="21"/>
              </w:rPr>
            </w:r>
          </w:p>
        </w:tc>
      </w:tr>
      <w:tr>
        <w:trPr>
          <w:jc w:val="center"/>
          <w:trHeight w:val="4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564</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随州市水利和湖泊局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大坝管理和保护范围内修建码头、渔塘许可</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行政许可</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市水利和湖泊局；县级水利部门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《水库大坝安全管理条例》</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color w:val="000000"/>
                <w:szCs w:val="21"/>
              </w:rPr>
            </w:pPr>
            <w:r>
              <w:rPr>
                <w:rFonts w:ascii="宋体" w:hAnsi="宋体" w:cs="宋体"/>
                <w:color w:val="000000"/>
                <w:szCs w:val="21"/>
              </w:rPr>
            </w:r>
            <w:r>
              <w:rPr>
                <w:rFonts w:ascii="宋体" w:hAnsi="宋体" w:cs="宋体"/>
                <w:color w:val="000000"/>
                <w:szCs w:val="21"/>
              </w:rPr>
            </w:r>
            <w:r>
              <w:rPr>
                <w:rFonts w:ascii="宋体" w:hAnsi="宋体" w:cs="宋体"/>
                <w:color w:val="000000"/>
                <w:szCs w:val="21"/>
              </w:rPr>
            </w:r>
          </w:p>
        </w:tc>
      </w:tr>
      <w:tr>
        <w:trPr>
          <w:jc w:val="center"/>
          <w:trHeight w:val="106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565</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随州市水利和湖泊局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水库注册登记、降等和报废的审批确认</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行政确认</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市水利和湖泊局；县级水利部门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《水库大坝安全管理条例》</w:t>
            </w:r>
            <w:r>
              <w:rPr>
                <w:rFonts w:ascii="宋体" w:hAnsi="宋体" w:cs="宋体"/>
                <w:szCs w:val="21"/>
              </w:rPr>
              <w:br w:type="textWrapping" w:clear="all"/>
            </w:r>
            <w:r>
              <w:rPr>
                <w:rFonts w:hint="eastAsia" w:ascii="宋体" w:hAnsi="宋体" w:cs="宋体"/>
                <w:szCs w:val="21"/>
              </w:rPr>
              <w:t xml:space="preserve">《水库降等与报废管理办法（试行）》（水利部令第</w:t>
            </w:r>
            <w:r>
              <w:rPr>
                <w:rFonts w:ascii="宋体" w:hAnsi="宋体" w:cs="宋体"/>
                <w:szCs w:val="21"/>
              </w:rPr>
              <w:t xml:space="preserve">18</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《水库大坝注册登记办法》（水利部水管〔</w:t>
            </w:r>
            <w:r>
              <w:rPr>
                <w:rFonts w:ascii="宋体" w:hAnsi="宋体" w:cs="宋体"/>
                <w:szCs w:val="21"/>
              </w:rPr>
              <w:t xml:space="preserve">1995</w:t>
            </w:r>
            <w:r>
              <w:rPr>
                <w:rFonts w:hint="eastAsia" w:ascii="宋体" w:hAnsi="宋体" w:cs="宋体"/>
                <w:szCs w:val="21"/>
              </w:rPr>
              <w:t xml:space="preserve">〕</w:t>
            </w:r>
            <w:r>
              <w:rPr>
                <w:rFonts w:ascii="宋体" w:hAnsi="宋体" w:cs="宋体"/>
                <w:szCs w:val="21"/>
              </w:rPr>
              <w:t xml:space="preserve">290</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《湖北省水库管理办法》（湖北省人民政府令第</w:t>
            </w:r>
            <w:r>
              <w:rPr>
                <w:rFonts w:ascii="宋体" w:hAnsi="宋体" w:cs="宋体"/>
                <w:szCs w:val="21"/>
              </w:rPr>
              <w:t xml:space="preserve">413</w:t>
            </w:r>
            <w:r>
              <w:rPr>
                <w:rFonts w:hint="eastAsia" w:ascii="宋体" w:hAnsi="宋体" w:cs="宋体"/>
                <w:szCs w:val="21"/>
              </w:rPr>
              <w:t xml:space="preserve">号）</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color w:val="000000"/>
                <w:szCs w:val="21"/>
              </w:rPr>
            </w:pPr>
            <w:r>
              <w:rPr>
                <w:rFonts w:ascii="宋体" w:hAnsi="宋体" w:cs="宋体"/>
                <w:color w:val="000000"/>
                <w:szCs w:val="21"/>
              </w:rPr>
            </w:r>
            <w:r>
              <w:rPr>
                <w:rFonts w:ascii="宋体" w:hAnsi="宋体" w:cs="宋体"/>
                <w:color w:val="000000"/>
                <w:szCs w:val="21"/>
              </w:rPr>
            </w:r>
            <w:r>
              <w:rPr>
                <w:rFonts w:ascii="宋体" w:hAnsi="宋体" w:cs="宋体"/>
                <w:color w:val="000000"/>
                <w:szCs w:val="21"/>
              </w:rPr>
            </w:r>
          </w:p>
        </w:tc>
      </w:tr>
      <w:tr>
        <w:trPr>
          <w:jc w:val="center"/>
          <w:trHeight w:val="72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566</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随州市水利和湖泊局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水利安全生产标准化等级二、</w:t>
            </w:r>
            <w:r>
              <w:rPr>
                <w:rFonts w:hint="eastAsia" w:ascii="宋体" w:hAnsi="宋体" w:cs="宋体"/>
                <w:b/>
                <w:bCs/>
                <w:szCs w:val="21"/>
              </w:rPr>
              <w:t xml:space="preserve">三</w:t>
            </w:r>
            <w:r>
              <w:rPr>
                <w:rFonts w:hint="eastAsia" w:ascii="宋体" w:hAnsi="宋体" w:cs="宋体"/>
                <w:szCs w:val="21"/>
              </w:rPr>
              <w:t xml:space="preserve">级的评定</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行政确认</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市水利和湖泊局</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《中华人民共和国安全生产法》</w:t>
            </w:r>
            <w:r>
              <w:rPr>
                <w:rFonts w:ascii="宋体" w:hAnsi="宋体" w:cs="宋体"/>
                <w:szCs w:val="21"/>
              </w:rPr>
              <w:br w:type="textWrapping" w:clear="all"/>
            </w:r>
            <w:r>
              <w:rPr>
                <w:rFonts w:hint="eastAsia" w:ascii="宋体" w:hAnsi="宋体" w:cs="宋体"/>
                <w:szCs w:val="21"/>
              </w:rPr>
              <w:t xml:space="preserve">《水利安全生产标准化评审管理暂行办法》（水安监〔</w:t>
            </w:r>
            <w:r>
              <w:rPr>
                <w:rFonts w:ascii="宋体" w:hAnsi="宋体" w:cs="宋体"/>
                <w:szCs w:val="21"/>
              </w:rPr>
              <w:t xml:space="preserve">2013</w:t>
            </w:r>
            <w:r>
              <w:rPr>
                <w:rFonts w:hint="eastAsia" w:ascii="宋体" w:hAnsi="宋体" w:cs="宋体"/>
                <w:szCs w:val="21"/>
              </w:rPr>
              <w:t xml:space="preserve">〕</w:t>
            </w:r>
            <w:r>
              <w:rPr>
                <w:rFonts w:ascii="宋体" w:hAnsi="宋体" w:cs="宋体"/>
                <w:szCs w:val="21"/>
              </w:rPr>
              <w:t xml:space="preserve">189</w:t>
            </w:r>
            <w:r>
              <w:rPr>
                <w:rFonts w:hint="eastAsia" w:ascii="宋体" w:hAnsi="宋体" w:cs="宋体"/>
                <w:szCs w:val="21"/>
              </w:rPr>
              <w:t xml:space="preserve">号）</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color w:val="000000"/>
                <w:szCs w:val="21"/>
              </w:rPr>
            </w:pPr>
            <w:r>
              <w:rPr>
                <w:rFonts w:ascii="宋体" w:hAnsi="宋体" w:cs="宋体"/>
                <w:color w:val="000000"/>
                <w:szCs w:val="21"/>
              </w:rPr>
            </w:r>
            <w:r>
              <w:rPr>
                <w:rFonts w:ascii="宋体" w:hAnsi="宋体" w:cs="宋体"/>
                <w:color w:val="000000"/>
                <w:szCs w:val="21"/>
              </w:rPr>
            </w:r>
            <w:r>
              <w:rPr>
                <w:rFonts w:ascii="宋体" w:hAnsi="宋体" w:cs="宋体"/>
                <w:color w:val="000000"/>
                <w:szCs w:val="21"/>
              </w:rPr>
            </w:r>
          </w:p>
        </w:tc>
      </w:tr>
      <w:tr>
        <w:trPr>
          <w:jc w:val="center"/>
          <w:trHeight w:val="4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567</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随州市水利和湖泊局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农村水电站安全生产标准化等级二、三级的评定</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行政确认</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市水利和湖泊局</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《农村水电站安全生产标准化达标评级实施办法（暂行）》（水电〔</w:t>
            </w:r>
            <w:r>
              <w:rPr>
                <w:rFonts w:ascii="宋体" w:hAnsi="宋体" w:cs="宋体"/>
                <w:szCs w:val="21"/>
              </w:rPr>
              <w:t xml:space="preserve">2013</w:t>
            </w:r>
            <w:r>
              <w:rPr>
                <w:rFonts w:hint="eastAsia" w:ascii="宋体" w:hAnsi="宋体" w:cs="宋体"/>
                <w:szCs w:val="21"/>
              </w:rPr>
              <w:t xml:space="preserve">〕</w:t>
            </w:r>
            <w:r>
              <w:rPr>
                <w:rFonts w:ascii="宋体" w:hAnsi="宋体" w:cs="宋体"/>
                <w:szCs w:val="21"/>
              </w:rPr>
              <w:t xml:space="preserve">379</w:t>
            </w:r>
            <w:r>
              <w:rPr>
                <w:rFonts w:hint="eastAsia" w:ascii="宋体" w:hAnsi="宋体" w:cs="宋体"/>
                <w:szCs w:val="21"/>
              </w:rPr>
              <w:t xml:space="preserve">号）</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color w:val="000000"/>
                <w:szCs w:val="21"/>
              </w:rPr>
            </w:pPr>
            <w:r>
              <w:rPr>
                <w:rFonts w:ascii="宋体" w:hAnsi="宋体" w:cs="宋体"/>
                <w:color w:val="000000"/>
                <w:szCs w:val="21"/>
              </w:rPr>
            </w:r>
            <w:r>
              <w:rPr>
                <w:rFonts w:ascii="宋体" w:hAnsi="宋体" w:cs="宋体"/>
                <w:color w:val="000000"/>
                <w:szCs w:val="21"/>
              </w:rPr>
            </w:r>
            <w:r>
              <w:rPr>
                <w:rFonts w:ascii="宋体" w:hAnsi="宋体" w:cs="宋体"/>
                <w:color w:val="000000"/>
                <w:szCs w:val="21"/>
              </w:rPr>
            </w:r>
          </w:p>
        </w:tc>
      </w:tr>
      <w:tr>
        <w:trPr>
          <w:jc w:val="center"/>
          <w:trHeight w:val="4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568</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随州市水利和湖泊局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水电站第一个年度度汛方案审查</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行政确认</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市水利和湖泊局；县级水利部门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《省人民政府关于加强水能资源开发利用管理的意见》（鄂政发〔</w:t>
            </w:r>
            <w:r>
              <w:rPr>
                <w:rFonts w:ascii="宋体" w:hAnsi="宋体" w:cs="宋体"/>
                <w:szCs w:val="21"/>
              </w:rPr>
              <w:t xml:space="preserve">2006</w:t>
            </w:r>
            <w:r>
              <w:rPr>
                <w:rFonts w:hint="eastAsia" w:ascii="宋体" w:hAnsi="宋体" w:cs="宋体"/>
                <w:szCs w:val="21"/>
              </w:rPr>
              <w:t xml:space="preserve">〕</w:t>
            </w:r>
            <w:r>
              <w:rPr>
                <w:rFonts w:ascii="宋体" w:hAnsi="宋体" w:cs="宋体"/>
                <w:szCs w:val="21"/>
              </w:rPr>
              <w:t xml:space="preserve">25</w:t>
            </w:r>
            <w:r>
              <w:rPr>
                <w:rFonts w:hint="eastAsia" w:ascii="宋体" w:hAnsi="宋体" w:cs="宋体"/>
                <w:szCs w:val="21"/>
              </w:rPr>
              <w:t xml:space="preserve">号）</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color w:val="000000"/>
                <w:szCs w:val="21"/>
              </w:rPr>
            </w:pPr>
            <w:r>
              <w:rPr>
                <w:rFonts w:ascii="宋体" w:hAnsi="宋体" w:cs="宋体"/>
                <w:color w:val="000000"/>
                <w:szCs w:val="21"/>
              </w:rPr>
            </w:r>
            <w:r>
              <w:rPr>
                <w:rFonts w:ascii="宋体" w:hAnsi="宋体" w:cs="宋体"/>
                <w:color w:val="000000"/>
                <w:szCs w:val="21"/>
              </w:rPr>
            </w:r>
            <w:r>
              <w:rPr>
                <w:rFonts w:ascii="宋体" w:hAnsi="宋体" w:cs="宋体"/>
                <w:color w:val="000000"/>
                <w:szCs w:val="21"/>
              </w:rPr>
            </w:r>
          </w:p>
        </w:tc>
      </w:tr>
      <w:tr>
        <w:trPr>
          <w:jc w:val="center"/>
          <w:trHeight w:val="4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569</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随州市水利和湖泊局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水库（水电站）调度规程审批</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行政确认</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市水利和湖泊局；县级水利部门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《水库大坝安全管理条例》</w:t>
            </w:r>
            <w:r>
              <w:rPr>
                <w:rFonts w:ascii="宋体" w:hAnsi="宋体" w:cs="宋体"/>
                <w:szCs w:val="21"/>
              </w:rPr>
              <w:br w:type="textWrapping" w:clear="all"/>
            </w:r>
            <w:r>
              <w:rPr>
                <w:rFonts w:hint="eastAsia" w:ascii="宋体" w:hAnsi="宋体" w:cs="宋体"/>
                <w:szCs w:val="21"/>
              </w:rPr>
              <w:t xml:space="preserve">《水库调度规程编制导则》（</w:t>
            </w:r>
            <w:r>
              <w:rPr>
                <w:rFonts w:ascii="宋体" w:hAnsi="宋体" w:cs="宋体"/>
                <w:szCs w:val="21"/>
              </w:rPr>
              <w:t xml:space="preserve">SL706-2015</w:t>
            </w:r>
            <w:r>
              <w:rPr>
                <w:rFonts w:hint="eastAsia" w:ascii="宋体" w:hAnsi="宋体" w:cs="宋体"/>
                <w:szCs w:val="21"/>
              </w:rPr>
              <w:t xml:space="preserve">）</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color w:val="000000"/>
                <w:szCs w:val="21"/>
              </w:rPr>
            </w:pPr>
            <w:r>
              <w:rPr>
                <w:rFonts w:ascii="宋体" w:hAnsi="宋体" w:cs="宋体"/>
                <w:color w:val="000000"/>
                <w:szCs w:val="21"/>
              </w:rPr>
            </w:r>
            <w:r>
              <w:rPr>
                <w:rFonts w:ascii="宋体" w:hAnsi="宋体" w:cs="宋体"/>
                <w:color w:val="000000"/>
                <w:szCs w:val="21"/>
              </w:rPr>
            </w:r>
            <w:r>
              <w:rPr>
                <w:rFonts w:ascii="宋体" w:hAnsi="宋体" w:cs="宋体"/>
                <w:color w:val="000000"/>
                <w:szCs w:val="21"/>
              </w:rPr>
            </w:r>
          </w:p>
        </w:tc>
      </w:tr>
      <w:tr>
        <w:trPr>
          <w:jc w:val="center"/>
          <w:trHeight w:val="120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570</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随州市水利和湖泊局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水土流失纠纷裁决</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行政裁决</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市水利和湖泊局；县级水利部门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《中华人民共和国水土保持法》</w:t>
            </w:r>
            <w:r>
              <w:rPr>
                <w:rFonts w:ascii="宋体" w:hAnsi="宋体" w:cs="宋体"/>
                <w:szCs w:val="21"/>
              </w:rPr>
              <w:br w:type="textWrapping" w:clear="all"/>
            </w:r>
            <w:r>
              <w:rPr>
                <w:rFonts w:hint="eastAsia" w:ascii="宋体" w:hAnsi="宋体" w:cs="宋体"/>
                <w:szCs w:val="21"/>
              </w:rPr>
              <w:t xml:space="preserve">《中华人民共和国行政复议法》</w:t>
            </w:r>
            <w:r>
              <w:rPr>
                <w:rFonts w:ascii="宋体" w:hAnsi="宋体" w:cs="宋体"/>
                <w:szCs w:val="21"/>
              </w:rPr>
              <w:br w:type="textWrapping" w:clear="all"/>
            </w:r>
            <w:r>
              <w:rPr>
                <w:rFonts w:hint="eastAsia" w:ascii="宋体" w:hAnsi="宋体" w:cs="宋体"/>
                <w:szCs w:val="21"/>
              </w:rPr>
              <w:t xml:space="preserve">《中华人民共和国水法》</w:t>
            </w:r>
            <w:r>
              <w:rPr>
                <w:rFonts w:ascii="宋体" w:hAnsi="宋体" w:cs="宋体"/>
                <w:szCs w:val="21"/>
              </w:rPr>
              <w:br w:type="textWrapping" w:clear="all"/>
            </w:r>
            <w:r>
              <w:rPr>
                <w:rFonts w:hint="eastAsia" w:ascii="宋体" w:hAnsi="宋体" w:cs="宋体"/>
                <w:szCs w:val="21"/>
                <w:lang w:eastAsia="zh-CN"/>
              </w:rPr>
              <w:t xml:space="preserve">《中华人民共和国行政诉讼法</w:t>
            </w:r>
            <w:r>
              <w:rPr>
                <w:rFonts w:hint="eastAsia" w:ascii="宋体" w:hAnsi="宋体" w:cs="宋体"/>
                <w:szCs w:val="21"/>
              </w:rPr>
              <w:t xml:space="preserve">》</w:t>
            </w:r>
            <w:r>
              <w:rPr>
                <w:rFonts w:ascii="宋体" w:hAnsi="宋体" w:cs="宋体"/>
                <w:szCs w:val="21"/>
              </w:rPr>
              <w:br w:type="textWrapping" w:clear="all"/>
            </w:r>
            <w:r>
              <w:rPr>
                <w:rFonts w:hint="eastAsia" w:ascii="宋体" w:hAnsi="宋体" w:cs="宋体"/>
                <w:szCs w:val="21"/>
              </w:rPr>
              <w:t xml:space="preserve">《水行政处罚实施办法》（水利部令第</w:t>
            </w:r>
            <w:r>
              <w:rPr>
                <w:rFonts w:ascii="宋体" w:hAnsi="宋体" w:cs="宋体"/>
                <w:szCs w:val="21"/>
              </w:rPr>
              <w:t xml:space="preserve">8</w:t>
            </w:r>
            <w:r>
              <w:rPr>
                <w:rFonts w:hint="eastAsia" w:ascii="宋体" w:hAnsi="宋体" w:cs="宋体"/>
                <w:szCs w:val="21"/>
              </w:rPr>
              <w:t xml:space="preserve">号）</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color w:val="000000"/>
                <w:szCs w:val="21"/>
              </w:rPr>
            </w:pPr>
            <w:r>
              <w:rPr>
                <w:rFonts w:ascii="宋体" w:hAnsi="宋体" w:cs="宋体"/>
                <w:color w:val="000000"/>
                <w:szCs w:val="21"/>
              </w:rPr>
            </w:r>
            <w:r>
              <w:rPr>
                <w:rFonts w:ascii="宋体" w:hAnsi="宋体" w:cs="宋体"/>
                <w:color w:val="000000"/>
                <w:szCs w:val="21"/>
              </w:rPr>
            </w:r>
            <w:r>
              <w:rPr>
                <w:rFonts w:ascii="宋体" w:hAnsi="宋体" w:cs="宋体"/>
                <w:color w:val="000000"/>
                <w:szCs w:val="21"/>
              </w:rPr>
            </w:r>
          </w:p>
        </w:tc>
      </w:tr>
      <w:tr>
        <w:trPr>
          <w:jc w:val="center"/>
          <w:trHeight w:val="72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571</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随州市水利和湖泊局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水事纠纷裁决</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行政裁决</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市水利和湖泊局；县级水利部门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《中华人民共和国水法》</w:t>
            </w:r>
            <w:r>
              <w:rPr>
                <w:rFonts w:ascii="宋体" w:hAnsi="宋体" w:cs="宋体"/>
                <w:szCs w:val="21"/>
              </w:rPr>
              <w:t xml:space="preserve"> </w:t>
            </w:r>
            <w:r>
              <w:rPr>
                <w:rFonts w:ascii="宋体" w:hAnsi="宋体" w:cs="宋体"/>
                <w:szCs w:val="21"/>
              </w:rPr>
              <w:br w:type="textWrapping" w:clear="all"/>
            </w:r>
            <w:r>
              <w:rPr>
                <w:rFonts w:hint="eastAsia" w:ascii="宋体" w:hAnsi="宋体" w:cs="宋体"/>
                <w:szCs w:val="21"/>
              </w:rPr>
              <w:t xml:space="preserve">《省际水事纠纷预防和处理办法》（水利部水政法〔</w:t>
            </w:r>
            <w:r>
              <w:rPr>
                <w:rFonts w:ascii="宋体" w:hAnsi="宋体" w:cs="宋体"/>
                <w:szCs w:val="21"/>
              </w:rPr>
              <w:t xml:space="preserve">2004</w:t>
            </w:r>
            <w:r>
              <w:rPr>
                <w:rFonts w:hint="eastAsia" w:ascii="宋体" w:hAnsi="宋体" w:cs="宋体"/>
                <w:szCs w:val="21"/>
              </w:rPr>
              <w:t xml:space="preserve">〕</w:t>
            </w:r>
            <w:r>
              <w:rPr>
                <w:rFonts w:ascii="宋体" w:hAnsi="宋体" w:cs="宋体"/>
                <w:szCs w:val="21"/>
              </w:rPr>
              <w:t xml:space="preserve">400</w:t>
            </w:r>
            <w:r>
              <w:rPr>
                <w:rFonts w:hint="eastAsia" w:ascii="宋体" w:hAnsi="宋体" w:cs="宋体"/>
                <w:szCs w:val="21"/>
              </w:rPr>
              <w:t xml:space="preserve">号）</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color w:val="000000"/>
                <w:szCs w:val="21"/>
              </w:rPr>
            </w:pPr>
            <w:r>
              <w:rPr>
                <w:rFonts w:ascii="宋体" w:hAnsi="宋体" w:cs="宋体"/>
                <w:color w:val="000000"/>
                <w:szCs w:val="21"/>
              </w:rPr>
            </w:r>
            <w:r>
              <w:rPr>
                <w:rFonts w:ascii="宋体" w:hAnsi="宋体" w:cs="宋体"/>
                <w:color w:val="000000"/>
                <w:szCs w:val="21"/>
              </w:rPr>
            </w:r>
            <w:r>
              <w:rPr>
                <w:rFonts w:ascii="宋体" w:hAnsi="宋体" w:cs="宋体"/>
                <w:color w:val="000000"/>
                <w:szCs w:val="21"/>
              </w:rPr>
            </w:r>
          </w:p>
        </w:tc>
      </w:tr>
      <w:tr>
        <w:trPr>
          <w:jc w:val="center"/>
          <w:trHeight w:val="4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572</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随州市水利和湖泊局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水利工程建设项目拆除和爆破工程方案审核备案</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行政备案</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市水利和湖泊局；县级水利部门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《水利工程建设安全生产管理规定》（水利部令第</w:t>
            </w:r>
            <w:r>
              <w:rPr>
                <w:rFonts w:ascii="宋体" w:hAnsi="宋体" w:cs="宋体"/>
                <w:szCs w:val="21"/>
              </w:rPr>
              <w:t xml:space="preserve">26</w:t>
            </w:r>
            <w:r>
              <w:rPr>
                <w:rFonts w:hint="eastAsia" w:ascii="宋体" w:hAnsi="宋体" w:cs="宋体"/>
                <w:szCs w:val="21"/>
              </w:rPr>
              <w:t xml:space="preserve">号）</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color w:val="000000"/>
                <w:szCs w:val="21"/>
              </w:rPr>
            </w:pPr>
            <w:r>
              <w:rPr>
                <w:rFonts w:ascii="宋体" w:hAnsi="宋体" w:cs="宋体"/>
                <w:color w:val="000000"/>
                <w:szCs w:val="21"/>
              </w:rPr>
            </w:r>
            <w:r>
              <w:rPr>
                <w:rFonts w:ascii="宋体" w:hAnsi="宋体" w:cs="宋体"/>
                <w:color w:val="000000"/>
                <w:szCs w:val="21"/>
              </w:rPr>
            </w:r>
            <w:r>
              <w:rPr>
                <w:rFonts w:ascii="宋体" w:hAnsi="宋体" w:cs="宋体"/>
                <w:color w:val="000000"/>
                <w:szCs w:val="21"/>
              </w:rPr>
            </w:r>
          </w:p>
        </w:tc>
      </w:tr>
      <w:tr>
        <w:trPr>
          <w:jc w:val="center"/>
          <w:trHeight w:val="72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573</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随州市水利和湖泊局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水利水电工程建设项目安全生产措施方案备案</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行政备案</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市水利和湖泊局；县级水利部门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《建设工程安全生产管理条例》</w:t>
            </w:r>
            <w:r>
              <w:rPr>
                <w:rFonts w:ascii="宋体" w:hAnsi="宋体" w:cs="宋体"/>
                <w:szCs w:val="21"/>
              </w:rPr>
              <w:br w:type="textWrapping" w:clear="all"/>
            </w:r>
            <w:r>
              <w:rPr>
                <w:rFonts w:hint="eastAsia" w:ascii="宋体" w:hAnsi="宋体" w:cs="宋体"/>
                <w:szCs w:val="21"/>
              </w:rPr>
              <w:t xml:space="preserve">《水利工程建设安全生产管理规定》（水利部令第</w:t>
            </w:r>
            <w:r>
              <w:rPr>
                <w:rFonts w:ascii="宋体" w:hAnsi="宋体" w:cs="宋体"/>
                <w:szCs w:val="21"/>
              </w:rPr>
              <w:t xml:space="preserve">26</w:t>
            </w:r>
            <w:r>
              <w:rPr>
                <w:rFonts w:hint="eastAsia" w:ascii="宋体" w:hAnsi="宋体" w:cs="宋体"/>
                <w:szCs w:val="21"/>
              </w:rPr>
              <w:t xml:space="preserve">号）</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color w:val="000000"/>
                <w:szCs w:val="21"/>
              </w:rPr>
            </w:pPr>
            <w:r>
              <w:rPr>
                <w:rFonts w:ascii="宋体" w:hAnsi="宋体" w:cs="宋体"/>
                <w:color w:val="000000"/>
                <w:szCs w:val="21"/>
              </w:rPr>
            </w:r>
            <w:r>
              <w:rPr>
                <w:rFonts w:ascii="宋体" w:hAnsi="宋体" w:cs="宋体"/>
                <w:color w:val="000000"/>
                <w:szCs w:val="21"/>
              </w:rPr>
            </w:r>
            <w:r>
              <w:rPr>
                <w:rFonts w:ascii="宋体" w:hAnsi="宋体" w:cs="宋体"/>
                <w:color w:val="000000"/>
                <w:szCs w:val="21"/>
              </w:rPr>
            </w:r>
          </w:p>
        </w:tc>
      </w:tr>
      <w:tr>
        <w:trPr>
          <w:jc w:val="center"/>
          <w:trHeight w:val="72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574</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随州市水利和湖泊局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中型灌区续建配套与节水改造项目实施方案备案</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行政备案</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市水利和湖泊局；县级水利部门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《水利部办公厅关于印发〈中型灌区续建配套与节水改造项目建设管理办法（试行）〉的通知》（办农水〔</w:t>
            </w:r>
            <w:r>
              <w:rPr>
                <w:rFonts w:ascii="宋体" w:hAnsi="宋体" w:cs="宋体"/>
                <w:szCs w:val="21"/>
              </w:rPr>
              <w:t xml:space="preserve">2021</w:t>
            </w:r>
            <w:r>
              <w:rPr>
                <w:rFonts w:hint="eastAsia" w:ascii="宋体" w:hAnsi="宋体" w:cs="宋体"/>
                <w:szCs w:val="21"/>
              </w:rPr>
              <w:t xml:space="preserve">〕</w:t>
            </w:r>
            <w:r>
              <w:rPr>
                <w:rFonts w:ascii="宋体" w:hAnsi="宋体" w:cs="宋体"/>
                <w:szCs w:val="21"/>
              </w:rPr>
              <w:t xml:space="preserve">340</w:t>
            </w:r>
            <w:r>
              <w:rPr>
                <w:rFonts w:hint="eastAsia" w:ascii="宋体" w:hAnsi="宋体" w:cs="宋体"/>
                <w:szCs w:val="21"/>
              </w:rPr>
              <w:t xml:space="preserve">号）</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color w:val="000000"/>
                <w:szCs w:val="21"/>
              </w:rPr>
            </w:pPr>
            <w:r>
              <w:rPr>
                <w:rFonts w:ascii="宋体" w:hAnsi="宋体" w:cs="宋体"/>
                <w:color w:val="000000"/>
                <w:szCs w:val="21"/>
              </w:rPr>
            </w:r>
            <w:r>
              <w:rPr>
                <w:rFonts w:ascii="宋体" w:hAnsi="宋体" w:cs="宋体"/>
                <w:color w:val="000000"/>
                <w:szCs w:val="21"/>
              </w:rPr>
            </w:r>
            <w:r>
              <w:rPr>
                <w:rFonts w:ascii="宋体" w:hAnsi="宋体" w:cs="宋体"/>
                <w:color w:val="000000"/>
                <w:szCs w:val="21"/>
              </w:rPr>
            </w:r>
          </w:p>
        </w:tc>
      </w:tr>
      <w:tr>
        <w:trPr>
          <w:jc w:val="center"/>
          <w:trHeight w:val="21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575</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随州市水利和湖泊局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水利水电工程招标备案</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行政备案</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pacing w:val="-8"/>
                <w:szCs w:val="21"/>
              </w:rPr>
            </w:pPr>
            <w:r>
              <w:rPr>
                <w:rFonts w:hint="eastAsia" w:ascii="宋体" w:hAnsi="宋体" w:cs="宋体"/>
                <w:spacing w:val="-8"/>
                <w:szCs w:val="21"/>
              </w:rPr>
              <w:t xml:space="preserve">市水利和湖泊局；县级水利部门</w:t>
            </w:r>
            <w:r>
              <w:rPr>
                <w:rFonts w:ascii="宋体" w:hAnsi="宋体" w:cs="宋体"/>
                <w:spacing w:val="-8"/>
                <w:szCs w:val="21"/>
              </w:rPr>
            </w:r>
            <w:r>
              <w:rPr>
                <w:rFonts w:ascii="宋体" w:hAnsi="宋体" w:cs="宋体"/>
                <w:spacing w:val="-8"/>
                <w:szCs w:val="21"/>
              </w:rPr>
            </w:r>
          </w:p>
        </w:tc>
        <w:tc>
          <w:tcPr>
            <w:tcBorders/>
            <w:tcW w:w="6214" w:type="dxa"/>
            <w:vAlign w:val="center"/>
            <w:textDirection w:val="lrTb"/>
            <w:noWrap w:val="false"/>
          </w:tcPr>
          <w:p>
            <w:pPr>
              <w:pBdr/>
              <w:spacing w:line="240" w:lineRule="atLeast"/>
              <w:ind/>
              <w:jc w:val="left"/>
              <w:rPr>
                <w:rFonts w:ascii="宋体" w:hAnsi="宋体" w:cs="宋体"/>
                <w:spacing w:val="-8"/>
                <w:szCs w:val="21"/>
              </w:rPr>
            </w:pPr>
            <w:r>
              <w:rPr>
                <w:rFonts w:hint="eastAsia" w:ascii="宋体" w:hAnsi="宋体" w:cs="宋体"/>
                <w:spacing w:val="-8"/>
                <w:szCs w:val="21"/>
              </w:rPr>
              <w:t xml:space="preserve">《水利工程建设安全生产管理规定》（水利部令</w:t>
            </w:r>
            <w:r>
              <w:rPr>
                <w:rFonts w:ascii="宋体" w:hAnsi="宋体" w:cs="宋体"/>
                <w:spacing w:val="-8"/>
                <w:szCs w:val="21"/>
              </w:rPr>
              <w:t xml:space="preserve">2005</w:t>
            </w:r>
            <w:r>
              <w:rPr>
                <w:rFonts w:hint="eastAsia" w:ascii="宋体" w:hAnsi="宋体" w:cs="宋体"/>
                <w:spacing w:val="-8"/>
                <w:szCs w:val="21"/>
              </w:rPr>
              <w:t xml:space="preserve">年第</w:t>
            </w:r>
            <w:r>
              <w:rPr>
                <w:rFonts w:ascii="宋体" w:hAnsi="宋体" w:cs="宋体"/>
                <w:spacing w:val="-8"/>
                <w:szCs w:val="21"/>
              </w:rPr>
              <w:t xml:space="preserve">26</w:t>
            </w:r>
            <w:r>
              <w:rPr>
                <w:rFonts w:hint="eastAsia" w:ascii="宋体" w:hAnsi="宋体" w:cs="宋体"/>
                <w:spacing w:val="-8"/>
                <w:szCs w:val="21"/>
              </w:rPr>
              <w:t xml:space="preserve">号公布，水利部令</w:t>
            </w:r>
            <w:r>
              <w:rPr>
                <w:rFonts w:ascii="宋体" w:hAnsi="宋体" w:cs="宋体"/>
                <w:spacing w:val="-8"/>
                <w:szCs w:val="21"/>
              </w:rPr>
              <w:t xml:space="preserve">2019</w:t>
            </w:r>
            <w:r>
              <w:rPr>
                <w:rFonts w:hint="eastAsia" w:ascii="宋体" w:hAnsi="宋体" w:cs="宋体"/>
                <w:spacing w:val="-8"/>
                <w:szCs w:val="21"/>
              </w:rPr>
              <w:t xml:space="preserve">年第</w:t>
            </w:r>
            <w:r>
              <w:rPr>
                <w:rFonts w:ascii="宋体" w:hAnsi="宋体" w:cs="宋体"/>
                <w:spacing w:val="-8"/>
                <w:szCs w:val="21"/>
              </w:rPr>
              <w:t xml:space="preserve">50</w:t>
            </w:r>
            <w:r>
              <w:rPr>
                <w:rFonts w:hint="eastAsia" w:ascii="宋体" w:hAnsi="宋体" w:cs="宋体"/>
                <w:spacing w:val="-8"/>
                <w:szCs w:val="21"/>
              </w:rPr>
              <w:t xml:space="preserve">号修正）</w:t>
            </w:r>
            <w:r>
              <w:rPr>
                <w:rFonts w:ascii="宋体" w:hAnsi="宋体" w:cs="宋体"/>
                <w:spacing w:val="-8"/>
                <w:szCs w:val="21"/>
              </w:rPr>
              <w:br w:type="textWrapping" w:clear="all"/>
            </w:r>
            <w:r>
              <w:rPr>
                <w:rFonts w:hint="eastAsia" w:ascii="宋体" w:hAnsi="宋体" w:cs="宋体"/>
                <w:spacing w:val="-8"/>
                <w:szCs w:val="21"/>
              </w:rPr>
              <w:t xml:space="preserve">《水利工程建设项目招标投标管理规定》（水利部令</w:t>
            </w:r>
            <w:r>
              <w:rPr>
                <w:rFonts w:ascii="宋体" w:hAnsi="宋体" w:cs="宋体"/>
                <w:spacing w:val="-8"/>
                <w:szCs w:val="21"/>
              </w:rPr>
              <w:t xml:space="preserve">2001</w:t>
            </w:r>
            <w:r>
              <w:rPr>
                <w:rFonts w:hint="eastAsia" w:ascii="宋体" w:hAnsi="宋体" w:cs="宋体"/>
                <w:spacing w:val="-8"/>
                <w:szCs w:val="21"/>
              </w:rPr>
              <w:t xml:space="preserve">年第</w:t>
            </w:r>
            <w:r>
              <w:rPr>
                <w:rFonts w:ascii="宋体" w:hAnsi="宋体" w:cs="宋体"/>
                <w:spacing w:val="-8"/>
                <w:szCs w:val="21"/>
              </w:rPr>
              <w:t xml:space="preserve">14</w:t>
            </w:r>
            <w:r>
              <w:rPr>
                <w:rFonts w:hint="eastAsia" w:ascii="宋体" w:hAnsi="宋体" w:cs="宋体"/>
                <w:spacing w:val="-8"/>
                <w:szCs w:val="21"/>
              </w:rPr>
              <w:t xml:space="preserve">号）</w:t>
            </w:r>
            <w:r>
              <w:rPr>
                <w:rFonts w:ascii="宋体" w:hAnsi="宋体" w:cs="宋体"/>
                <w:spacing w:val="-8"/>
                <w:szCs w:val="21"/>
              </w:rPr>
              <w:br w:type="textWrapping" w:clear="all"/>
            </w:r>
            <w:r>
              <w:rPr>
                <w:rFonts w:hint="eastAsia" w:ascii="宋体" w:hAnsi="宋体" w:cs="宋体"/>
                <w:spacing w:val="-8"/>
                <w:szCs w:val="21"/>
              </w:rPr>
              <w:t xml:space="preserve">《水利工程建设监理规定》（水利部令</w:t>
            </w:r>
            <w:r>
              <w:rPr>
                <w:rFonts w:ascii="宋体" w:hAnsi="宋体" w:cs="宋体"/>
                <w:spacing w:val="-8"/>
                <w:szCs w:val="21"/>
              </w:rPr>
              <w:t xml:space="preserve">2006</w:t>
            </w:r>
            <w:r>
              <w:rPr>
                <w:rFonts w:hint="eastAsia" w:ascii="宋体" w:hAnsi="宋体" w:cs="宋体"/>
                <w:spacing w:val="-8"/>
                <w:szCs w:val="21"/>
              </w:rPr>
              <w:t xml:space="preserve">年第</w:t>
            </w:r>
            <w:r>
              <w:rPr>
                <w:rFonts w:ascii="宋体" w:hAnsi="宋体" w:cs="宋体"/>
                <w:spacing w:val="-8"/>
                <w:szCs w:val="21"/>
              </w:rPr>
              <w:t xml:space="preserve">28</w:t>
            </w:r>
            <w:r>
              <w:rPr>
                <w:rFonts w:hint="eastAsia" w:ascii="宋体" w:hAnsi="宋体" w:cs="宋体"/>
                <w:spacing w:val="-8"/>
                <w:szCs w:val="21"/>
              </w:rPr>
              <w:t xml:space="preserve">号公布，水利部令</w:t>
            </w:r>
            <w:r>
              <w:rPr>
                <w:rFonts w:ascii="宋体" w:hAnsi="宋体" w:cs="宋体"/>
                <w:spacing w:val="-8"/>
                <w:szCs w:val="21"/>
              </w:rPr>
              <w:t xml:space="preserve">2017</w:t>
            </w:r>
            <w:r>
              <w:rPr>
                <w:rFonts w:hint="eastAsia" w:ascii="宋体" w:hAnsi="宋体" w:cs="宋体"/>
                <w:spacing w:val="-8"/>
                <w:szCs w:val="21"/>
              </w:rPr>
              <w:t xml:space="preserve">年第</w:t>
            </w:r>
            <w:r>
              <w:rPr>
                <w:rFonts w:ascii="宋体" w:hAnsi="宋体" w:cs="宋体"/>
                <w:spacing w:val="-8"/>
                <w:szCs w:val="21"/>
              </w:rPr>
              <w:t xml:space="preserve">49</w:t>
            </w:r>
            <w:r>
              <w:rPr>
                <w:rFonts w:hint="eastAsia" w:ascii="宋体" w:hAnsi="宋体" w:cs="宋体"/>
                <w:spacing w:val="-8"/>
                <w:szCs w:val="21"/>
              </w:rPr>
              <w:t xml:space="preserve">号修正）</w:t>
            </w:r>
            <w:r>
              <w:rPr>
                <w:rFonts w:ascii="宋体" w:hAnsi="宋体" w:cs="宋体"/>
                <w:spacing w:val="-8"/>
                <w:szCs w:val="21"/>
              </w:rPr>
              <w:br w:type="textWrapping" w:clear="all"/>
            </w:r>
            <w:r>
              <w:rPr>
                <w:rFonts w:hint="eastAsia" w:ascii="宋体" w:hAnsi="宋体" w:cs="宋体"/>
                <w:spacing w:val="-8"/>
                <w:szCs w:val="21"/>
              </w:rPr>
              <w:t xml:space="preserve">《水利工程建设项目管理规定（试行）》（水利部水建</w:t>
            </w:r>
            <w:r>
              <w:rPr>
                <w:rFonts w:ascii="宋体" w:hAnsi="宋体" w:cs="宋体"/>
                <w:spacing w:val="-8"/>
                <w:szCs w:val="21"/>
              </w:rPr>
              <w:t xml:space="preserve">1995</w:t>
            </w:r>
            <w:r>
              <w:rPr>
                <w:rFonts w:hint="eastAsia" w:ascii="宋体" w:hAnsi="宋体" w:cs="宋体"/>
                <w:spacing w:val="-8"/>
                <w:szCs w:val="21"/>
              </w:rPr>
              <w:t xml:space="preserve">年</w:t>
            </w:r>
            <w:r>
              <w:rPr>
                <w:rFonts w:ascii="宋体" w:hAnsi="宋体" w:cs="宋体"/>
                <w:spacing w:val="-8"/>
                <w:szCs w:val="21"/>
              </w:rPr>
              <w:t xml:space="preserve">128</w:t>
            </w:r>
            <w:r>
              <w:rPr>
                <w:rFonts w:hint="eastAsia" w:ascii="宋体" w:hAnsi="宋体" w:cs="宋体"/>
                <w:spacing w:val="-8"/>
                <w:szCs w:val="21"/>
              </w:rPr>
              <w:t xml:space="preserve">号公布，水利部令</w:t>
            </w:r>
            <w:r>
              <w:rPr>
                <w:rFonts w:ascii="宋体" w:hAnsi="宋体" w:cs="宋体"/>
                <w:spacing w:val="-8"/>
                <w:szCs w:val="21"/>
              </w:rPr>
              <w:t xml:space="preserve">2016</w:t>
            </w:r>
            <w:r>
              <w:rPr>
                <w:rFonts w:hint="eastAsia" w:ascii="宋体" w:hAnsi="宋体" w:cs="宋体"/>
                <w:spacing w:val="-8"/>
                <w:szCs w:val="21"/>
              </w:rPr>
              <w:t xml:space="preserve">年第</w:t>
            </w:r>
            <w:r>
              <w:rPr>
                <w:rFonts w:ascii="宋体" w:hAnsi="宋体" w:cs="宋体"/>
                <w:spacing w:val="-8"/>
                <w:szCs w:val="21"/>
              </w:rPr>
              <w:t xml:space="preserve">48</w:t>
            </w:r>
            <w:r>
              <w:rPr>
                <w:rFonts w:hint="eastAsia" w:ascii="宋体" w:hAnsi="宋体" w:cs="宋体"/>
                <w:spacing w:val="-8"/>
                <w:szCs w:val="21"/>
              </w:rPr>
              <w:t xml:space="preserve">号修正）</w:t>
            </w:r>
            <w:r>
              <w:rPr>
                <w:rFonts w:ascii="宋体" w:hAnsi="宋体" w:cs="宋体"/>
                <w:spacing w:val="-8"/>
                <w:szCs w:val="21"/>
              </w:rPr>
              <w:br w:type="textWrapping" w:clear="all"/>
            </w:r>
            <w:r>
              <w:rPr>
                <w:rFonts w:hint="eastAsia" w:ascii="宋体" w:hAnsi="宋体" w:cs="宋体"/>
                <w:spacing w:val="-8"/>
                <w:szCs w:val="21"/>
              </w:rPr>
              <w:t xml:space="preserve">《水利工程建设项目验收管理规定》（水利部令</w:t>
            </w:r>
            <w:r>
              <w:rPr>
                <w:rFonts w:ascii="宋体" w:hAnsi="宋体" w:cs="宋体"/>
                <w:spacing w:val="-8"/>
                <w:szCs w:val="21"/>
              </w:rPr>
              <w:t xml:space="preserve">2006</w:t>
            </w:r>
            <w:r>
              <w:rPr>
                <w:rFonts w:hint="eastAsia" w:ascii="宋体" w:hAnsi="宋体" w:cs="宋体"/>
                <w:spacing w:val="-8"/>
                <w:szCs w:val="21"/>
              </w:rPr>
              <w:t xml:space="preserve">年第</w:t>
            </w:r>
            <w:r>
              <w:rPr>
                <w:rFonts w:ascii="宋体" w:hAnsi="宋体" w:cs="宋体"/>
                <w:spacing w:val="-8"/>
                <w:szCs w:val="21"/>
              </w:rPr>
              <w:t xml:space="preserve">30</w:t>
            </w:r>
            <w:r>
              <w:rPr>
                <w:rFonts w:hint="eastAsia" w:ascii="宋体" w:hAnsi="宋体" w:cs="宋体"/>
                <w:spacing w:val="-8"/>
                <w:szCs w:val="21"/>
              </w:rPr>
              <w:t xml:space="preserve">号公布，水利部令</w:t>
            </w:r>
            <w:r>
              <w:rPr>
                <w:rFonts w:ascii="宋体" w:hAnsi="宋体" w:cs="宋体"/>
                <w:spacing w:val="-8"/>
                <w:szCs w:val="21"/>
              </w:rPr>
              <w:t xml:space="preserve">2017</w:t>
            </w:r>
            <w:r>
              <w:rPr>
                <w:rFonts w:hint="eastAsia" w:ascii="宋体" w:hAnsi="宋体" w:cs="宋体"/>
                <w:spacing w:val="-8"/>
                <w:szCs w:val="21"/>
              </w:rPr>
              <w:t xml:space="preserve">年第</w:t>
            </w:r>
            <w:r>
              <w:rPr>
                <w:rFonts w:ascii="宋体" w:hAnsi="宋体" w:cs="宋体"/>
                <w:spacing w:val="-8"/>
                <w:szCs w:val="21"/>
              </w:rPr>
              <w:t xml:space="preserve">49</w:t>
            </w:r>
            <w:r>
              <w:rPr>
                <w:rFonts w:hint="eastAsia" w:ascii="宋体" w:hAnsi="宋体" w:cs="宋体"/>
                <w:spacing w:val="-8"/>
                <w:szCs w:val="21"/>
              </w:rPr>
              <w:t xml:space="preserve">号修正）</w:t>
            </w:r>
            <w:r>
              <w:rPr>
                <w:rFonts w:ascii="宋体" w:hAnsi="宋体" w:cs="宋体"/>
                <w:spacing w:val="-8"/>
                <w:szCs w:val="21"/>
              </w:rPr>
            </w:r>
            <w:r>
              <w:rPr>
                <w:rFonts w:ascii="宋体" w:hAnsi="宋体" w:cs="宋体"/>
                <w:spacing w:val="-8"/>
                <w:szCs w:val="21"/>
              </w:rPr>
            </w:r>
          </w:p>
        </w:tc>
        <w:tc>
          <w:tcPr>
            <w:tcBorders/>
            <w:tcW w:w="1056" w:type="dxa"/>
            <w:vAlign w:val="center"/>
            <w:textDirection w:val="lrTb"/>
            <w:noWrap w:val="false"/>
          </w:tcPr>
          <w:p>
            <w:pPr>
              <w:pBdr/>
              <w:spacing w:line="240" w:lineRule="atLeast"/>
              <w:ind/>
              <w:jc w:val="center"/>
              <w:rPr>
                <w:rFonts w:ascii="宋体" w:hAnsi="宋体" w:cs="宋体"/>
                <w:color w:val="000000"/>
                <w:szCs w:val="21"/>
              </w:rPr>
            </w:pPr>
            <w:r>
              <w:rPr>
                <w:rFonts w:ascii="宋体" w:hAnsi="宋体" w:cs="宋体"/>
                <w:color w:val="000000"/>
                <w:szCs w:val="21"/>
              </w:rPr>
            </w:r>
            <w:r>
              <w:rPr>
                <w:rFonts w:ascii="宋体" w:hAnsi="宋体" w:cs="宋体"/>
                <w:color w:val="000000"/>
                <w:szCs w:val="21"/>
              </w:rPr>
            </w:r>
            <w:r>
              <w:rPr>
                <w:rFonts w:ascii="宋体" w:hAnsi="宋体" w:cs="宋体"/>
                <w:color w:val="000000"/>
                <w:szCs w:val="21"/>
              </w:rPr>
            </w:r>
          </w:p>
        </w:tc>
      </w:tr>
      <w:tr>
        <w:trPr>
          <w:jc w:val="center"/>
          <w:trHeight w:val="2541"/>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576</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随州市水利和湖泊局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水利工程开工报告备案</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行政备案</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市水利和湖泊局；县级水利部门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《水利工程建设安全生产管理规定》（水利部令</w:t>
            </w:r>
            <w:r>
              <w:rPr>
                <w:rFonts w:ascii="宋体" w:hAnsi="宋体" w:cs="宋体"/>
                <w:szCs w:val="21"/>
              </w:rPr>
              <w:t xml:space="preserve">2005</w:t>
            </w:r>
            <w:r>
              <w:rPr>
                <w:rFonts w:hint="eastAsia" w:ascii="宋体" w:hAnsi="宋体" w:cs="宋体"/>
                <w:szCs w:val="21"/>
              </w:rPr>
              <w:t xml:space="preserve">年第</w:t>
            </w:r>
            <w:r>
              <w:rPr>
                <w:rFonts w:ascii="宋体" w:hAnsi="宋体" w:cs="宋体"/>
                <w:szCs w:val="21"/>
              </w:rPr>
              <w:t xml:space="preserve">26</w:t>
            </w:r>
            <w:r>
              <w:rPr>
                <w:rFonts w:hint="eastAsia" w:ascii="宋体" w:hAnsi="宋体" w:cs="宋体"/>
                <w:szCs w:val="21"/>
              </w:rPr>
              <w:t xml:space="preserve">号公布，水利部令</w:t>
            </w:r>
            <w:r>
              <w:rPr>
                <w:rFonts w:ascii="宋体" w:hAnsi="宋体" w:cs="宋体"/>
                <w:szCs w:val="21"/>
              </w:rPr>
              <w:t xml:space="preserve">2019</w:t>
            </w:r>
            <w:r>
              <w:rPr>
                <w:rFonts w:hint="eastAsia" w:ascii="宋体" w:hAnsi="宋体" w:cs="宋体"/>
                <w:szCs w:val="21"/>
              </w:rPr>
              <w:t xml:space="preserve">年第</w:t>
            </w:r>
            <w:r>
              <w:rPr>
                <w:rFonts w:ascii="宋体" w:hAnsi="宋体" w:cs="宋体"/>
                <w:szCs w:val="21"/>
              </w:rPr>
              <w:t xml:space="preserve">50</w:t>
            </w:r>
            <w:r>
              <w:rPr>
                <w:rFonts w:hint="eastAsia" w:ascii="宋体" w:hAnsi="宋体" w:cs="宋体"/>
                <w:szCs w:val="21"/>
              </w:rPr>
              <w:t xml:space="preserve">号修正）</w:t>
            </w:r>
            <w:r>
              <w:rPr>
                <w:rFonts w:ascii="宋体" w:hAnsi="宋体" w:cs="宋体"/>
                <w:szCs w:val="21"/>
              </w:rPr>
              <w:br w:type="textWrapping" w:clear="all"/>
            </w:r>
            <w:r>
              <w:rPr>
                <w:rFonts w:hint="eastAsia" w:ascii="宋体" w:hAnsi="宋体" w:cs="宋体"/>
                <w:spacing w:val="-8"/>
                <w:szCs w:val="21"/>
              </w:rPr>
              <w:t xml:space="preserve">《水利工程建设项目招标投标管理规定》（水利部令</w:t>
            </w:r>
            <w:r>
              <w:rPr>
                <w:rFonts w:ascii="宋体" w:hAnsi="宋体" w:cs="宋体"/>
                <w:spacing w:val="-8"/>
                <w:szCs w:val="21"/>
              </w:rPr>
              <w:t xml:space="preserve">2001</w:t>
            </w:r>
            <w:r>
              <w:rPr>
                <w:rFonts w:hint="eastAsia" w:ascii="宋体" w:hAnsi="宋体" w:cs="宋体"/>
                <w:spacing w:val="-8"/>
                <w:szCs w:val="21"/>
              </w:rPr>
              <w:t xml:space="preserve">年第</w:t>
            </w:r>
            <w:r>
              <w:rPr>
                <w:rFonts w:ascii="宋体" w:hAnsi="宋体" w:cs="宋体"/>
                <w:spacing w:val="-8"/>
                <w:szCs w:val="21"/>
              </w:rPr>
              <w:t xml:space="preserve">14</w:t>
            </w:r>
            <w:r>
              <w:rPr>
                <w:rFonts w:hint="eastAsia" w:ascii="宋体" w:hAnsi="宋体" w:cs="宋体"/>
                <w:spacing w:val="-8"/>
                <w:szCs w:val="21"/>
              </w:rPr>
              <w:t xml:space="preserve">号）</w:t>
            </w:r>
            <w:r>
              <w:rPr>
                <w:rFonts w:ascii="宋体" w:hAnsi="宋体" w:cs="宋体"/>
                <w:szCs w:val="21"/>
              </w:rPr>
              <w:br w:type="textWrapping" w:clear="all"/>
            </w:r>
            <w:r>
              <w:rPr>
                <w:rFonts w:hint="eastAsia" w:ascii="宋体" w:hAnsi="宋体" w:cs="宋体"/>
                <w:szCs w:val="21"/>
              </w:rPr>
              <w:t xml:space="preserve">《水利工程建设监理规定》（水利部令</w:t>
            </w:r>
            <w:r>
              <w:rPr>
                <w:rFonts w:ascii="宋体" w:hAnsi="宋体" w:cs="宋体"/>
                <w:szCs w:val="21"/>
              </w:rPr>
              <w:t xml:space="preserve">2006</w:t>
            </w:r>
            <w:r>
              <w:rPr>
                <w:rFonts w:hint="eastAsia" w:ascii="宋体" w:hAnsi="宋体" w:cs="宋体"/>
                <w:szCs w:val="21"/>
              </w:rPr>
              <w:t xml:space="preserve">年第</w:t>
            </w:r>
            <w:r>
              <w:rPr>
                <w:rFonts w:ascii="宋体" w:hAnsi="宋体" w:cs="宋体"/>
                <w:szCs w:val="21"/>
              </w:rPr>
              <w:t xml:space="preserve">28</w:t>
            </w:r>
            <w:r>
              <w:rPr>
                <w:rFonts w:hint="eastAsia" w:ascii="宋体" w:hAnsi="宋体" w:cs="宋体"/>
                <w:szCs w:val="21"/>
              </w:rPr>
              <w:t xml:space="preserve">号公布，水利部令</w:t>
            </w:r>
            <w:r>
              <w:rPr>
                <w:rFonts w:ascii="宋体" w:hAnsi="宋体" w:cs="宋体"/>
                <w:szCs w:val="21"/>
              </w:rPr>
              <w:t xml:space="preserve">2017</w:t>
            </w:r>
            <w:r>
              <w:rPr>
                <w:rFonts w:hint="eastAsia" w:ascii="宋体" w:hAnsi="宋体" w:cs="宋体"/>
                <w:szCs w:val="21"/>
              </w:rPr>
              <w:t xml:space="preserve">年第</w:t>
            </w:r>
            <w:r>
              <w:rPr>
                <w:rFonts w:ascii="宋体" w:hAnsi="宋体" w:cs="宋体"/>
                <w:szCs w:val="21"/>
              </w:rPr>
              <w:t xml:space="preserve">49</w:t>
            </w:r>
            <w:r>
              <w:rPr>
                <w:rFonts w:hint="eastAsia" w:ascii="宋体" w:hAnsi="宋体" w:cs="宋体"/>
                <w:szCs w:val="21"/>
              </w:rPr>
              <w:t xml:space="preserve">号修正）</w:t>
            </w:r>
            <w:r>
              <w:rPr>
                <w:rFonts w:ascii="宋体" w:hAnsi="宋体" w:cs="宋体"/>
                <w:szCs w:val="21"/>
              </w:rPr>
              <w:br w:type="textWrapping" w:clear="all"/>
            </w:r>
            <w:r>
              <w:rPr>
                <w:rFonts w:hint="eastAsia" w:ascii="宋体" w:hAnsi="宋体" w:cs="宋体"/>
                <w:szCs w:val="21"/>
              </w:rPr>
              <w:t xml:space="preserve">《水利工程建设项目管理规定（试行）》（水利部水建</w:t>
            </w:r>
            <w:r>
              <w:rPr>
                <w:rFonts w:ascii="宋体" w:hAnsi="宋体" w:cs="宋体"/>
                <w:szCs w:val="21"/>
              </w:rPr>
              <w:t xml:space="preserve">1995</w:t>
            </w:r>
            <w:r>
              <w:rPr>
                <w:rFonts w:hint="eastAsia" w:ascii="宋体" w:hAnsi="宋体" w:cs="宋体"/>
                <w:szCs w:val="21"/>
              </w:rPr>
              <w:t xml:space="preserve">年</w:t>
            </w:r>
            <w:r>
              <w:rPr>
                <w:rFonts w:ascii="宋体" w:hAnsi="宋体" w:cs="宋体"/>
                <w:szCs w:val="21"/>
              </w:rPr>
              <w:t xml:space="preserve">128</w:t>
            </w:r>
            <w:r>
              <w:rPr>
                <w:rFonts w:hint="eastAsia" w:ascii="宋体" w:hAnsi="宋体" w:cs="宋体"/>
                <w:szCs w:val="21"/>
              </w:rPr>
              <w:t xml:space="preserve">号公布，水利部令</w:t>
            </w:r>
            <w:r>
              <w:rPr>
                <w:rFonts w:ascii="宋体" w:hAnsi="宋体" w:cs="宋体"/>
                <w:szCs w:val="21"/>
              </w:rPr>
              <w:t xml:space="preserve">2016</w:t>
            </w:r>
            <w:r>
              <w:rPr>
                <w:rFonts w:hint="eastAsia" w:ascii="宋体" w:hAnsi="宋体" w:cs="宋体"/>
                <w:szCs w:val="21"/>
              </w:rPr>
              <w:t xml:space="preserve">年第</w:t>
            </w:r>
            <w:r>
              <w:rPr>
                <w:rFonts w:ascii="宋体" w:hAnsi="宋体" w:cs="宋体"/>
                <w:szCs w:val="21"/>
              </w:rPr>
              <w:t xml:space="preserve">48</w:t>
            </w:r>
            <w:r>
              <w:rPr>
                <w:rFonts w:hint="eastAsia" w:ascii="宋体" w:hAnsi="宋体" w:cs="宋体"/>
                <w:szCs w:val="21"/>
              </w:rPr>
              <w:t xml:space="preserve">号修正）</w:t>
            </w:r>
            <w:r>
              <w:rPr>
                <w:rFonts w:ascii="宋体" w:hAnsi="宋体" w:cs="宋体"/>
                <w:szCs w:val="21"/>
              </w:rPr>
              <w:br w:type="textWrapping" w:clear="all"/>
            </w:r>
            <w:r>
              <w:rPr>
                <w:rFonts w:hint="eastAsia" w:ascii="宋体" w:hAnsi="宋体" w:cs="宋体"/>
                <w:spacing w:val="-8"/>
                <w:szCs w:val="21"/>
              </w:rPr>
              <w:t xml:space="preserve">《水利工程建设项目验收管理规定》</w:t>
            </w:r>
            <w:r>
              <w:rPr>
                <w:rFonts w:hint="eastAsia" w:ascii="宋体" w:hAnsi="宋体" w:cs="宋体"/>
                <w:szCs w:val="21"/>
              </w:rPr>
              <w:t xml:space="preserve">（水利部令</w:t>
            </w:r>
            <w:r>
              <w:rPr>
                <w:rFonts w:ascii="宋体" w:hAnsi="宋体" w:cs="宋体"/>
                <w:szCs w:val="21"/>
              </w:rPr>
              <w:t xml:space="preserve">2006</w:t>
            </w:r>
            <w:r>
              <w:rPr>
                <w:rFonts w:hint="eastAsia" w:ascii="宋体" w:hAnsi="宋体" w:cs="宋体"/>
                <w:szCs w:val="21"/>
              </w:rPr>
              <w:t xml:space="preserve">年第</w:t>
            </w:r>
            <w:r>
              <w:rPr>
                <w:rFonts w:ascii="宋体" w:hAnsi="宋体" w:cs="宋体"/>
                <w:szCs w:val="21"/>
              </w:rPr>
              <w:t xml:space="preserve">30</w:t>
            </w:r>
            <w:r>
              <w:rPr>
                <w:rFonts w:hint="eastAsia" w:ascii="宋体" w:hAnsi="宋体" w:cs="宋体"/>
                <w:szCs w:val="21"/>
              </w:rPr>
              <w:t xml:space="preserve">号公布，水利部令</w:t>
            </w:r>
            <w:r>
              <w:rPr>
                <w:rFonts w:ascii="宋体" w:hAnsi="宋体" w:cs="宋体"/>
                <w:szCs w:val="21"/>
              </w:rPr>
              <w:t xml:space="preserve">2017</w:t>
            </w:r>
            <w:r>
              <w:rPr>
                <w:rFonts w:hint="eastAsia" w:ascii="宋体" w:hAnsi="宋体" w:cs="宋体"/>
                <w:szCs w:val="21"/>
              </w:rPr>
              <w:t xml:space="preserve">年第</w:t>
            </w:r>
            <w:r>
              <w:rPr>
                <w:rFonts w:ascii="宋体" w:hAnsi="宋体" w:cs="宋体"/>
                <w:szCs w:val="21"/>
              </w:rPr>
              <w:t xml:space="preserve">49</w:t>
            </w:r>
            <w:r>
              <w:rPr>
                <w:rFonts w:hint="eastAsia" w:ascii="宋体" w:hAnsi="宋体" w:cs="宋体"/>
                <w:szCs w:val="21"/>
              </w:rPr>
              <w:t xml:space="preserve">号修正）</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color w:val="000000"/>
                <w:szCs w:val="21"/>
              </w:rPr>
            </w:pPr>
            <w:r>
              <w:rPr>
                <w:rFonts w:ascii="宋体" w:hAnsi="宋体" w:cs="宋体"/>
                <w:color w:val="000000"/>
                <w:szCs w:val="21"/>
              </w:rPr>
            </w:r>
            <w:r>
              <w:rPr>
                <w:rFonts w:ascii="宋体" w:hAnsi="宋体" w:cs="宋体"/>
                <w:color w:val="000000"/>
                <w:szCs w:val="21"/>
              </w:rPr>
            </w:r>
            <w:r>
              <w:rPr>
                <w:rFonts w:ascii="宋体" w:hAnsi="宋体" w:cs="宋体"/>
                <w:color w:val="000000"/>
                <w:szCs w:val="21"/>
              </w:rPr>
            </w:r>
          </w:p>
        </w:tc>
      </w:tr>
      <w:tr>
        <w:trPr>
          <w:jc w:val="center"/>
          <w:trHeight w:val="27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577</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随州市水利和湖泊局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取水备案</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行政备案</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市水利和湖泊局；县级水利部门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《取水许可和水资源费征收管理条例》</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color w:val="000000"/>
                <w:szCs w:val="21"/>
              </w:rPr>
            </w:pPr>
            <w:r>
              <w:rPr>
                <w:rFonts w:ascii="宋体" w:hAnsi="宋体" w:cs="宋体"/>
                <w:color w:val="000000"/>
                <w:szCs w:val="21"/>
              </w:rPr>
            </w:r>
            <w:r>
              <w:rPr>
                <w:rFonts w:ascii="宋体" w:hAnsi="宋体" w:cs="宋体"/>
                <w:color w:val="000000"/>
                <w:szCs w:val="21"/>
              </w:rPr>
            </w:r>
            <w:r>
              <w:rPr>
                <w:rFonts w:ascii="宋体" w:hAnsi="宋体" w:cs="宋体"/>
                <w:color w:val="000000"/>
                <w:szCs w:val="21"/>
              </w:rPr>
            </w:r>
          </w:p>
        </w:tc>
      </w:tr>
      <w:tr>
        <w:trPr>
          <w:jc w:val="center"/>
          <w:trHeight w:val="72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578</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随州市水利和湖泊局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河道管理范围内建设项目施工安排备案</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行政备案</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市水利和湖泊局；县级水利部门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《河道管理范围内建设项目管理的有关规定》（水政〔</w:t>
            </w:r>
            <w:r>
              <w:rPr>
                <w:rFonts w:ascii="宋体" w:hAnsi="宋体" w:cs="宋体"/>
                <w:szCs w:val="21"/>
              </w:rPr>
              <w:t xml:space="preserve">1992</w:t>
            </w:r>
            <w:r>
              <w:rPr>
                <w:rFonts w:hint="eastAsia" w:ascii="宋体" w:hAnsi="宋体" w:cs="宋体"/>
                <w:szCs w:val="21"/>
              </w:rPr>
              <w:t xml:space="preserve">〕</w:t>
            </w:r>
            <w:r>
              <w:rPr>
                <w:rFonts w:ascii="宋体" w:hAnsi="宋体" w:cs="宋体"/>
                <w:szCs w:val="21"/>
              </w:rPr>
              <w:t xml:space="preserve">7</w:t>
            </w:r>
            <w:r>
              <w:rPr>
                <w:rFonts w:hint="eastAsia" w:ascii="宋体" w:hAnsi="宋体" w:cs="宋体"/>
                <w:szCs w:val="21"/>
              </w:rPr>
              <w:t xml:space="preserve">号公布，水利部令第</w:t>
            </w:r>
            <w:r>
              <w:rPr>
                <w:rFonts w:ascii="宋体" w:hAnsi="宋体" w:cs="宋体"/>
                <w:szCs w:val="21"/>
              </w:rPr>
              <w:t xml:space="preserve">49</w:t>
            </w:r>
            <w:r>
              <w:rPr>
                <w:rFonts w:hint="eastAsia" w:ascii="宋体" w:hAnsi="宋体" w:cs="宋体"/>
                <w:szCs w:val="21"/>
              </w:rPr>
              <w:t xml:space="preserve">号修正）</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color w:val="000000"/>
                <w:szCs w:val="21"/>
              </w:rPr>
            </w:pPr>
            <w:r>
              <w:rPr>
                <w:rFonts w:ascii="宋体" w:hAnsi="宋体" w:cs="宋体"/>
                <w:color w:val="000000"/>
                <w:szCs w:val="21"/>
              </w:rPr>
            </w:r>
            <w:r>
              <w:rPr>
                <w:rFonts w:ascii="宋体" w:hAnsi="宋体" w:cs="宋体"/>
                <w:color w:val="000000"/>
                <w:szCs w:val="21"/>
              </w:rPr>
            </w:r>
            <w:r>
              <w:rPr>
                <w:rFonts w:ascii="宋体" w:hAnsi="宋体" w:cs="宋体"/>
                <w:color w:val="000000"/>
                <w:szCs w:val="21"/>
              </w:rPr>
            </w:r>
          </w:p>
        </w:tc>
      </w:tr>
      <w:tr>
        <w:trPr>
          <w:jc w:val="center"/>
          <w:trHeight w:val="4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579</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随州市水利和湖泊局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农村供水工程经营权转让备案</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行政备案</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县级水利部门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《湖北省农村供水管理办法》（湖北省人民政府令第</w:t>
            </w:r>
            <w:r>
              <w:rPr>
                <w:rFonts w:ascii="宋体" w:hAnsi="宋体" w:cs="宋体"/>
                <w:szCs w:val="21"/>
              </w:rPr>
              <w:t xml:space="preserve">360</w:t>
            </w:r>
            <w:r>
              <w:rPr>
                <w:rFonts w:hint="eastAsia" w:ascii="宋体" w:hAnsi="宋体" w:cs="宋体"/>
                <w:szCs w:val="21"/>
              </w:rPr>
              <w:t xml:space="preserve">号）</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color w:val="000000"/>
                <w:szCs w:val="21"/>
              </w:rPr>
            </w:pPr>
            <w:r>
              <w:rPr>
                <w:rFonts w:ascii="宋体" w:hAnsi="宋体" w:cs="宋体"/>
                <w:color w:val="000000"/>
                <w:szCs w:val="21"/>
              </w:rPr>
            </w:r>
            <w:r>
              <w:rPr>
                <w:rFonts w:ascii="宋体" w:hAnsi="宋体" w:cs="宋体"/>
                <w:color w:val="000000"/>
                <w:szCs w:val="21"/>
              </w:rPr>
            </w:r>
            <w:r>
              <w:rPr>
                <w:rFonts w:ascii="宋体" w:hAnsi="宋体" w:cs="宋体"/>
                <w:color w:val="000000"/>
                <w:szCs w:val="21"/>
              </w:rPr>
            </w:r>
          </w:p>
        </w:tc>
      </w:tr>
      <w:tr>
        <w:trPr>
          <w:jc w:val="center"/>
          <w:trHeight w:val="120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580</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随州市水利和湖泊局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水利工程建设项目验收</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其他行政权力</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市水利和湖泊局；县级水利部门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《水利水电建设项目验收规程》（</w:t>
            </w:r>
            <w:r>
              <w:rPr>
                <w:rFonts w:ascii="宋体" w:hAnsi="宋体" w:cs="宋体"/>
                <w:szCs w:val="21"/>
              </w:rPr>
              <w:t xml:space="preserve">SL223-2008</w:t>
            </w:r>
            <w:r>
              <w:rPr>
                <w:rFonts w:hint="eastAsia" w:ascii="宋体" w:hAnsi="宋体" w:cs="宋体"/>
                <w:szCs w:val="21"/>
              </w:rPr>
              <w:t xml:space="preserve">）</w:t>
            </w:r>
            <w:r>
              <w:rPr>
                <w:rFonts w:ascii="宋体" w:hAnsi="宋体" w:cs="宋体"/>
                <w:szCs w:val="21"/>
              </w:rPr>
              <w:br w:type="textWrapping" w:clear="all"/>
            </w:r>
            <w:r>
              <w:rPr>
                <w:rFonts w:hint="eastAsia" w:ascii="宋体" w:hAnsi="宋体" w:cs="宋体"/>
                <w:szCs w:val="21"/>
              </w:rPr>
              <w:t xml:space="preserve">《水利工程建设项目验收管理规定》（水利部令</w:t>
            </w:r>
            <w:r>
              <w:rPr>
                <w:rFonts w:ascii="宋体" w:hAnsi="宋体" w:cs="宋体"/>
                <w:szCs w:val="21"/>
              </w:rPr>
              <w:t xml:space="preserve">2006</w:t>
            </w:r>
            <w:r>
              <w:rPr>
                <w:rFonts w:hint="eastAsia" w:ascii="宋体" w:hAnsi="宋体" w:cs="宋体"/>
                <w:szCs w:val="21"/>
              </w:rPr>
              <w:t xml:space="preserve">年第</w:t>
            </w:r>
            <w:r>
              <w:rPr>
                <w:rFonts w:ascii="宋体" w:hAnsi="宋体" w:cs="宋体"/>
                <w:szCs w:val="21"/>
              </w:rPr>
              <w:t xml:space="preserve">30</w:t>
            </w:r>
            <w:r>
              <w:rPr>
                <w:rFonts w:hint="eastAsia" w:ascii="宋体" w:hAnsi="宋体" w:cs="宋体"/>
                <w:szCs w:val="21"/>
              </w:rPr>
              <w:t xml:space="preserve">号公布，水利部令</w:t>
            </w:r>
            <w:r>
              <w:rPr>
                <w:rFonts w:ascii="宋体" w:hAnsi="宋体" w:cs="宋体"/>
                <w:szCs w:val="21"/>
              </w:rPr>
              <w:t xml:space="preserve">2017</w:t>
            </w:r>
            <w:r>
              <w:rPr>
                <w:rFonts w:hint="eastAsia" w:ascii="宋体" w:hAnsi="宋体" w:cs="宋体"/>
                <w:szCs w:val="21"/>
              </w:rPr>
              <w:t xml:space="preserve">年第</w:t>
            </w:r>
            <w:r>
              <w:rPr>
                <w:rFonts w:ascii="宋体" w:hAnsi="宋体" w:cs="宋体"/>
                <w:szCs w:val="21"/>
              </w:rPr>
              <w:t xml:space="preserve">49</w:t>
            </w:r>
            <w:r>
              <w:rPr>
                <w:rFonts w:hint="eastAsia" w:ascii="宋体" w:hAnsi="宋体" w:cs="宋体"/>
                <w:szCs w:val="21"/>
              </w:rPr>
              <w:t xml:space="preserve">号修正）</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color w:val="000000"/>
                <w:szCs w:val="21"/>
              </w:rPr>
            </w:pPr>
            <w:r>
              <w:rPr>
                <w:rFonts w:ascii="宋体" w:hAnsi="宋体" w:cs="宋体"/>
                <w:color w:val="000000"/>
                <w:szCs w:val="21"/>
              </w:rPr>
            </w:r>
            <w:r>
              <w:rPr>
                <w:rFonts w:ascii="宋体" w:hAnsi="宋体" w:cs="宋体"/>
                <w:color w:val="000000"/>
                <w:szCs w:val="21"/>
              </w:rPr>
            </w:r>
            <w:r>
              <w:rPr>
                <w:rFonts w:ascii="宋体" w:hAnsi="宋体" w:cs="宋体"/>
                <w:color w:val="000000"/>
                <w:szCs w:val="21"/>
              </w:rPr>
            </w:r>
          </w:p>
        </w:tc>
      </w:tr>
      <w:tr>
        <w:trPr>
          <w:jc w:val="center"/>
          <w:trHeight w:val="144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581</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随州市水利和湖泊局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水利水电勘测设计、施工、监理资质申请前期审查</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其他行政权力</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市水利和湖泊局</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《水利工程建设监理单位资质管理办法》（水利部令第</w:t>
            </w:r>
            <w:r>
              <w:rPr>
                <w:rFonts w:ascii="宋体" w:hAnsi="宋体" w:cs="宋体"/>
                <w:szCs w:val="21"/>
              </w:rPr>
              <w:t xml:space="preserve">40</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《建筑业企业资质管理规定》（建设部</w:t>
            </w:r>
            <w:r>
              <w:rPr>
                <w:rFonts w:ascii="宋体" w:hAnsi="宋体" w:cs="宋体"/>
                <w:szCs w:val="21"/>
              </w:rPr>
              <w:t xml:space="preserve">22</w:t>
            </w:r>
            <w:r>
              <w:rPr>
                <w:rFonts w:hint="eastAsia" w:ascii="宋体" w:hAnsi="宋体" w:cs="宋体"/>
                <w:szCs w:val="21"/>
              </w:rPr>
              <w:t xml:space="preserve">号令）</w:t>
            </w:r>
            <w:r>
              <w:rPr>
                <w:rFonts w:ascii="宋体" w:hAnsi="宋体" w:cs="宋体"/>
                <w:szCs w:val="21"/>
              </w:rPr>
              <w:br w:type="textWrapping" w:clear="all"/>
            </w:r>
            <w:r>
              <w:rPr>
                <w:rFonts w:hint="eastAsia" w:ascii="宋体" w:hAnsi="宋体" w:cs="宋体"/>
                <w:szCs w:val="21"/>
              </w:rPr>
              <w:t xml:space="preserve">《建设工程勘察设计资质管理规定》（建设部令第</w:t>
            </w:r>
            <w:r>
              <w:rPr>
                <w:rFonts w:ascii="宋体" w:hAnsi="宋体" w:cs="宋体"/>
                <w:szCs w:val="21"/>
              </w:rPr>
              <w:t xml:space="preserve">160</w:t>
            </w:r>
            <w:r>
              <w:rPr>
                <w:rFonts w:hint="eastAsia" w:ascii="宋体" w:hAnsi="宋体" w:cs="宋体"/>
                <w:szCs w:val="21"/>
              </w:rPr>
              <w:t xml:space="preserve">号）</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color w:val="000000"/>
                <w:szCs w:val="21"/>
              </w:rPr>
            </w:pPr>
            <w:r>
              <w:rPr>
                <w:rFonts w:ascii="宋体" w:hAnsi="宋体" w:cs="宋体"/>
                <w:color w:val="000000"/>
                <w:szCs w:val="21"/>
              </w:rPr>
            </w:r>
            <w:r>
              <w:rPr>
                <w:rFonts w:ascii="宋体" w:hAnsi="宋体" w:cs="宋体"/>
                <w:color w:val="000000"/>
                <w:szCs w:val="21"/>
              </w:rPr>
            </w:r>
            <w:r>
              <w:rPr>
                <w:rFonts w:ascii="宋体" w:hAnsi="宋体" w:cs="宋体"/>
                <w:color w:val="000000"/>
                <w:szCs w:val="21"/>
              </w:rPr>
            </w:r>
          </w:p>
        </w:tc>
      </w:tr>
      <w:tr>
        <w:trPr>
          <w:jc w:val="center"/>
          <w:trHeight w:val="120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582</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随州市水利和湖泊局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省级水利风景区评定</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其他行政权力</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市水利和湖泊局；县级水利部门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《水利部关于印发〈水利风景区管理办法〉的通知》（水综合〔</w:t>
            </w:r>
            <w:r>
              <w:rPr>
                <w:rFonts w:ascii="宋体" w:hAnsi="宋体" w:cs="宋体"/>
                <w:szCs w:val="21"/>
              </w:rPr>
              <w:t xml:space="preserve">2022</w:t>
            </w:r>
            <w:r>
              <w:rPr>
                <w:rFonts w:hint="eastAsia" w:ascii="宋体" w:hAnsi="宋体" w:cs="宋体"/>
                <w:szCs w:val="21"/>
              </w:rPr>
              <w:t xml:space="preserve">〕</w:t>
            </w:r>
            <w:r>
              <w:rPr>
                <w:rFonts w:ascii="宋体" w:hAnsi="宋体" w:cs="宋体"/>
                <w:szCs w:val="21"/>
              </w:rPr>
              <w:t xml:space="preserve">138</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《省水利厅关于印发〈湖北省省级水利风景区评定办法〉的通知》（鄂水利函〔</w:t>
            </w:r>
            <w:r>
              <w:rPr>
                <w:rFonts w:ascii="宋体" w:hAnsi="宋体" w:cs="宋体"/>
                <w:szCs w:val="21"/>
              </w:rPr>
              <w:t xml:space="preserve">2014</w:t>
            </w:r>
            <w:r>
              <w:rPr>
                <w:rFonts w:hint="eastAsia" w:ascii="宋体" w:hAnsi="宋体" w:cs="宋体"/>
                <w:szCs w:val="21"/>
              </w:rPr>
              <w:t xml:space="preserve">〕</w:t>
            </w:r>
            <w:r>
              <w:rPr>
                <w:rFonts w:ascii="宋体" w:hAnsi="宋体" w:cs="宋体"/>
                <w:szCs w:val="21"/>
              </w:rPr>
              <w:t xml:space="preserve">368</w:t>
            </w:r>
            <w:r>
              <w:rPr>
                <w:rFonts w:hint="eastAsia" w:ascii="宋体" w:hAnsi="宋体" w:cs="宋体"/>
                <w:szCs w:val="21"/>
              </w:rPr>
              <w:t xml:space="preserve">号）</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color w:val="000000"/>
                <w:szCs w:val="21"/>
              </w:rPr>
            </w:pPr>
            <w:r>
              <w:rPr>
                <w:rFonts w:ascii="宋体" w:hAnsi="宋体" w:cs="宋体"/>
                <w:color w:val="000000"/>
                <w:szCs w:val="21"/>
              </w:rPr>
            </w:r>
            <w:r>
              <w:rPr>
                <w:rFonts w:ascii="宋体" w:hAnsi="宋体" w:cs="宋体"/>
                <w:color w:val="000000"/>
                <w:szCs w:val="21"/>
              </w:rPr>
            </w:r>
            <w:r>
              <w:rPr>
                <w:rFonts w:ascii="宋体" w:hAnsi="宋体" w:cs="宋体"/>
                <w:color w:val="000000"/>
                <w:szCs w:val="21"/>
              </w:rPr>
            </w:r>
          </w:p>
        </w:tc>
      </w:tr>
      <w:tr>
        <w:trPr>
          <w:jc w:val="center"/>
          <w:trHeight w:val="192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583</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随州市水利和湖泊局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计划用水单位用水计划指标核定</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其他行政权力</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市水利和湖泊局；县级水利部门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《中华人民共和国水法》</w:t>
            </w:r>
            <w:r>
              <w:rPr>
                <w:rFonts w:ascii="宋体" w:hAnsi="宋体" w:cs="宋体"/>
                <w:szCs w:val="21"/>
              </w:rPr>
              <w:br w:type="textWrapping" w:clear="all"/>
            </w:r>
            <w:r>
              <w:rPr>
                <w:rFonts w:hint="eastAsia" w:ascii="宋体" w:hAnsi="宋体" w:cs="宋体"/>
                <w:szCs w:val="21"/>
              </w:rPr>
              <w:t xml:space="preserve">《湖北省城镇供水条例》</w:t>
            </w:r>
            <w:r>
              <w:rPr>
                <w:rFonts w:ascii="宋体" w:hAnsi="宋体" w:cs="宋体"/>
                <w:szCs w:val="21"/>
              </w:rPr>
              <w:br w:type="textWrapping" w:clear="all"/>
            </w:r>
            <w:r>
              <w:rPr>
                <w:rFonts w:hint="eastAsia" w:ascii="宋体" w:hAnsi="宋体" w:cs="宋体"/>
                <w:szCs w:val="21"/>
              </w:rPr>
              <w:t xml:space="preserve">《中共中央国务院关于加快水利改革发展的决定》（中发〔</w:t>
            </w:r>
            <w:r>
              <w:rPr>
                <w:rFonts w:ascii="宋体" w:hAnsi="宋体" w:cs="宋体"/>
                <w:szCs w:val="21"/>
              </w:rPr>
              <w:t xml:space="preserve">2011</w:t>
            </w:r>
            <w:r>
              <w:rPr>
                <w:rFonts w:hint="eastAsia" w:ascii="宋体" w:hAnsi="宋体" w:cs="宋体"/>
                <w:szCs w:val="21"/>
              </w:rPr>
              <w:t xml:space="preserve">〕</w:t>
            </w:r>
            <w:r>
              <w:rPr>
                <w:rFonts w:ascii="宋体" w:hAnsi="宋体" w:cs="宋体"/>
                <w:szCs w:val="21"/>
              </w:rPr>
              <w:t xml:space="preserve">1</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《国务院关于实行最严格水资源管理制度的意见》（国发〔</w:t>
            </w:r>
            <w:r>
              <w:rPr>
                <w:rFonts w:ascii="宋体" w:hAnsi="宋体" w:cs="宋体"/>
                <w:szCs w:val="21"/>
              </w:rPr>
              <w:t xml:space="preserve">2012</w:t>
            </w:r>
            <w:r>
              <w:rPr>
                <w:rFonts w:hint="eastAsia" w:ascii="宋体" w:hAnsi="宋体" w:cs="宋体"/>
                <w:szCs w:val="21"/>
              </w:rPr>
              <w:t xml:space="preserve">〕</w:t>
            </w:r>
            <w:r>
              <w:rPr>
                <w:rFonts w:ascii="宋体" w:hAnsi="宋体" w:cs="宋体"/>
                <w:szCs w:val="21"/>
              </w:rPr>
              <w:t xml:space="preserve">3</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《国务院关于印发水污染防治行动计划的通知》（国发〔</w:t>
            </w:r>
            <w:r>
              <w:rPr>
                <w:rFonts w:ascii="宋体" w:hAnsi="宋体" w:cs="宋体"/>
                <w:szCs w:val="21"/>
              </w:rPr>
              <w:t xml:space="preserve">2015</w:t>
            </w:r>
            <w:r>
              <w:rPr>
                <w:rFonts w:hint="eastAsia" w:ascii="宋体" w:hAnsi="宋体" w:cs="宋体"/>
                <w:szCs w:val="21"/>
              </w:rPr>
              <w:t xml:space="preserve">〕</w:t>
            </w:r>
            <w:r>
              <w:rPr>
                <w:rFonts w:ascii="宋体" w:hAnsi="宋体" w:cs="宋体"/>
                <w:szCs w:val="21"/>
              </w:rPr>
              <w:t xml:space="preserve">17</w:t>
            </w:r>
            <w:r>
              <w:rPr>
                <w:rFonts w:hint="eastAsia" w:ascii="宋体" w:hAnsi="宋体" w:cs="宋体"/>
                <w:szCs w:val="21"/>
              </w:rPr>
              <w:t xml:space="preserve">号）</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color w:val="000000"/>
                <w:szCs w:val="21"/>
              </w:rPr>
            </w:pPr>
            <w:r>
              <w:rPr>
                <w:rFonts w:ascii="宋体" w:hAnsi="宋体" w:cs="宋体"/>
                <w:color w:val="000000"/>
                <w:szCs w:val="21"/>
              </w:rPr>
            </w:r>
            <w:r>
              <w:rPr>
                <w:rFonts w:ascii="宋体" w:hAnsi="宋体" w:cs="宋体"/>
                <w:color w:val="000000"/>
                <w:szCs w:val="21"/>
              </w:rPr>
            </w:r>
            <w:r>
              <w:rPr>
                <w:rFonts w:ascii="宋体" w:hAnsi="宋体" w:cs="宋体"/>
                <w:color w:val="000000"/>
                <w:szCs w:val="21"/>
              </w:rPr>
            </w:r>
          </w:p>
        </w:tc>
      </w:tr>
      <w:tr>
        <w:trPr>
          <w:jc w:val="center"/>
          <w:trHeight w:val="993"/>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584</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随州市水利和湖泊局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国家级水利风景区审核转报</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其他行政权力</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市水利和湖泊局；县级水利部门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《水利部关于印发〈水利风景区管理办法〉的通知》（水综合〔</w:t>
            </w:r>
            <w:r>
              <w:rPr>
                <w:rFonts w:ascii="宋体" w:hAnsi="宋体" w:cs="宋体"/>
                <w:szCs w:val="21"/>
              </w:rPr>
              <w:t xml:space="preserve">2022</w:t>
            </w:r>
            <w:r>
              <w:rPr>
                <w:rFonts w:hint="eastAsia" w:ascii="宋体" w:hAnsi="宋体" w:cs="宋体"/>
                <w:szCs w:val="21"/>
              </w:rPr>
              <w:t xml:space="preserve">〕</w:t>
            </w:r>
            <w:r>
              <w:rPr>
                <w:rFonts w:ascii="宋体" w:hAnsi="宋体" w:cs="宋体"/>
                <w:szCs w:val="21"/>
              </w:rPr>
              <w:t xml:space="preserve">138</w:t>
            </w:r>
            <w:r>
              <w:rPr>
                <w:rFonts w:hint="eastAsia" w:ascii="宋体" w:hAnsi="宋体" w:cs="宋体"/>
                <w:szCs w:val="21"/>
              </w:rPr>
              <w:t xml:space="preserve">号）</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color w:val="000000"/>
                <w:szCs w:val="21"/>
              </w:rPr>
            </w:pPr>
            <w:r>
              <w:rPr>
                <w:rFonts w:ascii="宋体" w:hAnsi="宋体" w:cs="宋体"/>
                <w:color w:val="000000"/>
                <w:szCs w:val="21"/>
              </w:rPr>
            </w:r>
            <w:r>
              <w:rPr>
                <w:rFonts w:ascii="宋体" w:hAnsi="宋体" w:cs="宋体"/>
                <w:color w:val="000000"/>
                <w:szCs w:val="21"/>
              </w:rPr>
            </w:r>
            <w:r>
              <w:rPr>
                <w:rFonts w:ascii="宋体" w:hAnsi="宋体" w:cs="宋体"/>
                <w:color w:val="000000"/>
                <w:szCs w:val="21"/>
              </w:rPr>
            </w:r>
          </w:p>
        </w:tc>
      </w:tr>
      <w:tr>
        <w:trPr>
          <w:jc w:val="center"/>
          <w:trHeight w:val="951"/>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585</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随州市水利和湖泊局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规划和建设项目节水评价</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其他行政权力</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市水利和湖泊局；县级水利部门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《水利部关于开展规划和建设项目节水评价工作的指导意见》（水节约〔</w:t>
            </w:r>
            <w:r>
              <w:rPr>
                <w:rFonts w:ascii="宋体" w:hAnsi="宋体" w:cs="宋体"/>
                <w:szCs w:val="21"/>
              </w:rPr>
              <w:t xml:space="preserve">2019</w:t>
            </w:r>
            <w:r>
              <w:rPr>
                <w:rFonts w:hint="eastAsia" w:ascii="宋体" w:hAnsi="宋体" w:cs="宋体"/>
                <w:szCs w:val="21"/>
              </w:rPr>
              <w:t xml:space="preserve">〕</w:t>
            </w:r>
            <w:r>
              <w:rPr>
                <w:rFonts w:ascii="宋体" w:hAnsi="宋体" w:cs="宋体"/>
                <w:szCs w:val="21"/>
              </w:rPr>
              <w:t xml:space="preserve">136</w:t>
            </w:r>
            <w:r>
              <w:rPr>
                <w:rFonts w:hint="eastAsia" w:ascii="宋体" w:hAnsi="宋体" w:cs="宋体"/>
                <w:szCs w:val="21"/>
              </w:rPr>
              <w:t xml:space="preserve">号）</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color w:val="000000"/>
                <w:szCs w:val="21"/>
              </w:rPr>
            </w:pPr>
            <w:r>
              <w:rPr>
                <w:rFonts w:ascii="宋体" w:hAnsi="宋体" w:cs="宋体"/>
                <w:color w:val="000000"/>
                <w:szCs w:val="21"/>
              </w:rPr>
            </w:r>
            <w:r>
              <w:rPr>
                <w:rFonts w:ascii="宋体" w:hAnsi="宋体" w:cs="宋体"/>
                <w:color w:val="000000"/>
                <w:szCs w:val="21"/>
              </w:rPr>
            </w:r>
            <w:r>
              <w:rPr>
                <w:rFonts w:ascii="宋体" w:hAnsi="宋体" w:cs="宋体"/>
                <w:color w:val="000000"/>
                <w:szCs w:val="21"/>
              </w:rPr>
            </w:r>
          </w:p>
        </w:tc>
      </w:tr>
      <w:tr>
        <w:trPr>
          <w:jc w:val="center"/>
          <w:trHeight w:val="120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586</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随州市水利和湖泊局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病险水库除险加固及新建水库工程设计变更审批</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其他行政权力</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市水利和湖泊局</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《关于印发重大水利工程等</w:t>
            </w:r>
            <w:r>
              <w:rPr>
                <w:rFonts w:ascii="宋体" w:hAnsi="宋体" w:cs="宋体"/>
                <w:szCs w:val="21"/>
              </w:rPr>
              <w:t xml:space="preserve">10</w:t>
            </w:r>
            <w:r>
              <w:rPr>
                <w:rFonts w:hint="eastAsia" w:ascii="宋体" w:hAnsi="宋体" w:cs="宋体"/>
                <w:szCs w:val="21"/>
              </w:rPr>
              <w:t xml:space="preserve">个中央预算内涉农投资专项管理办法的通知》（发改农经规〔</w:t>
            </w:r>
            <w:r>
              <w:rPr>
                <w:rFonts w:ascii="宋体" w:hAnsi="宋体" w:cs="宋体"/>
                <w:szCs w:val="21"/>
              </w:rPr>
              <w:t xml:space="preserve">2019</w:t>
            </w:r>
            <w:r>
              <w:rPr>
                <w:rFonts w:hint="eastAsia" w:ascii="宋体" w:hAnsi="宋体" w:cs="宋体"/>
                <w:szCs w:val="21"/>
              </w:rPr>
              <w:t xml:space="preserve">〕</w:t>
            </w:r>
            <w:r>
              <w:rPr>
                <w:rFonts w:ascii="宋体" w:hAnsi="宋体" w:cs="宋体"/>
                <w:szCs w:val="21"/>
              </w:rPr>
              <w:t xml:space="preserve">2028</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《水利工程设计变更管理暂行办法》（水规计〔</w:t>
            </w:r>
            <w:r>
              <w:rPr>
                <w:rFonts w:ascii="宋体" w:hAnsi="宋体" w:cs="宋体"/>
                <w:szCs w:val="21"/>
              </w:rPr>
              <w:t xml:space="preserve">2012</w:t>
            </w:r>
            <w:r>
              <w:rPr>
                <w:rFonts w:hint="eastAsia" w:ascii="宋体" w:hAnsi="宋体" w:cs="宋体"/>
                <w:szCs w:val="21"/>
              </w:rPr>
              <w:t xml:space="preserve">〕</w:t>
            </w:r>
            <w:r>
              <w:rPr>
                <w:rFonts w:ascii="宋体" w:hAnsi="宋体" w:cs="宋体"/>
                <w:szCs w:val="21"/>
              </w:rPr>
              <w:t xml:space="preserve">93</w:t>
            </w:r>
            <w:r>
              <w:rPr>
                <w:rFonts w:hint="eastAsia" w:ascii="宋体" w:hAnsi="宋体" w:cs="宋体"/>
                <w:szCs w:val="21"/>
              </w:rPr>
              <w:t xml:space="preserve">号）</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color w:val="000000"/>
                <w:szCs w:val="21"/>
              </w:rPr>
            </w:pPr>
            <w:r>
              <w:rPr>
                <w:rFonts w:ascii="宋体" w:hAnsi="宋体" w:cs="宋体"/>
                <w:color w:val="000000"/>
                <w:szCs w:val="21"/>
              </w:rPr>
            </w:r>
            <w:r>
              <w:rPr>
                <w:rFonts w:ascii="宋体" w:hAnsi="宋体" w:cs="宋体"/>
                <w:color w:val="000000"/>
                <w:szCs w:val="21"/>
              </w:rPr>
            </w:r>
            <w:r>
              <w:rPr>
                <w:rFonts w:ascii="宋体" w:hAnsi="宋体" w:cs="宋体"/>
                <w:color w:val="000000"/>
                <w:szCs w:val="21"/>
              </w:rPr>
            </w:r>
          </w:p>
        </w:tc>
      </w:tr>
      <w:tr>
        <w:trPr>
          <w:jc w:val="center"/>
          <w:trHeight w:val="120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587</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随州市水利和湖泊局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地方大中型水利水电工程移民搬迁安置工作验收</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其他行政权力</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市水利和湖泊局；县级水利部门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《大中型水利水电工程建设征地补偿和移民安置条例》</w:t>
            </w:r>
            <w:r>
              <w:rPr>
                <w:rFonts w:ascii="宋体" w:hAnsi="宋体" w:cs="宋体"/>
                <w:szCs w:val="21"/>
              </w:rPr>
              <w:br w:type="textWrapping" w:clear="all"/>
            </w:r>
            <w:r>
              <w:rPr>
                <w:rFonts w:hint="eastAsia" w:ascii="宋体" w:hAnsi="宋体" w:cs="宋体"/>
                <w:szCs w:val="21"/>
              </w:rPr>
              <w:t xml:space="preserve">《关于印发〈大中型水利水电工程移民安置验收管理暂行办法〉的通知》（水规计〔</w:t>
            </w:r>
            <w:r>
              <w:rPr>
                <w:rFonts w:ascii="宋体" w:hAnsi="宋体" w:cs="宋体"/>
                <w:szCs w:val="21"/>
              </w:rPr>
              <w:t xml:space="preserve">2012</w:t>
            </w:r>
            <w:r>
              <w:rPr>
                <w:rFonts w:hint="eastAsia" w:ascii="宋体" w:hAnsi="宋体" w:cs="宋体"/>
                <w:szCs w:val="21"/>
              </w:rPr>
              <w:t xml:space="preserve">〕</w:t>
            </w:r>
            <w:r>
              <w:rPr>
                <w:rFonts w:ascii="宋体" w:hAnsi="宋体" w:cs="宋体"/>
                <w:szCs w:val="21"/>
              </w:rPr>
              <w:t xml:space="preserve">77</w:t>
            </w:r>
            <w:r>
              <w:rPr>
                <w:rFonts w:hint="eastAsia" w:ascii="宋体" w:hAnsi="宋体" w:cs="宋体"/>
                <w:szCs w:val="21"/>
              </w:rPr>
              <w:t xml:space="preserve">号）</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color w:val="000000"/>
                <w:szCs w:val="21"/>
              </w:rPr>
            </w:pPr>
            <w:r>
              <w:rPr>
                <w:rFonts w:ascii="宋体" w:hAnsi="宋体" w:cs="宋体"/>
                <w:color w:val="000000"/>
                <w:szCs w:val="21"/>
              </w:rPr>
            </w:r>
            <w:r>
              <w:rPr>
                <w:rFonts w:ascii="宋体" w:hAnsi="宋体" w:cs="宋体"/>
                <w:color w:val="000000"/>
                <w:szCs w:val="21"/>
              </w:rPr>
            </w:r>
            <w:r>
              <w:rPr>
                <w:rFonts w:ascii="宋体" w:hAnsi="宋体" w:cs="宋体"/>
                <w:color w:val="000000"/>
                <w:szCs w:val="21"/>
              </w:rPr>
            </w:r>
          </w:p>
        </w:tc>
      </w:tr>
      <w:tr>
        <w:trPr>
          <w:jc w:val="center"/>
          <w:trHeight w:val="4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588</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随州市水利和湖泊局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疏浚砂综合利用</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其他行政权力</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市水利和湖泊局</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《湖北省河道采砂管理条例》</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color w:val="000000"/>
                <w:szCs w:val="21"/>
              </w:rPr>
            </w:pPr>
            <w:r>
              <w:rPr>
                <w:rFonts w:ascii="宋体" w:hAnsi="宋体" w:cs="宋体"/>
                <w:color w:val="000000"/>
                <w:szCs w:val="21"/>
              </w:rPr>
            </w:r>
            <w:r>
              <w:rPr>
                <w:rFonts w:ascii="宋体" w:hAnsi="宋体" w:cs="宋体"/>
                <w:color w:val="000000"/>
                <w:szCs w:val="21"/>
              </w:rPr>
            </w:r>
            <w:r>
              <w:rPr>
                <w:rFonts w:ascii="宋体" w:hAnsi="宋体" w:cs="宋体"/>
                <w:color w:val="000000"/>
                <w:szCs w:val="21"/>
              </w:rPr>
            </w:r>
          </w:p>
        </w:tc>
      </w:tr>
      <w:tr>
        <w:trPr>
          <w:jc w:val="center"/>
          <w:trHeight w:val="120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589</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随州市水利和湖泊局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水资源信息服务（水资源公报发布）</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公共服务</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市水利和湖泊局；县级水利部门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《中华人民共和国水法》</w:t>
            </w:r>
            <w:r>
              <w:rPr>
                <w:rFonts w:ascii="宋体" w:hAnsi="宋体" w:cs="宋体"/>
                <w:szCs w:val="21"/>
              </w:rPr>
              <w:br w:type="textWrapping" w:clear="all"/>
            </w:r>
            <w:r>
              <w:rPr>
                <w:rFonts w:hint="eastAsia" w:ascii="宋体" w:hAnsi="宋体" w:cs="宋体"/>
                <w:szCs w:val="21"/>
              </w:rPr>
              <w:t xml:space="preserve">《水文条例》</w:t>
            </w:r>
            <w:r>
              <w:rPr>
                <w:rFonts w:ascii="宋体" w:hAnsi="宋体" w:cs="宋体"/>
                <w:szCs w:val="21"/>
              </w:rPr>
              <w:br w:type="textWrapping" w:clear="all"/>
            </w:r>
            <w:r>
              <w:rPr>
                <w:rFonts w:hint="eastAsia" w:ascii="宋体" w:hAnsi="宋体" w:cs="宋体"/>
                <w:szCs w:val="21"/>
              </w:rPr>
              <w:t xml:space="preserve">《湖北省实施〈中华人民共和国水法〉办法》（湖北省人民代表大会常务委员会公告第</w:t>
            </w:r>
            <w:r>
              <w:rPr>
                <w:rFonts w:ascii="宋体" w:hAnsi="宋体" w:cs="宋体"/>
                <w:szCs w:val="21"/>
              </w:rPr>
              <w:t xml:space="preserve">61</w:t>
            </w:r>
            <w:r>
              <w:rPr>
                <w:rFonts w:hint="eastAsia" w:ascii="宋体" w:hAnsi="宋体" w:cs="宋体"/>
                <w:szCs w:val="21"/>
              </w:rPr>
              <w:t xml:space="preserve">号）</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color w:val="000000"/>
                <w:szCs w:val="21"/>
              </w:rPr>
            </w:pPr>
            <w:r>
              <w:rPr>
                <w:rFonts w:ascii="宋体" w:hAnsi="宋体" w:cs="宋体"/>
                <w:color w:val="000000"/>
                <w:szCs w:val="21"/>
              </w:rPr>
            </w:r>
            <w:r>
              <w:rPr>
                <w:rFonts w:ascii="宋体" w:hAnsi="宋体" w:cs="宋体"/>
                <w:color w:val="000000"/>
                <w:szCs w:val="21"/>
              </w:rPr>
            </w:r>
            <w:r>
              <w:rPr>
                <w:rFonts w:ascii="宋体" w:hAnsi="宋体" w:cs="宋体"/>
                <w:color w:val="000000"/>
                <w:szCs w:val="21"/>
              </w:rPr>
            </w:r>
          </w:p>
        </w:tc>
      </w:tr>
      <w:tr>
        <w:trPr>
          <w:jc w:val="center"/>
          <w:trHeight w:val="683"/>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590</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随州市水利和湖泊局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水土保持公报查阅</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公共服务</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市水利和湖泊局；县级水利部门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《中华人民共和国水土保持法》</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color w:val="000000"/>
                <w:szCs w:val="21"/>
              </w:rPr>
            </w:pPr>
            <w:r>
              <w:rPr>
                <w:rFonts w:ascii="宋体" w:hAnsi="宋体" w:cs="宋体"/>
                <w:color w:val="000000"/>
                <w:szCs w:val="21"/>
              </w:rPr>
            </w:r>
            <w:r>
              <w:rPr>
                <w:rFonts w:ascii="宋体" w:hAnsi="宋体" w:cs="宋体"/>
                <w:color w:val="000000"/>
                <w:szCs w:val="21"/>
              </w:rPr>
            </w:r>
            <w:r>
              <w:rPr>
                <w:rFonts w:ascii="宋体" w:hAnsi="宋体" w:cs="宋体"/>
                <w:color w:val="000000"/>
                <w:szCs w:val="21"/>
              </w:rPr>
            </w:r>
          </w:p>
        </w:tc>
      </w:tr>
      <w:tr>
        <w:trPr>
          <w:jc w:val="center"/>
          <w:trHeight w:val="939"/>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591</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随州市水利和湖泊局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水利工程安全评价和安全鉴定</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公共服务</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市水利和湖泊局；县级水利部门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《水库大坝安全管理条例》</w:t>
            </w:r>
            <w:r>
              <w:rPr>
                <w:rFonts w:ascii="宋体" w:hAnsi="宋体" w:cs="宋体"/>
                <w:szCs w:val="21"/>
              </w:rPr>
              <w:br w:type="textWrapping" w:clear="all"/>
            </w:r>
            <w:r>
              <w:rPr>
                <w:rFonts w:hint="eastAsia" w:ascii="宋体" w:hAnsi="宋体" w:cs="宋体"/>
                <w:szCs w:val="21"/>
              </w:rPr>
              <w:t xml:space="preserve">《水库大坝安全鉴定办法》（水利部水建管〔</w:t>
            </w:r>
            <w:r>
              <w:rPr>
                <w:rFonts w:ascii="宋体" w:hAnsi="宋体" w:cs="宋体"/>
                <w:szCs w:val="21"/>
              </w:rPr>
              <w:t xml:space="preserve">2003</w:t>
            </w:r>
            <w:r>
              <w:rPr>
                <w:rFonts w:hint="eastAsia" w:ascii="宋体" w:hAnsi="宋体" w:cs="宋体"/>
                <w:szCs w:val="21"/>
              </w:rPr>
              <w:t xml:space="preserve">〕</w:t>
            </w:r>
            <w:r>
              <w:rPr>
                <w:rFonts w:ascii="宋体" w:hAnsi="宋体" w:cs="宋体"/>
                <w:szCs w:val="21"/>
              </w:rPr>
              <w:t xml:space="preserve">271</w:t>
            </w:r>
            <w:r>
              <w:rPr>
                <w:rFonts w:hint="eastAsia" w:ascii="宋体" w:hAnsi="宋体" w:cs="宋体"/>
                <w:szCs w:val="21"/>
              </w:rPr>
              <w:t xml:space="preserve">号）</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color w:val="000000"/>
                <w:szCs w:val="21"/>
              </w:rPr>
            </w:pPr>
            <w:r>
              <w:rPr>
                <w:rFonts w:ascii="宋体" w:hAnsi="宋体" w:cs="宋体"/>
                <w:color w:val="000000"/>
                <w:szCs w:val="21"/>
              </w:rPr>
            </w:r>
            <w:r>
              <w:rPr>
                <w:rFonts w:ascii="宋体" w:hAnsi="宋体" w:cs="宋体"/>
                <w:color w:val="000000"/>
                <w:szCs w:val="21"/>
              </w:rPr>
            </w:r>
            <w:r>
              <w:rPr>
                <w:rFonts w:ascii="宋体" w:hAnsi="宋体" w:cs="宋体"/>
                <w:color w:val="000000"/>
                <w:szCs w:val="21"/>
              </w:rPr>
            </w:r>
          </w:p>
        </w:tc>
      </w:tr>
      <w:tr>
        <w:trPr>
          <w:jc w:val="center"/>
          <w:trHeight w:val="120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592</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随州市水文水资源勘测局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对外提供水文资料服务</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公共服务</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市水文水资源勘测局</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《湖北省实施〈中华人民共和国水法〉办法》（湖北省人民代表大会常务委员会公告第</w:t>
            </w:r>
            <w:r>
              <w:rPr>
                <w:rFonts w:ascii="宋体" w:hAnsi="宋体" w:cs="宋体"/>
                <w:szCs w:val="21"/>
              </w:rPr>
              <w:t xml:space="preserve">61</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《湖北省水文管理办法》（湖北省人民政府令第</w:t>
            </w:r>
            <w:r>
              <w:rPr>
                <w:rFonts w:ascii="宋体" w:hAnsi="宋体" w:cs="宋体"/>
                <w:szCs w:val="21"/>
              </w:rPr>
              <w:t xml:space="preserve">335</w:t>
            </w:r>
            <w:r>
              <w:rPr>
                <w:rFonts w:hint="eastAsia" w:ascii="宋体" w:hAnsi="宋体" w:cs="宋体"/>
                <w:szCs w:val="21"/>
              </w:rPr>
              <w:t xml:space="preserve">号）</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144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593</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随州市农业农村局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渔业船舶船员证书核发</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行政许可</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市农业农村局；县级农业农村部门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《中华人民共和国渔港水域交通安全管理条例》</w:t>
            </w:r>
            <w:r>
              <w:rPr>
                <w:rFonts w:ascii="宋体" w:hAnsi="宋体" w:cs="宋体"/>
                <w:szCs w:val="21"/>
              </w:rPr>
              <w:br w:type="textWrapping" w:clear="all"/>
            </w:r>
            <w:r>
              <w:rPr>
                <w:rFonts w:hint="eastAsia" w:ascii="宋体" w:hAnsi="宋体" w:cs="宋体"/>
                <w:szCs w:val="21"/>
              </w:rPr>
              <w:t xml:space="preserve">《中华人民共和国渔业船员管理办法》（农业部令</w:t>
            </w:r>
            <w:r>
              <w:rPr>
                <w:rFonts w:ascii="宋体" w:hAnsi="宋体" w:cs="宋体"/>
                <w:szCs w:val="21"/>
              </w:rPr>
              <w:t xml:space="preserve">2014</w:t>
            </w:r>
            <w:r>
              <w:rPr>
                <w:rFonts w:hint="eastAsia" w:ascii="宋体" w:hAnsi="宋体" w:cs="宋体"/>
                <w:szCs w:val="21"/>
              </w:rPr>
              <w:t xml:space="preserve">年第</w:t>
            </w:r>
            <w:r>
              <w:rPr>
                <w:rFonts w:ascii="宋体" w:hAnsi="宋体" w:cs="宋体"/>
                <w:szCs w:val="21"/>
              </w:rPr>
              <w:t xml:space="preserve">4</w:t>
            </w:r>
            <w:r>
              <w:rPr>
                <w:rFonts w:hint="eastAsia" w:ascii="宋体" w:hAnsi="宋体" w:cs="宋体"/>
                <w:szCs w:val="21"/>
              </w:rPr>
              <w:t xml:space="preserve">号公布，农业部令</w:t>
            </w:r>
            <w:r>
              <w:rPr>
                <w:rFonts w:ascii="宋体" w:hAnsi="宋体" w:cs="宋体"/>
                <w:szCs w:val="21"/>
              </w:rPr>
              <w:t xml:space="preserve">2017</w:t>
            </w:r>
            <w:r>
              <w:rPr>
                <w:rFonts w:hint="eastAsia" w:ascii="宋体" w:hAnsi="宋体" w:cs="宋体"/>
                <w:szCs w:val="21"/>
              </w:rPr>
              <w:t xml:space="preserve">年第</w:t>
            </w:r>
            <w:r>
              <w:rPr>
                <w:rFonts w:ascii="宋体" w:hAnsi="宋体" w:cs="宋体"/>
                <w:szCs w:val="21"/>
              </w:rPr>
              <w:t xml:space="preserve">8</w:t>
            </w:r>
            <w:r>
              <w:rPr>
                <w:rFonts w:hint="eastAsia" w:ascii="宋体" w:hAnsi="宋体" w:cs="宋体"/>
                <w:szCs w:val="21"/>
              </w:rPr>
              <w:t xml:space="preserve">号修正）</w:t>
            </w:r>
            <w:r>
              <w:rPr>
                <w:rFonts w:ascii="宋体" w:hAnsi="宋体" w:cs="宋体"/>
                <w:szCs w:val="21"/>
              </w:rPr>
              <w:br w:type="textWrapping" w:clear="all"/>
            </w:r>
            <w:r>
              <w:rPr>
                <w:rFonts w:hint="eastAsia" w:ascii="宋体" w:hAnsi="宋体" w:cs="宋体"/>
                <w:szCs w:val="21"/>
              </w:rPr>
              <w:t xml:space="preserve">《国家职业资格目录（</w:t>
            </w:r>
            <w:r>
              <w:rPr>
                <w:rFonts w:ascii="宋体" w:hAnsi="宋体" w:cs="宋体"/>
                <w:szCs w:val="21"/>
              </w:rPr>
              <w:t xml:space="preserve">2021</w:t>
            </w:r>
            <w:r>
              <w:rPr>
                <w:rFonts w:hint="eastAsia" w:ascii="宋体" w:hAnsi="宋体" w:cs="宋体"/>
                <w:szCs w:val="21"/>
              </w:rPr>
              <w:t xml:space="preserve">年版）》</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96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594</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随州市农业农村局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水产苗种生产经营审批</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行政许可</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市农业农村局；县级农业农村部门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《中华人民共和国渔业法》</w:t>
            </w:r>
            <w:r>
              <w:rPr>
                <w:rFonts w:ascii="宋体" w:hAnsi="宋体" w:cs="宋体"/>
                <w:szCs w:val="21"/>
              </w:rPr>
              <w:br w:type="textWrapping" w:clear="all"/>
            </w:r>
            <w:r>
              <w:rPr>
                <w:rFonts w:hint="eastAsia" w:ascii="宋体" w:hAnsi="宋体" w:cs="宋体"/>
                <w:szCs w:val="21"/>
              </w:rPr>
              <w:t xml:space="preserve">《水产苗种管理办法》（农业部令</w:t>
            </w:r>
            <w:r>
              <w:rPr>
                <w:rFonts w:ascii="宋体" w:hAnsi="宋体" w:cs="宋体"/>
                <w:szCs w:val="21"/>
              </w:rPr>
              <w:t xml:space="preserve">2005</w:t>
            </w:r>
            <w:r>
              <w:rPr>
                <w:rFonts w:hint="eastAsia" w:ascii="宋体" w:hAnsi="宋体" w:cs="宋体"/>
                <w:szCs w:val="21"/>
              </w:rPr>
              <w:t xml:space="preserve">年第</w:t>
            </w:r>
            <w:r>
              <w:rPr>
                <w:rFonts w:ascii="宋体" w:hAnsi="宋体" w:cs="宋体"/>
                <w:szCs w:val="21"/>
              </w:rPr>
              <w:t xml:space="preserve">46</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《农业转基因生物安全管理条例》</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4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595</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随州市农业农村局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水域滩涂养殖证核发</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行政许可</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市级；县级政府（由农业农村部门承办）</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《中华人民共和国渔业法》</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96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596</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随州市农业农村局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渔业捕捞许可</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行政许可</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市农业农村局（部分受理、部分审批）；县级农业农村部门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《中华人民共和国渔业法》</w:t>
            </w:r>
            <w:r>
              <w:rPr>
                <w:rFonts w:ascii="宋体" w:hAnsi="宋体" w:cs="宋体"/>
                <w:szCs w:val="21"/>
              </w:rPr>
              <w:br w:type="textWrapping" w:clear="all"/>
            </w:r>
            <w:r>
              <w:rPr>
                <w:rFonts w:hint="eastAsia" w:ascii="宋体" w:hAnsi="宋体" w:cs="宋体"/>
                <w:szCs w:val="21"/>
              </w:rPr>
              <w:t xml:space="preserve">《中华人民共和国渔业法实施细则》</w:t>
            </w:r>
            <w:r>
              <w:rPr>
                <w:rFonts w:ascii="宋体" w:hAnsi="宋体" w:cs="宋体"/>
                <w:szCs w:val="21"/>
              </w:rPr>
              <w:br w:type="textWrapping" w:clear="all"/>
            </w:r>
            <w:r>
              <w:rPr>
                <w:rFonts w:hint="eastAsia" w:ascii="宋体" w:hAnsi="宋体" w:cs="宋体"/>
                <w:szCs w:val="21"/>
              </w:rPr>
              <w:t xml:space="preserve">《渔业捕捞许可管理规定》（农业农村部令</w:t>
            </w:r>
            <w:r>
              <w:rPr>
                <w:rFonts w:ascii="宋体" w:hAnsi="宋体" w:cs="宋体"/>
                <w:szCs w:val="21"/>
              </w:rPr>
              <w:t xml:space="preserve">2018</w:t>
            </w:r>
            <w:r>
              <w:rPr>
                <w:rFonts w:hint="eastAsia" w:ascii="宋体" w:hAnsi="宋体" w:cs="宋体"/>
                <w:szCs w:val="21"/>
              </w:rPr>
              <w:t xml:space="preserve">年第</w:t>
            </w:r>
            <w:r>
              <w:rPr>
                <w:rFonts w:ascii="宋体" w:hAnsi="宋体" w:cs="宋体"/>
                <w:szCs w:val="21"/>
              </w:rPr>
              <w:t xml:space="preserve">1</w:t>
            </w:r>
            <w:r>
              <w:rPr>
                <w:rFonts w:hint="eastAsia" w:ascii="宋体" w:hAnsi="宋体" w:cs="宋体"/>
                <w:szCs w:val="21"/>
              </w:rPr>
              <w:t xml:space="preserve">号）</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72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597</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随州市农业农村局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渔业污染事故调查处理</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行政裁决</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市农业农村局；县级农业农村部门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《中华人民共和国水污染防治法》</w:t>
            </w:r>
            <w:r>
              <w:rPr>
                <w:rFonts w:ascii="宋体" w:hAnsi="宋体" w:cs="宋体"/>
                <w:szCs w:val="21"/>
              </w:rPr>
              <w:br w:type="textWrapping" w:clear="all"/>
            </w:r>
            <w:r>
              <w:rPr>
                <w:rFonts w:hint="eastAsia" w:ascii="宋体" w:hAnsi="宋体" w:cs="宋体"/>
                <w:szCs w:val="21"/>
              </w:rPr>
              <w:t xml:space="preserve">《渔业水域污染事故调查处理程序规定》（农业部令第</w:t>
            </w:r>
            <w:r>
              <w:rPr>
                <w:rFonts w:ascii="宋体" w:hAnsi="宋体" w:cs="宋体"/>
                <w:szCs w:val="21"/>
              </w:rPr>
              <w:t xml:space="preserve">13</w:t>
            </w:r>
            <w:r>
              <w:rPr>
                <w:rFonts w:hint="eastAsia" w:ascii="宋体" w:hAnsi="宋体" w:cs="宋体"/>
                <w:szCs w:val="21"/>
              </w:rPr>
              <w:t xml:space="preserve">号）</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72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598</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随州市农业农村局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出售、购买、利用水生野生动物或其制品的单位和个人备案</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行政备案</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县级农业农村部门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《中华人民共和国水生野生动物利用特许办法》（农业部令</w:t>
            </w:r>
            <w:r>
              <w:rPr>
                <w:rFonts w:ascii="宋体" w:hAnsi="宋体" w:cs="宋体"/>
                <w:szCs w:val="21"/>
              </w:rPr>
              <w:t xml:space="preserve">1999</w:t>
            </w:r>
            <w:r>
              <w:rPr>
                <w:rFonts w:hint="eastAsia" w:ascii="宋体" w:hAnsi="宋体" w:cs="宋体"/>
                <w:szCs w:val="21"/>
              </w:rPr>
              <w:t xml:space="preserve">年第</w:t>
            </w:r>
            <w:r>
              <w:rPr>
                <w:rFonts w:ascii="宋体" w:hAnsi="宋体" w:cs="宋体"/>
                <w:szCs w:val="21"/>
              </w:rPr>
              <w:t xml:space="preserve">15</w:t>
            </w:r>
            <w:r>
              <w:rPr>
                <w:rFonts w:hint="eastAsia" w:ascii="宋体" w:hAnsi="宋体" w:cs="宋体"/>
                <w:szCs w:val="21"/>
              </w:rPr>
              <w:t xml:space="preserve">号公布，农业农村部令</w:t>
            </w:r>
            <w:r>
              <w:rPr>
                <w:rFonts w:ascii="宋体" w:hAnsi="宋体" w:cs="宋体"/>
                <w:szCs w:val="21"/>
              </w:rPr>
              <w:t xml:space="preserve">2019</w:t>
            </w:r>
            <w:r>
              <w:rPr>
                <w:rFonts w:hint="eastAsia" w:ascii="宋体" w:hAnsi="宋体" w:cs="宋体"/>
                <w:szCs w:val="21"/>
              </w:rPr>
              <w:t xml:space="preserve">年第</w:t>
            </w:r>
            <w:r>
              <w:rPr>
                <w:rFonts w:ascii="宋体" w:hAnsi="宋体" w:cs="宋体"/>
                <w:szCs w:val="21"/>
              </w:rPr>
              <w:t xml:space="preserve">2</w:t>
            </w:r>
            <w:r>
              <w:rPr>
                <w:rFonts w:hint="eastAsia" w:ascii="宋体" w:hAnsi="宋体" w:cs="宋体"/>
                <w:szCs w:val="21"/>
              </w:rPr>
              <w:t xml:space="preserve">号修正）</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72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599</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随州市农业农村局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渔业船舶水上作业生产预警信息发布及抢险救助</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公共服务</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市农业农村局；县级农业农村部门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《农业部关于贯彻落实〈渔业船舶水上安全突发事件应急预案〉的实施意见》（农渔发〔</w:t>
            </w:r>
            <w:r>
              <w:rPr>
                <w:rFonts w:ascii="宋体" w:hAnsi="宋体" w:cs="宋体"/>
                <w:szCs w:val="21"/>
              </w:rPr>
              <w:t xml:space="preserve">2006</w:t>
            </w:r>
            <w:r>
              <w:rPr>
                <w:rFonts w:hint="eastAsia" w:ascii="宋体" w:hAnsi="宋体" w:cs="宋体"/>
                <w:szCs w:val="21"/>
              </w:rPr>
              <w:t xml:space="preserve">〕</w:t>
            </w:r>
            <w:r>
              <w:rPr>
                <w:rFonts w:ascii="宋体" w:hAnsi="宋体" w:cs="宋体"/>
                <w:szCs w:val="21"/>
              </w:rPr>
              <w:t xml:space="preserve">9</w:t>
            </w:r>
            <w:r>
              <w:rPr>
                <w:rFonts w:hint="eastAsia" w:ascii="宋体" w:hAnsi="宋体" w:cs="宋体"/>
                <w:szCs w:val="21"/>
              </w:rPr>
              <w:t xml:space="preserve">号）</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4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600</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随州市农业农村局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渔业水域污染事故经济损失赔偿纠纷调解</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公共服务</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市农业农村局；县级农业农村部门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《渔业水域污染事故调查处理程序规定》（农业部令第</w:t>
            </w:r>
            <w:r>
              <w:rPr>
                <w:rFonts w:ascii="宋体" w:hAnsi="宋体" w:cs="宋体"/>
                <w:szCs w:val="21"/>
              </w:rPr>
              <w:t xml:space="preserve">13</w:t>
            </w:r>
            <w:r>
              <w:rPr>
                <w:rFonts w:hint="eastAsia" w:ascii="宋体" w:hAnsi="宋体" w:cs="宋体"/>
                <w:szCs w:val="21"/>
              </w:rPr>
              <w:t xml:space="preserve">号）</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27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601</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随州市农业农村局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渔业生态与资源项目评价</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公共服务</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市农业农村局；县级农业农村部门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《中华人民共和国渔业法》</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27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602</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随州市农业农村局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农药经营许可</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行政许可</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市农业农村局；县级农业农村部门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《农药管理条例》</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72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603</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随州市农业农村局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农作物种子生产经营许可</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行政许可</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市农业农村局；县级农业农村部门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《中华人民共和国种子法》</w:t>
            </w:r>
            <w:r>
              <w:rPr>
                <w:rFonts w:ascii="宋体" w:hAnsi="宋体" w:cs="宋体"/>
                <w:szCs w:val="21"/>
              </w:rPr>
              <w:br w:type="textWrapping" w:clear="all"/>
            </w:r>
            <w:r>
              <w:rPr>
                <w:rFonts w:hint="eastAsia" w:ascii="宋体" w:hAnsi="宋体" w:cs="宋体"/>
                <w:szCs w:val="21"/>
              </w:rPr>
              <w:t xml:space="preserve">《农业转基因生物安全管理条例》</w:t>
            </w:r>
            <w:r>
              <w:rPr>
                <w:rFonts w:ascii="宋体" w:hAnsi="宋体" w:cs="宋体"/>
                <w:szCs w:val="21"/>
              </w:rPr>
              <w:br w:type="textWrapping" w:clear="all"/>
            </w:r>
            <w:r>
              <w:rPr>
                <w:rFonts w:hint="eastAsia" w:ascii="宋体" w:hAnsi="宋体" w:cs="宋体"/>
                <w:szCs w:val="21"/>
              </w:rPr>
              <w:t xml:space="preserve">《农作物种子生产经营许可管理办法》</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72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604</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随州市农业农村局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食用菌菌种生产经营许可</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行政许可</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县级农业农村部门（受理）</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《中华人民共和国种子法》</w:t>
            </w:r>
            <w:r>
              <w:rPr>
                <w:rFonts w:ascii="宋体" w:hAnsi="宋体" w:cs="宋体"/>
                <w:szCs w:val="21"/>
              </w:rPr>
              <w:br w:type="textWrapping" w:clear="all"/>
            </w:r>
            <w:r>
              <w:rPr>
                <w:rFonts w:hint="eastAsia" w:ascii="宋体" w:hAnsi="宋体" w:cs="宋体"/>
                <w:szCs w:val="21"/>
              </w:rPr>
              <w:t xml:space="preserve">《食用菌菌种管理办法》（农业部令</w:t>
            </w:r>
            <w:r>
              <w:rPr>
                <w:rFonts w:ascii="宋体" w:hAnsi="宋体" w:cs="宋体"/>
                <w:szCs w:val="21"/>
              </w:rPr>
              <w:t xml:space="preserve">2006</w:t>
            </w:r>
            <w:r>
              <w:rPr>
                <w:rFonts w:hint="eastAsia" w:ascii="宋体" w:hAnsi="宋体" w:cs="宋体"/>
                <w:szCs w:val="21"/>
              </w:rPr>
              <w:t xml:space="preserve">年第</w:t>
            </w:r>
            <w:r>
              <w:rPr>
                <w:rFonts w:ascii="宋体" w:hAnsi="宋体" w:cs="宋体"/>
                <w:szCs w:val="21"/>
              </w:rPr>
              <w:t xml:space="preserve">62</w:t>
            </w:r>
            <w:r>
              <w:rPr>
                <w:rFonts w:hint="eastAsia" w:ascii="宋体" w:hAnsi="宋体" w:cs="宋体"/>
                <w:szCs w:val="21"/>
              </w:rPr>
              <w:t xml:space="preserve">号公布，农业部令</w:t>
            </w:r>
            <w:r>
              <w:rPr>
                <w:rFonts w:ascii="宋体" w:hAnsi="宋体" w:cs="宋体"/>
                <w:szCs w:val="21"/>
              </w:rPr>
              <w:t xml:space="preserve">2015</w:t>
            </w:r>
            <w:r>
              <w:rPr>
                <w:rFonts w:hint="eastAsia" w:ascii="宋体" w:hAnsi="宋体" w:cs="宋体"/>
                <w:szCs w:val="21"/>
              </w:rPr>
              <w:t xml:space="preserve">年第</w:t>
            </w:r>
            <w:r>
              <w:rPr>
                <w:rFonts w:ascii="宋体" w:hAnsi="宋体" w:cs="宋体"/>
                <w:szCs w:val="21"/>
              </w:rPr>
              <w:t xml:space="preserve">1</w:t>
            </w:r>
            <w:r>
              <w:rPr>
                <w:rFonts w:hint="eastAsia" w:ascii="宋体" w:hAnsi="宋体" w:cs="宋体"/>
                <w:szCs w:val="21"/>
              </w:rPr>
              <w:t xml:space="preserve">号修正）</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4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605</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随州市农业农村局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使用低于国家或地方规定的种用标准的农作物种子审批</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行政许可</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县级农业农村部门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《中华人民共和国种子法》</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27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606</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随州市农业农村局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农业植物检疫证书核发</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行政许可</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市农业农村局；县级农业农村部门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《植物检疫条例》</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27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607</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随州市农业农村局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农业植物产地检疫合格证签发</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行政许可</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市农业农村局；县级农业农村部门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《植物检疫条例》</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4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608</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随州市农业农村局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农作物种子生产经营备案</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行政备案</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县级农业农村部门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《农作物种子生产经营许可管理办法》（农业部令第</w:t>
            </w:r>
            <w:r>
              <w:rPr>
                <w:rFonts w:ascii="宋体" w:hAnsi="宋体" w:cs="宋体"/>
                <w:szCs w:val="21"/>
              </w:rPr>
              <w:t xml:space="preserve">5</w:t>
            </w:r>
            <w:r>
              <w:rPr>
                <w:rFonts w:hint="eastAsia" w:ascii="宋体" w:hAnsi="宋体" w:cs="宋体"/>
                <w:szCs w:val="21"/>
              </w:rPr>
              <w:t xml:space="preserve">号）</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27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609</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随州市农业农村局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土壤污染农用地修复备案</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行政备案</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市农业农村局；县级农业农村部门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《中华人民共和国土壤污染防治法》</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96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610</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随州市农业农村局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仅从事食用菌菌种栽培种经营个人和单位备案</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行政备案</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县级农业农村部门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《食用菌菌种管理办法》（农业部令</w:t>
            </w:r>
            <w:r>
              <w:rPr>
                <w:rFonts w:ascii="宋体" w:hAnsi="宋体" w:cs="宋体"/>
                <w:szCs w:val="21"/>
              </w:rPr>
              <w:t xml:space="preserve">2015</w:t>
            </w:r>
            <w:r>
              <w:rPr>
                <w:rFonts w:hint="eastAsia" w:ascii="宋体" w:hAnsi="宋体" w:cs="宋体"/>
                <w:szCs w:val="21"/>
              </w:rPr>
              <w:t xml:space="preserve">年第</w:t>
            </w:r>
            <w:r>
              <w:rPr>
                <w:rFonts w:ascii="宋体" w:hAnsi="宋体" w:cs="宋体"/>
                <w:szCs w:val="21"/>
              </w:rPr>
              <w:t xml:space="preserve">1</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《湖北省食用菌菌种管理办法》（湖北省人民政府令第</w:t>
            </w:r>
            <w:r>
              <w:rPr>
                <w:rFonts w:ascii="宋体" w:hAnsi="宋体" w:cs="宋体"/>
                <w:szCs w:val="21"/>
              </w:rPr>
              <w:t xml:space="preserve">378</w:t>
            </w:r>
            <w:r>
              <w:rPr>
                <w:rFonts w:hint="eastAsia" w:ascii="宋体" w:hAnsi="宋体" w:cs="宋体"/>
                <w:szCs w:val="21"/>
              </w:rPr>
              <w:t xml:space="preserve">号）</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72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611</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随州市农业农村局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农业相关产品及技术展览服务</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公共服务</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市农业农村局；县级农业农村部门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《省人民政府办公厅关于进一步促进展览业改革发展的实施意见》（鄂政办发〔</w:t>
            </w:r>
            <w:r>
              <w:rPr>
                <w:rFonts w:ascii="宋体" w:hAnsi="宋体" w:cs="宋体"/>
                <w:szCs w:val="21"/>
              </w:rPr>
              <w:t xml:space="preserve">2015</w:t>
            </w:r>
            <w:r>
              <w:rPr>
                <w:rFonts w:hint="eastAsia" w:ascii="宋体" w:hAnsi="宋体" w:cs="宋体"/>
                <w:szCs w:val="21"/>
              </w:rPr>
              <w:t xml:space="preserve">〕</w:t>
            </w:r>
            <w:r>
              <w:rPr>
                <w:rFonts w:ascii="宋体" w:hAnsi="宋体" w:cs="宋体"/>
                <w:szCs w:val="21"/>
              </w:rPr>
              <w:t xml:space="preserve">70</w:t>
            </w:r>
            <w:r>
              <w:rPr>
                <w:rFonts w:hint="eastAsia" w:ascii="宋体" w:hAnsi="宋体" w:cs="宋体"/>
                <w:szCs w:val="21"/>
              </w:rPr>
              <w:t xml:space="preserve">号）</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4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612</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随州市农业农村局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农业技术科普咨询服务</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公共服务</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市农业农村局；县级农业农村部门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《中华人民共和国农业技术推广法》</w:t>
            </w:r>
            <w:r>
              <w:rPr>
                <w:rFonts w:ascii="宋体" w:hAnsi="宋体" w:cs="宋体"/>
                <w:szCs w:val="21"/>
              </w:rPr>
              <w:br w:type="textWrapping" w:clear="all"/>
            </w:r>
            <w:r>
              <w:rPr>
                <w:rFonts w:hint="eastAsia" w:ascii="宋体" w:hAnsi="宋体" w:cs="宋体"/>
                <w:szCs w:val="21"/>
              </w:rPr>
              <w:t xml:space="preserve">《中华人民共和国农业法》</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4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613</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随州市农业农村局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农业生态环境保护与农村可再生能源的技术推广和指导</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公共服务</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市农业农村局；县级农业农村部门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《湖北省农村可再生能源条例》</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72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614</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随州市农业农村局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农产品品牌推荐和产销对接</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公共服务</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市农业农村局；县级农业农村部门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《农业农村部办公厅关于做好</w:t>
            </w:r>
            <w:r>
              <w:rPr>
                <w:rFonts w:ascii="宋体" w:hAnsi="宋体" w:cs="宋体"/>
                <w:szCs w:val="21"/>
              </w:rPr>
              <w:t xml:space="preserve">2019</w:t>
            </w:r>
            <w:r>
              <w:rPr>
                <w:rFonts w:hint="eastAsia" w:ascii="宋体" w:hAnsi="宋体" w:cs="宋体"/>
                <w:szCs w:val="21"/>
              </w:rPr>
              <w:t xml:space="preserve">年贫困地区农产品产销对接工作的通知》（农办市〔</w:t>
            </w:r>
            <w:r>
              <w:rPr>
                <w:rFonts w:ascii="宋体" w:hAnsi="宋体" w:cs="宋体"/>
                <w:szCs w:val="21"/>
              </w:rPr>
              <w:t xml:space="preserve">2019</w:t>
            </w:r>
            <w:r>
              <w:rPr>
                <w:rFonts w:hint="eastAsia" w:ascii="宋体" w:hAnsi="宋体" w:cs="宋体"/>
                <w:szCs w:val="21"/>
              </w:rPr>
              <w:t xml:space="preserve">〕</w:t>
            </w:r>
            <w:r>
              <w:rPr>
                <w:rFonts w:ascii="宋体" w:hAnsi="宋体" w:cs="宋体"/>
                <w:szCs w:val="21"/>
              </w:rPr>
              <w:t xml:space="preserve">4</w:t>
            </w:r>
            <w:r>
              <w:rPr>
                <w:rFonts w:hint="eastAsia" w:ascii="宋体" w:hAnsi="宋体" w:cs="宋体"/>
                <w:szCs w:val="21"/>
              </w:rPr>
              <w:t xml:space="preserve">号）</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27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615</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随州市农业农村局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兽药经营许可</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行政许可</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县级农业农村部门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《兽药管理条例》</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96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616</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随州市农业农村局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种畜禽生产经营许可</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行政许可</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县级农业农村部门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《中华人民共和国畜牧法》</w:t>
            </w:r>
            <w:r>
              <w:rPr>
                <w:rFonts w:ascii="宋体" w:hAnsi="宋体" w:cs="宋体"/>
                <w:szCs w:val="21"/>
              </w:rPr>
              <w:br w:type="textWrapping" w:clear="all"/>
            </w:r>
            <w:r>
              <w:rPr>
                <w:rFonts w:hint="eastAsia" w:ascii="宋体" w:hAnsi="宋体" w:cs="宋体"/>
                <w:szCs w:val="21"/>
              </w:rPr>
              <w:t xml:space="preserve">《农业转基因生物安全管理条例》</w:t>
            </w:r>
            <w:r>
              <w:rPr>
                <w:rFonts w:ascii="宋体" w:hAnsi="宋体" w:cs="宋体"/>
                <w:szCs w:val="21"/>
              </w:rPr>
              <w:br w:type="textWrapping" w:clear="all"/>
            </w:r>
            <w:r>
              <w:rPr>
                <w:rFonts w:hint="eastAsia" w:ascii="宋体" w:hAnsi="宋体" w:cs="宋体"/>
                <w:szCs w:val="21"/>
              </w:rPr>
              <w:t xml:space="preserve">《养蜂管理办法（试行）》（农业部公告第</w:t>
            </w:r>
            <w:r>
              <w:rPr>
                <w:rFonts w:ascii="宋体" w:hAnsi="宋体" w:cs="宋体"/>
                <w:szCs w:val="21"/>
              </w:rPr>
              <w:t xml:space="preserve">1692</w:t>
            </w:r>
            <w:r>
              <w:rPr>
                <w:rFonts w:hint="eastAsia" w:ascii="宋体" w:hAnsi="宋体" w:cs="宋体"/>
                <w:szCs w:val="21"/>
              </w:rPr>
              <w:t xml:space="preserve">号）</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72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617</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随州市农业农村局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蚕种生产经营许可</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行政许可</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市农业农村局（受理）；县级农业农村部门（受理）</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《中华人民共和国畜牧法》</w:t>
            </w:r>
            <w:r>
              <w:rPr>
                <w:rFonts w:ascii="宋体" w:hAnsi="宋体" w:cs="宋体"/>
                <w:szCs w:val="21"/>
              </w:rPr>
              <w:br w:type="textWrapping" w:clear="all"/>
            </w:r>
            <w:r>
              <w:rPr>
                <w:rFonts w:hint="eastAsia" w:ascii="宋体" w:hAnsi="宋体" w:cs="宋体"/>
                <w:szCs w:val="21"/>
              </w:rPr>
              <w:t xml:space="preserve">《蚕种管理办法》（农业部令</w:t>
            </w:r>
            <w:r>
              <w:rPr>
                <w:rFonts w:ascii="宋体" w:hAnsi="宋体" w:cs="宋体"/>
                <w:szCs w:val="21"/>
              </w:rPr>
              <w:t xml:space="preserve">2006</w:t>
            </w:r>
            <w:r>
              <w:rPr>
                <w:rFonts w:hint="eastAsia" w:ascii="宋体" w:hAnsi="宋体" w:cs="宋体"/>
                <w:szCs w:val="21"/>
              </w:rPr>
              <w:t xml:space="preserve">年第</w:t>
            </w:r>
            <w:r>
              <w:rPr>
                <w:rFonts w:ascii="宋体" w:hAnsi="宋体" w:cs="宋体"/>
                <w:szCs w:val="21"/>
              </w:rPr>
              <w:t xml:space="preserve">68</w:t>
            </w:r>
            <w:r>
              <w:rPr>
                <w:rFonts w:hint="eastAsia" w:ascii="宋体" w:hAnsi="宋体" w:cs="宋体"/>
                <w:szCs w:val="21"/>
              </w:rPr>
              <w:t xml:space="preserve">号）</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4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618</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随州市农业农村局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农业野生植物采集、出售、收购、野外考察审批</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行政许可</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采集国家二级保护野生植物的，由县级农业农村部门受理</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《中华人民共和国野生植物保护条例》</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72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619</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随州市农业农村局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动物及动物产品检疫合格证核发</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行政许可</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县级动物卫生监督机构</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《中华人民共和国动物防疫法》</w:t>
            </w:r>
            <w:r>
              <w:rPr>
                <w:rFonts w:ascii="宋体" w:hAnsi="宋体" w:cs="宋体"/>
                <w:szCs w:val="21"/>
              </w:rPr>
              <w:br w:type="textWrapping" w:clear="all"/>
            </w:r>
            <w:r>
              <w:rPr>
                <w:rFonts w:hint="eastAsia" w:ascii="宋体" w:hAnsi="宋体" w:cs="宋体"/>
                <w:szCs w:val="21"/>
              </w:rPr>
              <w:t xml:space="preserve">《动物检疫管理办法》</w:t>
            </w:r>
            <w:r>
              <w:rPr>
                <w:rFonts w:ascii="宋体" w:hAnsi="宋体" w:cs="宋体"/>
                <w:szCs w:val="21"/>
              </w:rPr>
              <w:t xml:space="preserve">(</w:t>
            </w:r>
            <w:r>
              <w:rPr>
                <w:rFonts w:hint="eastAsia" w:ascii="宋体" w:hAnsi="宋体" w:cs="宋体"/>
                <w:szCs w:val="21"/>
              </w:rPr>
              <w:t xml:space="preserve">农业农村部令</w:t>
            </w:r>
            <w:r>
              <w:rPr>
                <w:rFonts w:ascii="宋体" w:hAnsi="宋体" w:cs="宋体"/>
                <w:szCs w:val="21"/>
              </w:rPr>
              <w:t xml:space="preserve">2022</w:t>
            </w:r>
            <w:r>
              <w:rPr>
                <w:rFonts w:hint="eastAsia" w:ascii="宋体" w:hAnsi="宋体" w:cs="宋体"/>
                <w:szCs w:val="21"/>
              </w:rPr>
              <w:t xml:space="preserve">年第</w:t>
            </w:r>
            <w:r>
              <w:rPr>
                <w:rFonts w:ascii="宋体" w:hAnsi="宋体" w:cs="宋体"/>
                <w:szCs w:val="21"/>
              </w:rPr>
              <w:t xml:space="preserve">7</w:t>
            </w:r>
            <w:r>
              <w:rPr>
                <w:rFonts w:hint="eastAsia" w:ascii="宋体" w:hAnsi="宋体" w:cs="宋体"/>
                <w:szCs w:val="21"/>
              </w:rPr>
              <w:t xml:space="preserve">号）</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4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620</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随州市农业农村局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动物防疫条件合格证核发</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行政许可</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县级农业农村部门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《中华人民共和国动物防疫法》</w:t>
            </w:r>
            <w:r>
              <w:rPr>
                <w:rFonts w:ascii="宋体" w:hAnsi="宋体" w:cs="宋体"/>
                <w:szCs w:val="21"/>
              </w:rPr>
              <w:br w:type="textWrapping" w:clear="all"/>
            </w:r>
            <w:r>
              <w:rPr>
                <w:rFonts w:hint="eastAsia" w:ascii="宋体" w:hAnsi="宋体" w:cs="宋体"/>
                <w:szCs w:val="21"/>
              </w:rPr>
              <w:t xml:space="preserve">《动物防疫条件审查办法》</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72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621</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随州市农业农村局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动物诊疗许可</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行政许可</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县级农业农村部门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《中华人民共和国动物防疫法》</w:t>
            </w:r>
            <w:r>
              <w:rPr>
                <w:rFonts w:ascii="宋体" w:hAnsi="宋体" w:cs="宋体"/>
                <w:szCs w:val="21"/>
              </w:rPr>
              <w:br w:type="textWrapping" w:clear="all"/>
            </w:r>
            <w:r>
              <w:rPr>
                <w:rFonts w:hint="eastAsia" w:ascii="宋体" w:hAnsi="宋体" w:cs="宋体"/>
                <w:szCs w:val="21"/>
              </w:rPr>
              <w:t xml:space="preserve">《动物诊疗机构管理办法》（农业部令</w:t>
            </w:r>
            <w:r>
              <w:rPr>
                <w:rFonts w:ascii="宋体" w:hAnsi="宋体" w:cs="宋体"/>
                <w:szCs w:val="21"/>
              </w:rPr>
              <w:t xml:space="preserve">2008</w:t>
            </w:r>
            <w:r>
              <w:rPr>
                <w:rFonts w:hint="eastAsia" w:ascii="宋体" w:hAnsi="宋体" w:cs="宋体"/>
                <w:szCs w:val="21"/>
              </w:rPr>
              <w:t xml:space="preserve">年第</w:t>
            </w:r>
            <w:r>
              <w:rPr>
                <w:rFonts w:ascii="宋体" w:hAnsi="宋体" w:cs="宋体"/>
                <w:szCs w:val="21"/>
              </w:rPr>
              <w:t xml:space="preserve">19</w:t>
            </w:r>
            <w:r>
              <w:rPr>
                <w:rFonts w:hint="eastAsia" w:ascii="宋体" w:hAnsi="宋体" w:cs="宋体"/>
                <w:szCs w:val="21"/>
              </w:rPr>
              <w:t xml:space="preserve">号公布，农业部令</w:t>
            </w:r>
            <w:r>
              <w:rPr>
                <w:rFonts w:ascii="宋体" w:hAnsi="宋体" w:cs="宋体"/>
                <w:szCs w:val="21"/>
              </w:rPr>
              <w:t xml:space="preserve">2017</w:t>
            </w:r>
            <w:r>
              <w:rPr>
                <w:rFonts w:hint="eastAsia" w:ascii="宋体" w:hAnsi="宋体" w:cs="宋体"/>
                <w:szCs w:val="21"/>
              </w:rPr>
              <w:t xml:space="preserve">年第</w:t>
            </w:r>
            <w:r>
              <w:rPr>
                <w:rFonts w:ascii="宋体" w:hAnsi="宋体" w:cs="宋体"/>
                <w:szCs w:val="21"/>
              </w:rPr>
              <w:t xml:space="preserve">8</w:t>
            </w:r>
            <w:r>
              <w:rPr>
                <w:rFonts w:hint="eastAsia" w:ascii="宋体" w:hAnsi="宋体" w:cs="宋体"/>
                <w:szCs w:val="21"/>
              </w:rPr>
              <w:t xml:space="preserve">号修正）</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27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622</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随州市农业农村局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生猪定点屠宰厂（场）设置审查</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行政许可</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市级政府（由农业农村部门承办）</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《生猪屠宰管理条例》</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27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623</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随州市农业农村局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生鲜乳收购站许可</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行政许可</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县级农业农村部门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《乳品质量安全监督管理条例》</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27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624</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随州市农业农村局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生鲜乳准运证明核发</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行政许可</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县级农业农村部门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《乳品质量安全监督管理条例》</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4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625</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随州市农业农村局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从事动物收购、贩卖、运输的企业（合作社、经纪人）备案</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行政备案</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市农业农村局；县级农业农村部门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《湖北省动物防疫条例》</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72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626</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随州市农业农村局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畜禽养殖场、养殖小区备案</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行政备案</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市农业农村局；县级农业农村部门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《湖北省畜牧条例》</w:t>
            </w:r>
            <w:r>
              <w:rPr>
                <w:rFonts w:ascii="宋体" w:hAnsi="宋体" w:cs="宋体"/>
                <w:szCs w:val="21"/>
              </w:rPr>
              <w:br w:type="textWrapping" w:clear="all"/>
            </w:r>
            <w:r>
              <w:rPr>
                <w:rFonts w:hint="eastAsia" w:ascii="宋体" w:hAnsi="宋体" w:cs="宋体"/>
                <w:szCs w:val="21"/>
              </w:rPr>
              <w:t xml:space="preserve">《湖北省畜禽规模养殖场备案管理办法》（鄂农规〔</w:t>
            </w:r>
            <w:r>
              <w:rPr>
                <w:rFonts w:ascii="宋体" w:hAnsi="宋体" w:cs="宋体"/>
                <w:szCs w:val="21"/>
              </w:rPr>
              <w:t xml:space="preserve">2015</w:t>
            </w:r>
            <w:r>
              <w:rPr>
                <w:rFonts w:hint="eastAsia" w:ascii="宋体" w:hAnsi="宋体" w:cs="宋体"/>
                <w:szCs w:val="21"/>
              </w:rPr>
              <w:t xml:space="preserve">〕</w:t>
            </w:r>
            <w:r>
              <w:rPr>
                <w:rFonts w:ascii="宋体" w:hAnsi="宋体" w:cs="宋体"/>
                <w:szCs w:val="21"/>
              </w:rPr>
              <w:t xml:space="preserve">2</w:t>
            </w:r>
            <w:r>
              <w:rPr>
                <w:rFonts w:hint="eastAsia" w:ascii="宋体" w:hAnsi="宋体" w:cs="宋体"/>
                <w:szCs w:val="21"/>
              </w:rPr>
              <w:t xml:space="preserve">号）</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4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627</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随州市农业农村局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新建、改建或者扩建一级、二级动物病原微生物实验室备案</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行政备案</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市农业农村局</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《病原微生物实验室生物安全管理条例》</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4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628</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随州市农业农村局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全省畜牧新品种及畜牧、牧草、饲料等新技术的推广</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公共服务</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市农业农村局；县级农业农村部门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《中华人民共和国农业技术推广法》</w:t>
            </w:r>
            <w:r>
              <w:rPr>
                <w:rFonts w:ascii="宋体" w:hAnsi="宋体" w:cs="宋体"/>
                <w:szCs w:val="21"/>
              </w:rPr>
              <w:br w:type="textWrapping" w:clear="all"/>
            </w:r>
            <w:r>
              <w:rPr>
                <w:rFonts w:hint="eastAsia" w:ascii="宋体" w:hAnsi="宋体" w:cs="宋体"/>
                <w:szCs w:val="21"/>
              </w:rPr>
              <w:t xml:space="preserve">《中华人民共和国畜牧法》</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27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629</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随州市农业农村局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种畜禽质量监测</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公共服务</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市农业农村局；县级农业农村部门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《中华人民共和国畜牧法》</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4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630</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随州市农业农村局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拖拉机和联合收割机驾驶证核发</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行政许可</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县级农业农村部门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《中华人民共和国道路交通安全法》</w:t>
            </w:r>
            <w:r>
              <w:rPr>
                <w:rFonts w:ascii="宋体" w:hAnsi="宋体" w:cs="宋体"/>
                <w:szCs w:val="21"/>
              </w:rPr>
              <w:br w:type="textWrapping" w:clear="all"/>
            </w:r>
            <w:r>
              <w:rPr>
                <w:rFonts w:hint="eastAsia" w:ascii="宋体" w:hAnsi="宋体" w:cs="宋体"/>
                <w:szCs w:val="21"/>
              </w:rPr>
              <w:t xml:space="preserve">《农业机械安全监督管理条例》</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4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631</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随州市农业农村局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拖拉机和联合收割机登记</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行政许可</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县级农业农村部门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《中华人民共和国道路交通安全法》</w:t>
            </w:r>
            <w:r>
              <w:rPr>
                <w:rFonts w:ascii="宋体" w:hAnsi="宋体" w:cs="宋体"/>
                <w:szCs w:val="21"/>
              </w:rPr>
              <w:br w:type="textWrapping" w:clear="all"/>
            </w:r>
            <w:r>
              <w:rPr>
                <w:rFonts w:hint="eastAsia" w:ascii="宋体" w:hAnsi="宋体" w:cs="宋体"/>
                <w:szCs w:val="21"/>
              </w:rPr>
              <w:t xml:space="preserve">《农业机械安全监督管理条例》</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27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632</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随州市农业农村局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农机购置补贴发放</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公共服务</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县级农业农村部门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《中华人民共和国农业机械化促进法》</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72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633</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随州市农业农村局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农机质量投诉监督、纠纷调解</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公共服务</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市农业农村局；县级农业农村部门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《农业机械安全监督管理条例》</w:t>
            </w:r>
            <w:r>
              <w:rPr>
                <w:rFonts w:ascii="宋体" w:hAnsi="宋体" w:cs="宋体"/>
                <w:szCs w:val="21"/>
              </w:rPr>
              <w:br w:type="textWrapping" w:clear="all"/>
            </w:r>
            <w:r>
              <w:rPr>
                <w:rFonts w:hint="eastAsia" w:ascii="宋体" w:hAnsi="宋体" w:cs="宋体"/>
                <w:szCs w:val="21"/>
              </w:rPr>
              <w:t xml:space="preserve">《农业机械质量投诉监督管理办法》（农机发〔</w:t>
            </w:r>
            <w:r>
              <w:rPr>
                <w:rFonts w:ascii="宋体" w:hAnsi="宋体" w:cs="宋体"/>
                <w:szCs w:val="21"/>
              </w:rPr>
              <w:t xml:space="preserve">2008</w:t>
            </w:r>
            <w:r>
              <w:rPr>
                <w:rFonts w:hint="eastAsia" w:ascii="宋体" w:hAnsi="宋体" w:cs="宋体"/>
                <w:szCs w:val="21"/>
              </w:rPr>
              <w:t xml:space="preserve">〕</w:t>
            </w:r>
            <w:r>
              <w:rPr>
                <w:rFonts w:ascii="宋体" w:hAnsi="宋体" w:cs="宋体"/>
                <w:szCs w:val="21"/>
              </w:rPr>
              <w:t xml:space="preserve">1</w:t>
            </w:r>
            <w:r>
              <w:rPr>
                <w:rFonts w:hint="eastAsia" w:ascii="宋体" w:hAnsi="宋体" w:cs="宋体"/>
                <w:szCs w:val="21"/>
              </w:rPr>
              <w:t xml:space="preserve">号）</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72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634</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随州市农业农村局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工商企业等社会资本通过流转取得土地经营权审批</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行政许可</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市级；县级、乡镇政府（由农业农村部门或者农村经营管理部门承办）</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《中华人民共和国农村土地承包法》</w:t>
            </w:r>
            <w:r>
              <w:rPr>
                <w:rFonts w:ascii="宋体" w:hAnsi="宋体" w:cs="宋体"/>
                <w:szCs w:val="21"/>
              </w:rPr>
              <w:br w:type="textWrapping" w:clear="all"/>
            </w:r>
            <w:r>
              <w:rPr>
                <w:rFonts w:hint="eastAsia" w:ascii="宋体" w:hAnsi="宋体" w:cs="宋体"/>
                <w:szCs w:val="21"/>
              </w:rPr>
              <w:t xml:space="preserve">《农村土地经营权流转管理办法》（农业农村部令</w:t>
            </w:r>
            <w:r>
              <w:rPr>
                <w:rFonts w:ascii="宋体" w:hAnsi="宋体" w:cs="宋体"/>
                <w:szCs w:val="21"/>
              </w:rPr>
              <w:t xml:space="preserve">2021</w:t>
            </w:r>
            <w:r>
              <w:rPr>
                <w:rFonts w:hint="eastAsia" w:ascii="宋体" w:hAnsi="宋体" w:cs="宋体"/>
                <w:szCs w:val="21"/>
              </w:rPr>
              <w:t xml:space="preserve">年第</w:t>
            </w:r>
            <w:r>
              <w:rPr>
                <w:rFonts w:ascii="宋体" w:hAnsi="宋体" w:cs="宋体"/>
                <w:szCs w:val="21"/>
              </w:rPr>
              <w:t xml:space="preserve">1</w:t>
            </w:r>
            <w:r>
              <w:rPr>
                <w:rFonts w:hint="eastAsia" w:ascii="宋体" w:hAnsi="宋体" w:cs="宋体"/>
                <w:szCs w:val="21"/>
              </w:rPr>
              <w:t xml:space="preserve">号）</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27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635</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随州市农业农村局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农村村民宅基地审批</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行政许可</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乡镇政府</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《中华人民共和国土地管理法》</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72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636</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随州市农业农村局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农村土地承包经营权流转合同鉴证</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行政确认</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乡镇（街道）派出机构、分支机构，乡镇人民政府（街道办事处）或其指定部门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《农村土地承包经营权流转管理办法》（农业部令第</w:t>
            </w:r>
            <w:r>
              <w:rPr>
                <w:rFonts w:ascii="宋体" w:hAnsi="宋体" w:cs="宋体"/>
                <w:szCs w:val="21"/>
              </w:rPr>
              <w:t xml:space="preserve">47</w:t>
            </w:r>
            <w:r>
              <w:rPr>
                <w:rFonts w:hint="eastAsia" w:ascii="宋体" w:hAnsi="宋体" w:cs="宋体"/>
                <w:szCs w:val="21"/>
              </w:rPr>
              <w:t xml:space="preserve">号）</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72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637</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随州市农业农村局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实行家庭承包方式的农村土地承包经营权确认</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行政确认</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县级农业农村部门，乡镇（街道）派出机构、分支机构，乡镇人民政府（街道办事处）或其指定部门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《农村土地承包经营权证管理办法》（农业部令第</w:t>
            </w:r>
            <w:r>
              <w:rPr>
                <w:rFonts w:ascii="宋体" w:hAnsi="宋体" w:cs="宋体"/>
                <w:szCs w:val="21"/>
              </w:rPr>
              <w:t xml:space="preserve">33</w:t>
            </w:r>
            <w:r>
              <w:rPr>
                <w:rFonts w:hint="eastAsia" w:ascii="宋体" w:hAnsi="宋体" w:cs="宋体"/>
                <w:szCs w:val="21"/>
              </w:rPr>
              <w:t xml:space="preserve">号）</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120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638</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随州市农业农村局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土地流转备案</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行政备案</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乡镇（街道）派出机构、分支机构，乡镇人民政府（街道办事处）或其指定部门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《全国人民代表大会常务委员会关于修改〈中华人民共和国农村土地承包法〉的决定》（主席令</w:t>
            </w:r>
            <w:r>
              <w:rPr>
                <w:rFonts w:ascii="宋体" w:hAnsi="宋体" w:cs="宋体"/>
                <w:szCs w:val="21"/>
              </w:rPr>
              <w:t xml:space="preserve">2019</w:t>
            </w:r>
            <w:r>
              <w:rPr>
                <w:rFonts w:hint="eastAsia" w:ascii="宋体" w:hAnsi="宋体" w:cs="宋体"/>
                <w:szCs w:val="21"/>
              </w:rPr>
              <w:t xml:space="preserve">年第</w:t>
            </w:r>
            <w:r>
              <w:rPr>
                <w:rFonts w:ascii="宋体" w:hAnsi="宋体" w:cs="宋体"/>
                <w:szCs w:val="21"/>
              </w:rPr>
              <w:t xml:space="preserve">17</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《农村土地承包经营权流转管理办法》（农业部令第</w:t>
            </w:r>
            <w:r>
              <w:rPr>
                <w:rFonts w:ascii="宋体" w:hAnsi="宋体" w:cs="宋体"/>
                <w:szCs w:val="21"/>
              </w:rPr>
              <w:t xml:space="preserve">47</w:t>
            </w:r>
            <w:r>
              <w:rPr>
                <w:rFonts w:hint="eastAsia" w:ascii="宋体" w:hAnsi="宋体" w:cs="宋体"/>
                <w:szCs w:val="21"/>
              </w:rPr>
              <w:t xml:space="preserve">号）</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27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639</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随州市农业农村局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村、组财会人员任免及调整备案</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行政备案</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县级农业农村部门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《湖北省农村集体资产管理条例》</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4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640</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随州市农业农村局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从事农村土地承包经营权流转服务的中介组织备案</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行政备案</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县级农业农村部门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《农村土地承包经营权流转管理办法》（农业部令第</w:t>
            </w:r>
            <w:r>
              <w:rPr>
                <w:rFonts w:ascii="宋体" w:hAnsi="宋体" w:cs="宋体"/>
                <w:szCs w:val="21"/>
              </w:rPr>
              <w:t xml:space="preserve">47</w:t>
            </w:r>
            <w:r>
              <w:rPr>
                <w:rFonts w:hint="eastAsia" w:ascii="宋体" w:hAnsi="宋体" w:cs="宋体"/>
                <w:szCs w:val="21"/>
              </w:rPr>
              <w:t xml:space="preserve">号）</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993"/>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641</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随州市农业农村局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农村土地承包经营权流转合同备案</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行政备案</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村民委员会（社区居民委员会）</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《全国人民代表大会常务委员会关于修改〈中华人民共和国农村土地承包法〉的决定》（主席令</w:t>
            </w:r>
            <w:r>
              <w:rPr>
                <w:rFonts w:ascii="宋体" w:hAnsi="宋体" w:cs="宋体"/>
                <w:szCs w:val="21"/>
              </w:rPr>
              <w:t xml:space="preserve">2019</w:t>
            </w:r>
            <w:r>
              <w:rPr>
                <w:rFonts w:hint="eastAsia" w:ascii="宋体" w:hAnsi="宋体" w:cs="宋体"/>
                <w:szCs w:val="21"/>
              </w:rPr>
              <w:t xml:space="preserve">年第</w:t>
            </w:r>
            <w:r>
              <w:rPr>
                <w:rFonts w:ascii="宋体" w:hAnsi="宋体" w:cs="宋体"/>
                <w:szCs w:val="21"/>
              </w:rPr>
              <w:t xml:space="preserve">17</w:t>
            </w:r>
            <w:r>
              <w:rPr>
                <w:rFonts w:hint="eastAsia" w:ascii="宋体" w:hAnsi="宋体" w:cs="宋体"/>
                <w:szCs w:val="21"/>
              </w:rPr>
              <w:t xml:space="preserve">号）</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4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642</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随州市农业农村局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农村土地承包纠纷仲裁</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其他行政权力</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县级农业农村部门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《中华人民共和国农村土地承包经营纠纷调解仲裁法》</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120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643</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随州市农业农村局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一事一议筹资筹劳审批</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其他行政权力</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县级农业农村部门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《中华人民共和国农村土地承包法》</w:t>
            </w:r>
            <w:r>
              <w:rPr>
                <w:rFonts w:ascii="宋体" w:hAnsi="宋体" w:cs="宋体"/>
                <w:szCs w:val="21"/>
              </w:rPr>
              <w:br w:type="textWrapping" w:clear="all"/>
            </w:r>
            <w:r>
              <w:rPr>
                <w:rFonts w:hint="eastAsia" w:ascii="宋体" w:hAnsi="宋体" w:cs="宋体"/>
                <w:szCs w:val="21"/>
              </w:rPr>
              <w:t xml:space="preserve">《中华人民共和国测绘法》</w:t>
            </w:r>
            <w:r>
              <w:rPr>
                <w:rFonts w:ascii="宋体" w:hAnsi="宋体" w:cs="宋体"/>
                <w:szCs w:val="21"/>
              </w:rPr>
              <w:br w:type="textWrapping" w:clear="all"/>
            </w:r>
            <w:r>
              <w:rPr>
                <w:rFonts w:hint="eastAsia" w:ascii="宋体" w:hAnsi="宋体" w:cs="宋体"/>
                <w:szCs w:val="21"/>
              </w:rPr>
              <w:t xml:space="preserve">《国务院办公厅关于转发农业部村民一事一议筹资筹劳管理办法的通知》（国办发〔</w:t>
            </w:r>
            <w:r>
              <w:rPr>
                <w:rFonts w:ascii="宋体" w:hAnsi="宋体" w:cs="宋体"/>
                <w:szCs w:val="21"/>
              </w:rPr>
              <w:t xml:space="preserve">2007</w:t>
            </w:r>
            <w:r>
              <w:rPr>
                <w:rFonts w:hint="eastAsia" w:ascii="宋体" w:hAnsi="宋体" w:cs="宋体"/>
                <w:szCs w:val="21"/>
              </w:rPr>
              <w:t xml:space="preserve">〕</w:t>
            </w:r>
            <w:r>
              <w:rPr>
                <w:rFonts w:ascii="宋体" w:hAnsi="宋体" w:cs="宋体"/>
                <w:szCs w:val="21"/>
              </w:rPr>
              <w:t xml:space="preserve">4</w:t>
            </w:r>
            <w:r>
              <w:rPr>
                <w:rFonts w:hint="eastAsia" w:ascii="宋体" w:hAnsi="宋体" w:cs="宋体"/>
                <w:szCs w:val="21"/>
              </w:rPr>
              <w:t xml:space="preserve">号）</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4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644</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随州市农业农村局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农村承包地调整审批</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其他行政权力</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县级农业农村部门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《中华人民共和国农村土地承包法》</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4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645</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随州市农业农村局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农村集体经济审计</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其他行政权力</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县级农业农村部门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《湖北省农村集体经济审计办法》（湖北省人民政府令第</w:t>
            </w:r>
            <w:r>
              <w:rPr>
                <w:rFonts w:ascii="宋体" w:hAnsi="宋体" w:cs="宋体"/>
                <w:szCs w:val="21"/>
              </w:rPr>
              <w:t xml:space="preserve">94</w:t>
            </w:r>
            <w:r>
              <w:rPr>
                <w:rFonts w:hint="eastAsia" w:ascii="宋体" w:hAnsi="宋体" w:cs="宋体"/>
                <w:szCs w:val="21"/>
              </w:rPr>
              <w:t xml:space="preserve">号）</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1638"/>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646</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随州市农业农村局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农村建设项目招投标组织和申报</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公共服务</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乡镇（街道）派出机构、分支机构，乡镇人民政府（街道办事处）或其指定部门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《湖北省农村集体“三资”管理办法》（鄂财农村发〔</w:t>
            </w:r>
            <w:r>
              <w:rPr>
                <w:rFonts w:ascii="宋体" w:hAnsi="宋体" w:cs="宋体"/>
                <w:szCs w:val="21"/>
              </w:rPr>
              <w:t xml:space="preserve">2014</w:t>
            </w:r>
            <w:r>
              <w:rPr>
                <w:rFonts w:hint="eastAsia" w:ascii="宋体" w:hAnsi="宋体" w:cs="宋体"/>
                <w:szCs w:val="21"/>
              </w:rPr>
              <w:t xml:space="preserve">〕</w:t>
            </w:r>
            <w:r>
              <w:rPr>
                <w:rFonts w:ascii="宋体" w:hAnsi="宋体" w:cs="宋体"/>
                <w:szCs w:val="21"/>
              </w:rPr>
              <w:t xml:space="preserve">10</w:t>
            </w:r>
            <w:r>
              <w:rPr>
                <w:rFonts w:hint="eastAsia" w:ascii="宋体" w:hAnsi="宋体" w:cs="宋体"/>
                <w:szCs w:val="21"/>
              </w:rPr>
              <w:t xml:space="preserve">号）</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16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647</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随州市农业农村局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土地承包经营权</w:t>
            </w:r>
            <w:r>
              <w:rPr>
                <w:rFonts w:ascii="宋体" w:hAnsi="宋体" w:cs="宋体"/>
                <w:szCs w:val="21"/>
              </w:rPr>
              <w:t xml:space="preserve">(</w:t>
            </w:r>
            <w:r>
              <w:rPr>
                <w:rFonts w:hint="eastAsia" w:ascii="宋体" w:hAnsi="宋体" w:cs="宋体"/>
                <w:szCs w:val="21"/>
              </w:rPr>
              <w:t xml:space="preserve">流转</w:t>
            </w:r>
            <w:r>
              <w:rPr>
                <w:rFonts w:ascii="宋体" w:hAnsi="宋体" w:cs="宋体"/>
                <w:szCs w:val="21"/>
              </w:rPr>
              <w:t xml:space="preserve">)</w:t>
            </w:r>
            <w:r>
              <w:rPr>
                <w:rFonts w:hint="eastAsia" w:ascii="宋体" w:hAnsi="宋体" w:cs="宋体"/>
                <w:szCs w:val="21"/>
              </w:rPr>
              <w:t xml:space="preserve">纠纷的调解</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公共服务</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乡镇（街道）派出机构、分支机构，乡镇人民政府（街道办事处）或其指定部门，村（社区）居民委员会</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《中华人民共和国农村土地承包经营纠纷调解仲裁法》</w:t>
            </w:r>
            <w:r>
              <w:rPr>
                <w:rFonts w:ascii="宋体" w:hAnsi="宋体" w:cs="宋体"/>
                <w:szCs w:val="21"/>
              </w:rPr>
              <w:br w:type="textWrapping" w:clear="all"/>
            </w:r>
            <w:r>
              <w:rPr>
                <w:rFonts w:hint="eastAsia" w:ascii="宋体" w:hAnsi="宋体" w:cs="宋体"/>
                <w:szCs w:val="21"/>
              </w:rPr>
              <w:t xml:space="preserve">《全国人民代表大会常务委员会关于修改〈中华人民共和国农村土地承包法〉的决定》（主席令</w:t>
            </w:r>
            <w:r>
              <w:rPr>
                <w:rFonts w:ascii="宋体" w:hAnsi="宋体" w:cs="宋体"/>
                <w:szCs w:val="21"/>
              </w:rPr>
              <w:t xml:space="preserve">2019</w:t>
            </w:r>
            <w:r>
              <w:rPr>
                <w:rFonts w:hint="eastAsia" w:ascii="宋体" w:hAnsi="宋体" w:cs="宋体"/>
                <w:szCs w:val="21"/>
              </w:rPr>
              <w:t xml:space="preserve">年第</w:t>
            </w:r>
            <w:r>
              <w:rPr>
                <w:rFonts w:ascii="宋体" w:hAnsi="宋体" w:cs="宋体"/>
                <w:szCs w:val="21"/>
              </w:rPr>
              <w:t xml:space="preserve">17</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《农村土地承包经营权流转管理办法》（农业部令第</w:t>
            </w:r>
            <w:r>
              <w:rPr>
                <w:rFonts w:ascii="宋体" w:hAnsi="宋体" w:cs="宋体"/>
                <w:szCs w:val="21"/>
              </w:rPr>
              <w:t xml:space="preserve">47</w:t>
            </w:r>
            <w:r>
              <w:rPr>
                <w:rFonts w:hint="eastAsia" w:ascii="宋体" w:hAnsi="宋体" w:cs="宋体"/>
                <w:szCs w:val="21"/>
              </w:rPr>
              <w:t xml:space="preserve">号）</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72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648</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随州市农业农村局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耕地地力保护补贴登记申报、信息变更</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公共服务</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乡镇（街道）派出机构、分支机构，乡镇人民政府（街道办事处）或其指定部门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《省农业厅</w:t>
            </w:r>
            <w:r>
              <w:rPr>
                <w:rFonts w:ascii="宋体" w:hAnsi="宋体" w:cs="宋体"/>
                <w:szCs w:val="21"/>
              </w:rPr>
              <w:t xml:space="preserve"> </w:t>
            </w:r>
            <w:r>
              <w:rPr>
                <w:rFonts w:hint="eastAsia" w:ascii="宋体" w:hAnsi="宋体" w:cs="宋体"/>
                <w:szCs w:val="21"/>
              </w:rPr>
              <w:t xml:space="preserve">省财政厅关于印发关于进一步完善耕地地力保护补贴工作的实施意见的通知》（鄂农计发〔</w:t>
            </w:r>
            <w:r>
              <w:rPr>
                <w:rFonts w:ascii="宋体" w:hAnsi="宋体" w:cs="宋体"/>
                <w:szCs w:val="21"/>
              </w:rPr>
              <w:t xml:space="preserve">2018</w:t>
            </w:r>
            <w:r>
              <w:rPr>
                <w:rFonts w:hint="eastAsia" w:ascii="宋体" w:hAnsi="宋体" w:cs="宋体"/>
                <w:szCs w:val="21"/>
              </w:rPr>
              <w:t xml:space="preserve">〕</w:t>
            </w:r>
            <w:r>
              <w:rPr>
                <w:rFonts w:ascii="宋体" w:hAnsi="宋体" w:cs="宋体"/>
                <w:szCs w:val="21"/>
              </w:rPr>
              <w:t xml:space="preserve">15</w:t>
            </w:r>
            <w:r>
              <w:rPr>
                <w:rFonts w:hint="eastAsia" w:ascii="宋体" w:hAnsi="宋体" w:cs="宋体"/>
                <w:szCs w:val="21"/>
              </w:rPr>
              <w:t xml:space="preserve">号）</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4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649</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随州市农业农村局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出具农村村民建房书面意见（农村个人建房用）</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公共服务</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村民委员会（社区居民委员会）</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《中华人民共和国土地管理法》</w:t>
            </w:r>
            <w:r>
              <w:rPr>
                <w:rFonts w:ascii="宋体" w:hAnsi="宋体" w:cs="宋体"/>
                <w:szCs w:val="21"/>
              </w:rPr>
              <w:br w:type="textWrapping" w:clear="all"/>
            </w:r>
            <w:r>
              <w:rPr>
                <w:rFonts w:hint="eastAsia" w:ascii="宋体" w:hAnsi="宋体" w:cs="宋体"/>
                <w:szCs w:val="21"/>
              </w:rPr>
              <w:t xml:space="preserve">《湖北省土地管理实施办法》</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4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650</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随州市农业农村局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村民（居民）建房受理、申报、查勘</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公共服务</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村民委员会（社区居民委员会）</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《中华人民共和国城乡规划法》</w:t>
            </w:r>
            <w:r>
              <w:rPr>
                <w:rFonts w:ascii="宋体" w:hAnsi="宋体" w:cs="宋体"/>
                <w:szCs w:val="21"/>
              </w:rPr>
              <w:br w:type="textWrapping" w:clear="all"/>
            </w:r>
            <w:r>
              <w:rPr>
                <w:rFonts w:hint="eastAsia" w:ascii="宋体" w:hAnsi="宋体" w:cs="宋体"/>
                <w:szCs w:val="21"/>
              </w:rPr>
              <w:t xml:space="preserve">《湖北省城乡规划条例》</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72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651</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随州市农业农村局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农村土地承包经营权证办理变更事项</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公共服务</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村民委员会（社区居民委员会）</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《全国人民代表大会常务委员会关于修改〈中华人民共和国农村土地承包法〉的决定》（主席令</w:t>
            </w:r>
            <w:r>
              <w:rPr>
                <w:rFonts w:ascii="宋体" w:hAnsi="宋体" w:cs="宋体"/>
                <w:szCs w:val="21"/>
              </w:rPr>
              <w:t xml:space="preserve">2019</w:t>
            </w:r>
            <w:r>
              <w:rPr>
                <w:rFonts w:hint="eastAsia" w:ascii="宋体" w:hAnsi="宋体" w:cs="宋体"/>
                <w:szCs w:val="21"/>
              </w:rPr>
              <w:t xml:space="preserve">年第</w:t>
            </w:r>
            <w:r>
              <w:rPr>
                <w:rFonts w:ascii="宋体" w:hAnsi="宋体" w:cs="宋体"/>
                <w:szCs w:val="21"/>
              </w:rPr>
              <w:t xml:space="preserve">17</w:t>
            </w:r>
            <w:r>
              <w:rPr>
                <w:rFonts w:hint="eastAsia" w:ascii="宋体" w:hAnsi="宋体" w:cs="宋体"/>
                <w:szCs w:val="21"/>
              </w:rPr>
              <w:t xml:space="preserve">号）</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27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652</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随州市农业农村局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农村村民住宅用地申报</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公共服务</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村民委员会（社区居民委员会）</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《中华人民共和国土地管理法》</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72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653</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随州市农业农村局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农民集体所有的土地由本集体经济组织以外的单位或者个人承包经营申请</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公共服务</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村民委员会（社区居民委员会）</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《全国人民代表大会常务委员会关于修改〈中华人民共和国农村土地承包法〉的决定》（主席令</w:t>
            </w:r>
            <w:r>
              <w:rPr>
                <w:rFonts w:ascii="宋体" w:hAnsi="宋体" w:cs="宋体"/>
                <w:szCs w:val="21"/>
              </w:rPr>
              <w:t xml:space="preserve">2019</w:t>
            </w:r>
            <w:r>
              <w:rPr>
                <w:rFonts w:hint="eastAsia" w:ascii="宋体" w:hAnsi="宋体" w:cs="宋体"/>
                <w:szCs w:val="21"/>
              </w:rPr>
              <w:t xml:space="preserve">年第</w:t>
            </w:r>
            <w:r>
              <w:rPr>
                <w:rFonts w:ascii="宋体" w:hAnsi="宋体" w:cs="宋体"/>
                <w:szCs w:val="21"/>
              </w:rPr>
              <w:t xml:space="preserve">17</w:t>
            </w:r>
            <w:r>
              <w:rPr>
                <w:rFonts w:hint="eastAsia" w:ascii="宋体" w:hAnsi="宋体" w:cs="宋体"/>
                <w:szCs w:val="21"/>
              </w:rPr>
              <w:t xml:space="preserve">号）</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144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654</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随州市农业农村局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农业支持保护补贴发放服务</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公共服务</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村民委员会（社区居民委员会）</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《中华人民共和国预算法》</w:t>
            </w:r>
            <w:r>
              <w:rPr>
                <w:rFonts w:ascii="宋体" w:hAnsi="宋体" w:cs="宋体"/>
                <w:szCs w:val="21"/>
              </w:rPr>
              <w:br w:type="textWrapping" w:clear="all"/>
            </w:r>
            <w:r>
              <w:rPr>
                <w:rFonts w:hint="eastAsia" w:ascii="宋体" w:hAnsi="宋体" w:cs="宋体"/>
                <w:szCs w:val="21"/>
              </w:rPr>
              <w:t xml:space="preserve">《财政部、农业部关于调整完善农业三项补贴政策的指导意见》（财农〔</w:t>
            </w:r>
            <w:r>
              <w:rPr>
                <w:rFonts w:ascii="宋体" w:hAnsi="宋体" w:cs="宋体"/>
                <w:szCs w:val="21"/>
              </w:rPr>
              <w:t xml:space="preserve">2015</w:t>
            </w:r>
            <w:r>
              <w:rPr>
                <w:rFonts w:hint="eastAsia" w:ascii="宋体" w:hAnsi="宋体" w:cs="宋体"/>
                <w:szCs w:val="21"/>
              </w:rPr>
              <w:t xml:space="preserve">〕</w:t>
            </w:r>
            <w:r>
              <w:rPr>
                <w:rFonts w:ascii="宋体" w:hAnsi="宋体" w:cs="宋体"/>
                <w:szCs w:val="21"/>
              </w:rPr>
              <w:t xml:space="preserve">31</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《财政部</w:t>
            </w:r>
            <w:r>
              <w:rPr>
                <w:rFonts w:ascii="宋体" w:hAnsi="宋体" w:cs="宋体"/>
                <w:szCs w:val="21"/>
              </w:rPr>
              <w:t xml:space="preserve"> </w:t>
            </w:r>
            <w:r>
              <w:rPr>
                <w:rFonts w:hint="eastAsia" w:ascii="宋体" w:hAnsi="宋体" w:cs="宋体"/>
                <w:szCs w:val="21"/>
              </w:rPr>
              <w:t xml:space="preserve">农业部关于印发〈农业支持保护补贴资金管理办法〉的通知》（财农〔</w:t>
            </w:r>
            <w:r>
              <w:rPr>
                <w:rFonts w:ascii="宋体" w:hAnsi="宋体" w:cs="宋体"/>
                <w:szCs w:val="21"/>
              </w:rPr>
              <w:t xml:space="preserve">2016</w:t>
            </w:r>
            <w:r>
              <w:rPr>
                <w:rFonts w:hint="eastAsia" w:ascii="宋体" w:hAnsi="宋体" w:cs="宋体"/>
                <w:szCs w:val="21"/>
              </w:rPr>
              <w:t xml:space="preserve">〕</w:t>
            </w:r>
            <w:r>
              <w:rPr>
                <w:rFonts w:ascii="宋体" w:hAnsi="宋体" w:cs="宋体"/>
                <w:szCs w:val="21"/>
              </w:rPr>
              <w:t xml:space="preserve">74</w:t>
            </w:r>
            <w:r>
              <w:rPr>
                <w:rFonts w:hint="eastAsia" w:ascii="宋体" w:hAnsi="宋体" w:cs="宋体"/>
                <w:szCs w:val="21"/>
              </w:rPr>
              <w:t xml:space="preserve">号）</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4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655</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随州市商务局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成品油零售经营资格审批</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行政许可</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市商务局；县级商务部门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《国务院对确需保留的行政审批项目设定行政许可的决定》</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72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656</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随州市商务局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从事拍卖业务许可</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行政许可</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市商务局；县级商务部门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《中华人民共和国拍卖法》</w:t>
            </w:r>
            <w:r>
              <w:rPr>
                <w:rFonts w:ascii="宋体" w:hAnsi="宋体" w:cs="宋体"/>
                <w:szCs w:val="21"/>
              </w:rPr>
              <w:br w:type="textWrapping" w:clear="all"/>
            </w:r>
            <w:r>
              <w:rPr>
                <w:rFonts w:hint="eastAsia" w:ascii="宋体" w:hAnsi="宋体" w:cs="宋体"/>
                <w:szCs w:val="21"/>
              </w:rPr>
              <w:t xml:space="preserve">《拍卖管理办法》（商务部令</w:t>
            </w:r>
            <w:r>
              <w:rPr>
                <w:rFonts w:ascii="宋体" w:hAnsi="宋体" w:cs="宋体"/>
                <w:szCs w:val="21"/>
              </w:rPr>
              <w:t xml:space="preserve">2004</w:t>
            </w:r>
            <w:r>
              <w:rPr>
                <w:rFonts w:hint="eastAsia" w:ascii="宋体" w:hAnsi="宋体" w:cs="宋体"/>
                <w:szCs w:val="21"/>
              </w:rPr>
              <w:t xml:space="preserve">年第</w:t>
            </w:r>
            <w:r>
              <w:rPr>
                <w:rFonts w:ascii="宋体" w:hAnsi="宋体" w:cs="宋体"/>
                <w:szCs w:val="21"/>
              </w:rPr>
              <w:t xml:space="preserve">24</w:t>
            </w:r>
            <w:r>
              <w:rPr>
                <w:rFonts w:hint="eastAsia" w:ascii="宋体" w:hAnsi="宋体" w:cs="宋体"/>
                <w:szCs w:val="21"/>
              </w:rPr>
              <w:t xml:space="preserve">号公布，商务部令</w:t>
            </w:r>
            <w:r>
              <w:rPr>
                <w:rFonts w:ascii="宋体" w:hAnsi="宋体" w:cs="宋体"/>
                <w:szCs w:val="21"/>
              </w:rPr>
              <w:t xml:space="preserve">2015</w:t>
            </w:r>
            <w:r>
              <w:rPr>
                <w:rFonts w:hint="eastAsia" w:ascii="宋体" w:hAnsi="宋体" w:cs="宋体"/>
                <w:szCs w:val="21"/>
              </w:rPr>
              <w:t xml:space="preserve">年第</w:t>
            </w:r>
            <w:r>
              <w:rPr>
                <w:rFonts w:ascii="宋体" w:hAnsi="宋体" w:cs="宋体"/>
                <w:szCs w:val="21"/>
              </w:rPr>
              <w:t xml:space="preserve">2</w:t>
            </w:r>
            <w:r>
              <w:rPr>
                <w:rFonts w:hint="eastAsia" w:ascii="宋体" w:hAnsi="宋体" w:cs="宋体"/>
                <w:szCs w:val="21"/>
              </w:rPr>
              <w:t xml:space="preserve">号修正）</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4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657</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随州市商务局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对外劳务合作经营资格核准</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行政许可</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市商务局；县级商务部门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《中华人民共和国对外贸易法》</w:t>
            </w:r>
            <w:r>
              <w:rPr>
                <w:rFonts w:ascii="宋体" w:hAnsi="宋体" w:cs="宋体"/>
                <w:szCs w:val="21"/>
              </w:rPr>
              <w:br w:type="textWrapping" w:clear="all"/>
            </w:r>
            <w:r>
              <w:rPr>
                <w:rFonts w:hint="eastAsia" w:ascii="宋体" w:hAnsi="宋体" w:cs="宋体"/>
                <w:szCs w:val="21"/>
              </w:rPr>
              <w:t xml:space="preserve">《对外劳务合作管理条例》</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4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658</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随州市商务局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单用途商业预付卡备案</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行政备案</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市商务局；县级商务部门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《单用途商业预付卡管理办法（试行）》（商务部令</w:t>
            </w:r>
            <w:r>
              <w:rPr>
                <w:rFonts w:ascii="宋体" w:hAnsi="宋体" w:cs="宋体"/>
                <w:szCs w:val="21"/>
              </w:rPr>
              <w:t xml:space="preserve">2012</w:t>
            </w:r>
            <w:r>
              <w:rPr>
                <w:rFonts w:hint="eastAsia" w:ascii="宋体" w:hAnsi="宋体" w:cs="宋体"/>
                <w:szCs w:val="21"/>
              </w:rPr>
              <w:t xml:space="preserve">年第</w:t>
            </w:r>
            <w:r>
              <w:rPr>
                <w:rFonts w:ascii="宋体" w:hAnsi="宋体" w:cs="宋体"/>
                <w:szCs w:val="21"/>
              </w:rPr>
              <w:t xml:space="preserve">9</w:t>
            </w:r>
            <w:r>
              <w:rPr>
                <w:rFonts w:hint="eastAsia" w:ascii="宋体" w:hAnsi="宋体" w:cs="宋体"/>
                <w:szCs w:val="21"/>
              </w:rPr>
              <w:t xml:space="preserve">号）</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96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659</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随州市商务局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外派劳务人员招收备案</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行政备案</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市商务局</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《商务部关于做好外派劳务招收备案工作的通知》（商合发〔</w:t>
            </w:r>
            <w:r>
              <w:rPr>
                <w:rFonts w:ascii="宋体" w:hAnsi="宋体" w:cs="宋体"/>
                <w:szCs w:val="21"/>
              </w:rPr>
              <w:t xml:space="preserve">2018</w:t>
            </w:r>
            <w:r>
              <w:rPr>
                <w:rFonts w:hint="eastAsia" w:ascii="宋体" w:hAnsi="宋体" w:cs="宋体"/>
                <w:szCs w:val="21"/>
              </w:rPr>
              <w:t xml:space="preserve">〕</w:t>
            </w:r>
            <w:r>
              <w:rPr>
                <w:rFonts w:ascii="宋体" w:hAnsi="宋体" w:cs="宋体"/>
                <w:szCs w:val="21"/>
              </w:rPr>
              <w:t xml:space="preserve">382</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《省人民政府关于取消和调整行政审批项目等事项的决定》（鄂政发〔</w:t>
            </w:r>
            <w:r>
              <w:rPr>
                <w:rFonts w:ascii="宋体" w:hAnsi="宋体" w:cs="宋体"/>
                <w:szCs w:val="21"/>
              </w:rPr>
              <w:t xml:space="preserve">2017</w:t>
            </w:r>
            <w:r>
              <w:rPr>
                <w:rFonts w:hint="eastAsia" w:ascii="宋体" w:hAnsi="宋体" w:cs="宋体"/>
                <w:szCs w:val="21"/>
              </w:rPr>
              <w:t xml:space="preserve">〕</w:t>
            </w:r>
            <w:r>
              <w:rPr>
                <w:rFonts w:ascii="宋体" w:hAnsi="宋体" w:cs="宋体"/>
                <w:szCs w:val="21"/>
              </w:rPr>
              <w:t xml:space="preserve">21</w:t>
            </w:r>
            <w:r>
              <w:rPr>
                <w:rFonts w:hint="eastAsia" w:ascii="宋体" w:hAnsi="宋体" w:cs="宋体"/>
                <w:szCs w:val="21"/>
              </w:rPr>
              <w:t xml:space="preserve">号）</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96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660</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随州市商务局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二手车交易市场经营者和二手车经营主体备案</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行政备案</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市商务局</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《二手车流通管理办法》（商务部、公安部、国家工商总局、国家税务总局令第</w:t>
            </w:r>
            <w:r>
              <w:rPr>
                <w:rFonts w:ascii="宋体" w:hAnsi="宋体" w:cs="宋体"/>
                <w:szCs w:val="21"/>
              </w:rPr>
              <w:t xml:space="preserve">2</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《省人民政府关于取消和调整行政审批项目等事项的决定》（鄂政发〔</w:t>
            </w:r>
            <w:r>
              <w:rPr>
                <w:rFonts w:ascii="宋体" w:hAnsi="宋体" w:cs="宋体"/>
                <w:szCs w:val="21"/>
              </w:rPr>
              <w:t xml:space="preserve">2017</w:t>
            </w:r>
            <w:r>
              <w:rPr>
                <w:rFonts w:hint="eastAsia" w:ascii="宋体" w:hAnsi="宋体" w:cs="宋体"/>
                <w:szCs w:val="21"/>
              </w:rPr>
              <w:t xml:space="preserve">〕</w:t>
            </w:r>
            <w:r>
              <w:rPr>
                <w:rFonts w:ascii="宋体" w:hAnsi="宋体" w:cs="宋体"/>
                <w:szCs w:val="21"/>
              </w:rPr>
              <w:t xml:space="preserve">65</w:t>
            </w:r>
            <w:r>
              <w:rPr>
                <w:rFonts w:hint="eastAsia" w:ascii="宋体" w:hAnsi="宋体" w:cs="宋体"/>
                <w:szCs w:val="21"/>
              </w:rPr>
              <w:t xml:space="preserve">号）</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4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661</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随州市商务局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汽车销售供应商、经销商基本信息备案</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行政备案</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市商务局；县级商务部门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《汽车销售管理办法》（商务部令</w:t>
            </w:r>
            <w:r>
              <w:rPr>
                <w:rFonts w:ascii="宋体" w:hAnsi="宋体" w:cs="宋体"/>
                <w:szCs w:val="21"/>
              </w:rPr>
              <w:t xml:space="preserve">2017</w:t>
            </w:r>
            <w:r>
              <w:rPr>
                <w:rFonts w:hint="eastAsia" w:ascii="宋体" w:hAnsi="宋体" w:cs="宋体"/>
                <w:szCs w:val="21"/>
              </w:rPr>
              <w:t xml:space="preserve">年第</w:t>
            </w:r>
            <w:r>
              <w:rPr>
                <w:rFonts w:ascii="宋体" w:hAnsi="宋体" w:cs="宋体"/>
                <w:szCs w:val="21"/>
              </w:rPr>
              <w:t xml:space="preserve">1</w:t>
            </w:r>
            <w:r>
              <w:rPr>
                <w:rFonts w:hint="eastAsia" w:ascii="宋体" w:hAnsi="宋体" w:cs="宋体"/>
                <w:szCs w:val="21"/>
              </w:rPr>
              <w:t xml:space="preserve">号）</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72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662</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随州市商务局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自由类技术进出口合同登记</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其他行政权力</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市商务局</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《技术进出口管理条例》</w:t>
            </w:r>
            <w:r>
              <w:rPr>
                <w:rFonts w:ascii="宋体" w:hAnsi="宋体" w:cs="宋体"/>
                <w:szCs w:val="21"/>
              </w:rPr>
              <w:br w:type="textWrapping" w:clear="all"/>
            </w:r>
            <w:r>
              <w:rPr>
                <w:rFonts w:hint="eastAsia" w:ascii="宋体" w:hAnsi="宋体" w:cs="宋体"/>
                <w:szCs w:val="21"/>
              </w:rPr>
              <w:t xml:space="preserve">《技术进出口合同登记管理办法》（商务部令</w:t>
            </w:r>
            <w:r>
              <w:rPr>
                <w:rFonts w:ascii="宋体" w:hAnsi="宋体" w:cs="宋体"/>
                <w:szCs w:val="21"/>
              </w:rPr>
              <w:t xml:space="preserve">2009</w:t>
            </w:r>
            <w:r>
              <w:rPr>
                <w:rFonts w:hint="eastAsia" w:ascii="宋体" w:hAnsi="宋体" w:cs="宋体"/>
                <w:szCs w:val="21"/>
              </w:rPr>
              <w:t xml:space="preserve">年第</w:t>
            </w:r>
            <w:r>
              <w:rPr>
                <w:rFonts w:ascii="宋体" w:hAnsi="宋体" w:cs="宋体"/>
                <w:szCs w:val="21"/>
              </w:rPr>
              <w:t xml:space="preserve">3</w:t>
            </w:r>
            <w:r>
              <w:rPr>
                <w:rFonts w:hint="eastAsia" w:ascii="宋体" w:hAnsi="宋体" w:cs="宋体"/>
                <w:szCs w:val="21"/>
              </w:rPr>
              <w:t xml:space="preserve">号）</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4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663</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随州市商务局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组织协调境外劳务纠纷和突发事件的应急处置</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公共服务</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市商务局；县级商务部门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《涉外劳务纠纷投诉举报处置办法》（商合发〔</w:t>
            </w:r>
            <w:r>
              <w:rPr>
                <w:rFonts w:ascii="宋体" w:hAnsi="宋体" w:cs="宋体"/>
                <w:szCs w:val="21"/>
              </w:rPr>
              <w:t xml:space="preserve">2016</w:t>
            </w:r>
            <w:r>
              <w:rPr>
                <w:rFonts w:hint="eastAsia" w:ascii="宋体" w:hAnsi="宋体" w:cs="宋体"/>
                <w:szCs w:val="21"/>
              </w:rPr>
              <w:t xml:space="preserve">〕</w:t>
            </w:r>
            <w:r>
              <w:rPr>
                <w:rFonts w:ascii="宋体" w:hAnsi="宋体" w:cs="宋体"/>
                <w:szCs w:val="21"/>
              </w:rPr>
              <w:t xml:space="preserve">87</w:t>
            </w:r>
            <w:r>
              <w:rPr>
                <w:rFonts w:hint="eastAsia" w:ascii="宋体" w:hAnsi="宋体" w:cs="宋体"/>
                <w:szCs w:val="21"/>
              </w:rPr>
              <w:t xml:space="preserve">号）</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27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664</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随州市商务局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外商投资咨询服务</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公共服务</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市商务局；县级商务部门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《中华人民共和国外商投资法》</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96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665</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随州市商务局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外派劳务项目审查</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公共服务</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市商务局</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《商务部关于做好外派劳务招收备案工作的通知》（商合发〔</w:t>
            </w:r>
            <w:r>
              <w:rPr>
                <w:rFonts w:ascii="宋体" w:hAnsi="宋体" w:cs="宋体"/>
                <w:szCs w:val="21"/>
              </w:rPr>
              <w:t xml:space="preserve">2018</w:t>
            </w:r>
            <w:r>
              <w:rPr>
                <w:rFonts w:hint="eastAsia" w:ascii="宋体" w:hAnsi="宋体" w:cs="宋体"/>
                <w:szCs w:val="21"/>
              </w:rPr>
              <w:t xml:space="preserve">〕</w:t>
            </w:r>
            <w:r>
              <w:rPr>
                <w:rFonts w:ascii="宋体" w:hAnsi="宋体" w:cs="宋体"/>
                <w:szCs w:val="21"/>
              </w:rPr>
              <w:t xml:space="preserve">382</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《省人民政府关于取消和调整行政审批项目等事项的决定》（鄂政发〔</w:t>
            </w:r>
            <w:r>
              <w:rPr>
                <w:rFonts w:ascii="宋体" w:hAnsi="宋体" w:cs="宋体"/>
                <w:szCs w:val="21"/>
              </w:rPr>
              <w:t xml:space="preserve">2017</w:t>
            </w:r>
            <w:r>
              <w:rPr>
                <w:rFonts w:hint="eastAsia" w:ascii="宋体" w:hAnsi="宋体" w:cs="宋体"/>
                <w:szCs w:val="21"/>
              </w:rPr>
              <w:t xml:space="preserve">〕</w:t>
            </w:r>
            <w:r>
              <w:rPr>
                <w:rFonts w:ascii="宋体" w:hAnsi="宋体" w:cs="宋体"/>
                <w:szCs w:val="21"/>
              </w:rPr>
              <w:t xml:space="preserve">20</w:t>
            </w:r>
            <w:r>
              <w:rPr>
                <w:rFonts w:hint="eastAsia" w:ascii="宋体" w:hAnsi="宋体" w:cs="宋体"/>
                <w:szCs w:val="21"/>
              </w:rPr>
              <w:t xml:space="preserve">号）</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27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666</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随州市文化和旅游局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文艺表演团体设立审批</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行政许可</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color w:val="000000"/>
                <w:szCs w:val="21"/>
              </w:rPr>
            </w:pPr>
            <w:r>
              <w:rPr>
                <w:rFonts w:hint="eastAsia" w:ascii="宋体" w:hAnsi="宋体" w:cs="宋体"/>
                <w:color w:val="000000"/>
                <w:szCs w:val="21"/>
              </w:rPr>
              <w:t xml:space="preserve">县级文化和旅游部门</w:t>
            </w:r>
            <w:r>
              <w:rPr>
                <w:rFonts w:ascii="宋体" w:hAnsi="宋体" w:cs="宋体"/>
                <w:color w:val="000000"/>
                <w:szCs w:val="21"/>
              </w:rPr>
            </w:r>
            <w:r>
              <w:rPr>
                <w:rFonts w:ascii="宋体" w:hAnsi="宋体" w:cs="宋体"/>
                <w:color w:val="000000"/>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《营业性演出管理条例》</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120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667</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随州市文化和旅游局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演出经纪机构设立审批</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行政许可</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市文化和旅游局</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《营业性演出管理条例》</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20" w:lineRule="exact"/>
              <w:ind w:right="-42" w:left="-42"/>
              <w:jc w:val="center"/>
              <w:rPr>
                <w:rFonts w:ascii="宋体" w:hAnsi="宋体" w:cs="宋体"/>
                <w:sz w:val="18"/>
                <w:szCs w:val="18"/>
              </w:rPr>
            </w:pPr>
            <w:r>
              <w:rPr>
                <w:rFonts w:hint="eastAsia" w:ascii="宋体" w:hAnsi="宋体" w:cs="宋体"/>
                <w:sz w:val="18"/>
                <w:szCs w:val="18"/>
              </w:rPr>
              <w:t xml:space="preserve">《湖北省人民政府关于取消和调整行政审批项目的决定》（鄂政发〔</w:t>
            </w:r>
            <w:r>
              <w:rPr>
                <w:rFonts w:ascii="宋体" w:hAnsi="宋体" w:cs="宋体"/>
                <w:sz w:val="18"/>
                <w:szCs w:val="18"/>
              </w:rPr>
              <w:t xml:space="preserve">2013</w:t>
            </w:r>
            <w:r>
              <w:rPr>
                <w:rFonts w:hint="eastAsia" w:ascii="宋体" w:hAnsi="宋体" w:cs="宋体"/>
                <w:sz w:val="18"/>
                <w:szCs w:val="18"/>
              </w:rPr>
              <w:t xml:space="preserve">〕</w:t>
            </w:r>
            <w:r>
              <w:rPr>
                <w:rFonts w:ascii="宋体" w:hAnsi="宋体" w:cs="宋体"/>
                <w:sz w:val="18"/>
                <w:szCs w:val="18"/>
              </w:rPr>
              <w:t xml:space="preserve">48</w:t>
            </w:r>
            <w:r>
              <w:rPr>
                <w:rFonts w:hint="eastAsia" w:ascii="宋体" w:hAnsi="宋体" w:cs="宋体"/>
                <w:sz w:val="18"/>
                <w:szCs w:val="18"/>
              </w:rPr>
              <w:t xml:space="preserve">号）</w:t>
            </w:r>
            <w:r>
              <w:rPr>
                <w:rFonts w:ascii="宋体" w:hAnsi="宋体" w:cs="宋体"/>
                <w:sz w:val="18"/>
                <w:szCs w:val="18"/>
              </w:rPr>
            </w:r>
            <w:r>
              <w:rPr>
                <w:rFonts w:ascii="宋体" w:hAnsi="宋体" w:cs="宋体"/>
                <w:sz w:val="18"/>
                <w:szCs w:val="18"/>
              </w:rPr>
            </w:r>
          </w:p>
        </w:tc>
      </w:tr>
      <w:tr>
        <w:trPr>
          <w:jc w:val="center"/>
          <w:trHeight w:val="2052"/>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668</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随州市文化和旅游局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营业性演出审批</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行政许可</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市文化和旅游局；县级文化和旅游部门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《营业性演出管理条例》</w:t>
            </w:r>
            <w:r>
              <w:rPr>
                <w:rFonts w:ascii="宋体" w:hAnsi="宋体" w:cs="宋体"/>
                <w:szCs w:val="21"/>
              </w:rPr>
              <w:br w:type="textWrapping" w:clear="all"/>
            </w:r>
            <w:r>
              <w:rPr>
                <w:rFonts w:hint="eastAsia" w:ascii="宋体" w:hAnsi="宋体" w:cs="宋体"/>
                <w:szCs w:val="21"/>
              </w:rPr>
              <w:t xml:space="preserve">《营业性演出管理条例实施细则》（文化部令第</w:t>
            </w:r>
            <w:r>
              <w:rPr>
                <w:rFonts w:ascii="宋体" w:hAnsi="宋体" w:cs="宋体"/>
                <w:szCs w:val="21"/>
              </w:rPr>
              <w:t xml:space="preserve">47</w:t>
            </w:r>
            <w:r>
              <w:rPr>
                <w:rFonts w:hint="eastAsia" w:ascii="宋体" w:hAnsi="宋体" w:cs="宋体"/>
                <w:szCs w:val="21"/>
              </w:rPr>
              <w:t xml:space="preserve">号公布，文化部令第</w:t>
            </w:r>
            <w:r>
              <w:rPr>
                <w:rFonts w:ascii="宋体" w:hAnsi="宋体" w:cs="宋体"/>
                <w:szCs w:val="21"/>
              </w:rPr>
              <w:t xml:space="preserve">57</w:t>
            </w:r>
            <w:r>
              <w:rPr>
                <w:rFonts w:hint="eastAsia" w:ascii="宋体" w:hAnsi="宋体" w:cs="宋体"/>
                <w:szCs w:val="21"/>
              </w:rPr>
              <w:t xml:space="preserve">号修正）</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20" w:lineRule="exact"/>
              <w:ind w:right="-42" w:left="-42"/>
              <w:jc w:val="center"/>
              <w:rPr>
                <w:rFonts w:ascii="宋体" w:hAnsi="宋体" w:cs="宋体"/>
                <w:sz w:val="18"/>
                <w:szCs w:val="18"/>
              </w:rPr>
            </w:pPr>
            <w:r>
              <w:rPr>
                <w:rFonts w:hint="eastAsia" w:ascii="宋体" w:hAnsi="宋体" w:cs="宋体"/>
                <w:sz w:val="18"/>
                <w:szCs w:val="18"/>
              </w:rPr>
              <w:t xml:space="preserve">《湖北省人民政府关于取消和调整行政审批项目的决定》（鄂政发〔</w:t>
            </w:r>
            <w:r>
              <w:rPr>
                <w:rFonts w:ascii="宋体" w:hAnsi="宋体" w:cs="宋体"/>
                <w:sz w:val="18"/>
                <w:szCs w:val="18"/>
              </w:rPr>
              <w:t xml:space="preserve">2013</w:t>
            </w:r>
            <w:r>
              <w:rPr>
                <w:rFonts w:hint="eastAsia" w:ascii="宋体" w:hAnsi="宋体" w:cs="宋体"/>
                <w:sz w:val="18"/>
                <w:szCs w:val="18"/>
              </w:rPr>
              <w:t xml:space="preserve">〕</w:t>
            </w:r>
            <w:r>
              <w:rPr>
                <w:rFonts w:ascii="宋体" w:hAnsi="宋体" w:cs="宋体"/>
                <w:sz w:val="18"/>
                <w:szCs w:val="18"/>
              </w:rPr>
              <w:t xml:space="preserve">48</w:t>
            </w:r>
            <w:r>
              <w:rPr>
                <w:rFonts w:hint="eastAsia" w:ascii="宋体" w:hAnsi="宋体" w:cs="宋体"/>
                <w:sz w:val="18"/>
                <w:szCs w:val="18"/>
              </w:rPr>
              <w:t xml:space="preserve">号）</w:t>
            </w:r>
            <w:r>
              <w:rPr>
                <w:rFonts w:ascii="宋体" w:hAnsi="宋体" w:cs="宋体"/>
                <w:sz w:val="18"/>
                <w:szCs w:val="18"/>
              </w:rPr>
            </w:r>
            <w:r>
              <w:rPr>
                <w:rFonts w:ascii="宋体" w:hAnsi="宋体" w:cs="宋体"/>
                <w:sz w:val="18"/>
                <w:szCs w:val="18"/>
              </w:rPr>
            </w:r>
          </w:p>
        </w:tc>
      </w:tr>
      <w:tr>
        <w:trPr>
          <w:jc w:val="center"/>
          <w:trHeight w:val="1844"/>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669</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随州市文化和旅游局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娱乐场所经营活动审批</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行政许可</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市文化和旅游局；县级文化和旅游部门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《娱乐场所管理条例》</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20" w:lineRule="exact"/>
              <w:ind w:right="-42" w:left="-42"/>
              <w:jc w:val="center"/>
              <w:rPr>
                <w:rFonts w:ascii="宋体" w:hAnsi="宋体" w:cs="宋体"/>
                <w:sz w:val="18"/>
                <w:szCs w:val="18"/>
              </w:rPr>
            </w:pPr>
            <w:r>
              <w:rPr>
                <w:rFonts w:hint="eastAsia" w:ascii="宋体" w:hAnsi="宋体" w:cs="宋体"/>
                <w:sz w:val="18"/>
                <w:szCs w:val="18"/>
              </w:rPr>
              <w:t xml:space="preserve">《湖北省人民政府关于取消和调整行政审批项目的决定》（鄂政发〔</w:t>
            </w:r>
            <w:r>
              <w:rPr>
                <w:rFonts w:ascii="宋体" w:hAnsi="宋体" w:cs="宋体"/>
                <w:sz w:val="18"/>
                <w:szCs w:val="18"/>
              </w:rPr>
              <w:t xml:space="preserve">2013</w:t>
            </w:r>
            <w:r>
              <w:rPr>
                <w:rFonts w:hint="eastAsia" w:ascii="宋体" w:hAnsi="宋体" w:cs="宋体"/>
                <w:sz w:val="18"/>
                <w:szCs w:val="18"/>
              </w:rPr>
              <w:t xml:space="preserve">〕</w:t>
            </w:r>
            <w:r>
              <w:rPr>
                <w:rFonts w:ascii="宋体" w:hAnsi="宋体" w:cs="宋体"/>
                <w:sz w:val="18"/>
                <w:szCs w:val="18"/>
              </w:rPr>
              <w:t xml:space="preserve">48</w:t>
            </w:r>
            <w:r>
              <w:rPr>
                <w:rFonts w:hint="eastAsia" w:ascii="宋体" w:hAnsi="宋体" w:cs="宋体"/>
                <w:sz w:val="18"/>
                <w:szCs w:val="18"/>
              </w:rPr>
              <w:t xml:space="preserve">号）</w:t>
            </w:r>
            <w:r>
              <w:rPr>
                <w:rFonts w:ascii="宋体" w:hAnsi="宋体" w:cs="宋体"/>
                <w:sz w:val="18"/>
                <w:szCs w:val="18"/>
              </w:rPr>
            </w:r>
            <w:r>
              <w:rPr>
                <w:rFonts w:ascii="宋体" w:hAnsi="宋体" w:cs="宋体"/>
                <w:sz w:val="18"/>
                <w:szCs w:val="18"/>
              </w:rPr>
            </w:r>
          </w:p>
        </w:tc>
      </w:tr>
      <w:tr>
        <w:trPr>
          <w:jc w:val="center"/>
          <w:trHeight w:val="1166"/>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670</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随州市文化和旅游局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互联网上网服务营业场所筹建审批</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行政许可</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市文化和旅游局；县级文化和旅游部门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《互联网上网服务营业场所管理条例》</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20" w:lineRule="exact"/>
              <w:ind w:right="-42" w:left="-42"/>
              <w:jc w:val="center"/>
              <w:rPr>
                <w:rFonts w:ascii="宋体" w:hAnsi="宋体" w:cs="宋体"/>
                <w:sz w:val="18"/>
                <w:szCs w:val="18"/>
              </w:rPr>
            </w:pPr>
            <w:r>
              <w:rPr>
                <w:rFonts w:ascii="宋体" w:hAnsi="宋体" w:cs="宋体"/>
                <w:sz w:val="18"/>
                <w:szCs w:val="18"/>
              </w:rPr>
            </w:r>
            <w:r>
              <w:rPr>
                <w:rFonts w:ascii="宋体" w:hAnsi="宋体" w:cs="宋体"/>
                <w:sz w:val="18"/>
                <w:szCs w:val="18"/>
              </w:rPr>
            </w:r>
            <w:r>
              <w:rPr>
                <w:rFonts w:ascii="宋体" w:hAnsi="宋体" w:cs="宋体"/>
                <w:sz w:val="18"/>
                <w:szCs w:val="18"/>
              </w:rPr>
            </w:r>
          </w:p>
        </w:tc>
      </w:tr>
      <w:tr>
        <w:trPr>
          <w:jc w:val="center"/>
          <w:trHeight w:val="1126"/>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671</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随州市文化和旅游局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互联网上网服务经营活动审批</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行政许可</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市文化和旅游局；县级文化和旅游部门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《互联网上网服务营业场所管理条例》</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20" w:lineRule="exact"/>
              <w:ind w:right="-42" w:left="-42"/>
              <w:jc w:val="center"/>
              <w:rPr>
                <w:rFonts w:ascii="宋体" w:hAnsi="宋体" w:cs="宋体"/>
                <w:sz w:val="18"/>
                <w:szCs w:val="18"/>
              </w:rPr>
            </w:pPr>
            <w:r>
              <w:rPr>
                <w:rFonts w:ascii="宋体" w:hAnsi="宋体" w:cs="宋体"/>
                <w:sz w:val="18"/>
                <w:szCs w:val="18"/>
              </w:rPr>
            </w:r>
            <w:r>
              <w:rPr>
                <w:rFonts w:ascii="宋体" w:hAnsi="宋体" w:cs="宋体"/>
                <w:sz w:val="18"/>
                <w:szCs w:val="18"/>
              </w:rPr>
            </w:r>
            <w:r>
              <w:rPr>
                <w:rFonts w:ascii="宋体" w:hAnsi="宋体" w:cs="宋体"/>
                <w:sz w:val="18"/>
                <w:szCs w:val="18"/>
              </w:rPr>
            </w:r>
          </w:p>
        </w:tc>
      </w:tr>
      <w:tr>
        <w:trPr>
          <w:jc w:val="center"/>
          <w:trHeight w:val="120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672</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随州市文化和旅游局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设立经营性互联网文化单位审批</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行政许可</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市文化和旅游局</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《国务院对确需保留的行政审批项目设定行政许可的决定》</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20" w:lineRule="exact"/>
              <w:ind w:right="-42" w:left="-42"/>
              <w:jc w:val="center"/>
              <w:rPr>
                <w:rFonts w:ascii="宋体" w:hAnsi="宋体" w:cs="宋体"/>
                <w:sz w:val="18"/>
                <w:szCs w:val="18"/>
              </w:rPr>
            </w:pPr>
            <w:r>
              <w:rPr>
                <w:rFonts w:hint="eastAsia" w:ascii="宋体" w:hAnsi="宋体" w:cs="宋体"/>
                <w:sz w:val="18"/>
                <w:szCs w:val="18"/>
              </w:rPr>
              <w:t xml:space="preserve">《湖北省人民政府关于取消和调整行政审批项目的决定》（鄂政发〔</w:t>
            </w:r>
            <w:r>
              <w:rPr>
                <w:rFonts w:ascii="宋体" w:hAnsi="宋体" w:cs="宋体"/>
                <w:sz w:val="18"/>
                <w:szCs w:val="18"/>
              </w:rPr>
              <w:t xml:space="preserve">2013</w:t>
            </w:r>
            <w:r>
              <w:rPr>
                <w:rFonts w:hint="eastAsia" w:ascii="宋体" w:hAnsi="宋体" w:cs="宋体"/>
                <w:sz w:val="18"/>
                <w:szCs w:val="18"/>
              </w:rPr>
              <w:t xml:space="preserve">〕</w:t>
            </w:r>
            <w:r>
              <w:rPr>
                <w:rFonts w:ascii="宋体" w:hAnsi="宋体" w:cs="宋体"/>
                <w:sz w:val="18"/>
                <w:szCs w:val="18"/>
              </w:rPr>
              <w:t xml:space="preserve">48</w:t>
            </w:r>
            <w:r>
              <w:rPr>
                <w:rFonts w:hint="eastAsia" w:ascii="宋体" w:hAnsi="宋体" w:cs="宋体"/>
                <w:sz w:val="18"/>
                <w:szCs w:val="18"/>
              </w:rPr>
              <w:t xml:space="preserve">号）</w:t>
            </w:r>
            <w:r>
              <w:rPr>
                <w:rFonts w:ascii="宋体" w:hAnsi="宋体" w:cs="宋体"/>
                <w:sz w:val="18"/>
                <w:szCs w:val="18"/>
              </w:rPr>
            </w:r>
            <w:r>
              <w:rPr>
                <w:rFonts w:ascii="宋体" w:hAnsi="宋体" w:cs="宋体"/>
                <w:sz w:val="18"/>
                <w:szCs w:val="18"/>
              </w:rPr>
            </w:r>
          </w:p>
        </w:tc>
      </w:tr>
      <w:tr>
        <w:trPr>
          <w:jc w:val="center"/>
          <w:trHeight w:val="4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673</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随州市文化和旅游局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旅行社设立许可</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行政许可</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市文化和旅游局</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《中华人民共和国旅游法》</w:t>
            </w:r>
            <w:r>
              <w:rPr>
                <w:rFonts w:ascii="宋体" w:hAnsi="宋体" w:cs="宋体"/>
                <w:szCs w:val="21"/>
              </w:rPr>
              <w:br w:type="textWrapping" w:clear="all"/>
            </w:r>
            <w:r>
              <w:rPr>
                <w:rFonts w:hint="eastAsia" w:ascii="宋体" w:hAnsi="宋体" w:cs="宋体"/>
                <w:szCs w:val="21"/>
              </w:rPr>
              <w:t xml:space="preserve">《旅行社条例》</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4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674</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随州市文化和旅游局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导游证核发</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行政许可</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市文化和旅游局</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《中华人民共和国旅游法》</w:t>
            </w:r>
            <w:r>
              <w:rPr>
                <w:rFonts w:ascii="宋体" w:hAnsi="宋体" w:cs="宋体"/>
                <w:szCs w:val="21"/>
              </w:rPr>
              <w:br w:type="textWrapping" w:clear="all"/>
            </w:r>
            <w:r>
              <w:rPr>
                <w:rFonts w:hint="eastAsia" w:ascii="宋体" w:hAnsi="宋体" w:cs="宋体"/>
                <w:szCs w:val="21"/>
              </w:rPr>
              <w:t xml:space="preserve">《导游人员管理条例》</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4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675</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随州市文化和旅游局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建设工程文物保护许可</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行政许可</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市文化和旅游局；县级文化和旅游部门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《中华人民共和国文物保护法》</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4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676</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随州市文化和旅游局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文物保护单位原址保护措施审批</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行政许可</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市文化和旅游局；县级文化和旅游部门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《中华人民共和国文物保护法》</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4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677</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随州市文化和旅游局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核定为文物保护单位的属于国家所有</w:t>
            </w:r>
            <w:r>
              <w:rPr>
                <w:rFonts w:hint="eastAsia" w:ascii="宋体" w:hAnsi="宋体" w:cs="宋体"/>
                <w:spacing w:val="-6"/>
                <w:szCs w:val="21"/>
              </w:rPr>
              <w:t xml:space="preserve">的纪念建筑物或者古建筑改变用途审批</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行政许可</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市文化和旅游局；县级文化和旅游部门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《中华人民共和国文物保护法》</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4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678</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随州市文化和旅游局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不可移动文物修缮审批</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行政许可</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市文化和旅游局；县级文化和旅游部门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《中华人民共和国文物保护法》</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4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679</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随州市文化和旅游局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非国有文物收藏单位和其他单位借用国有馆藏文物审批</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行政许可</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市文化和旅游局；县级文化和旅游部门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《中华人民共和国文物保护法》</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4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680</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随州市文化和旅游局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博物馆处理不够入藏标准、无保存价值的文物或标本审批</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行政许可</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市文化和旅游局；县级文化和旅游部门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《国务院对确需保留的行政审批项目设定行政许可的决定》</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4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681</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随州市文化和旅游局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对非物质文化遗产代表性项目的组织推荐评审认定</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行政确认</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市文化和旅游局；县级文化和旅游部门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《中华人民共和国非物质文化遗产法》</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72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682</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随州市文化和旅游局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对非物质文化遗产代表性传承人的组织推荐评审认定</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行政确认</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市文化和旅游局；县级文化和旅游部门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《湖北省省级非物质文化遗产代表性传承人认定与管理办法》（鄂文旅发〔</w:t>
            </w:r>
            <w:r>
              <w:rPr>
                <w:rFonts w:ascii="宋体" w:hAnsi="宋体" w:cs="宋体"/>
                <w:szCs w:val="21"/>
              </w:rPr>
              <w:t xml:space="preserve">2020</w:t>
            </w:r>
            <w:r>
              <w:rPr>
                <w:rFonts w:hint="eastAsia" w:ascii="宋体" w:hAnsi="宋体" w:cs="宋体"/>
                <w:szCs w:val="21"/>
              </w:rPr>
              <w:t xml:space="preserve">〕</w:t>
            </w:r>
            <w:r>
              <w:rPr>
                <w:rFonts w:ascii="宋体" w:hAnsi="宋体" w:cs="宋体"/>
                <w:szCs w:val="21"/>
              </w:rPr>
              <w:t xml:space="preserve">11</w:t>
            </w:r>
            <w:r>
              <w:rPr>
                <w:rFonts w:hint="eastAsia" w:ascii="宋体" w:hAnsi="宋体" w:cs="宋体"/>
                <w:szCs w:val="21"/>
              </w:rPr>
              <w:t xml:space="preserve">号）</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4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683</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随州市文化和旅游局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对非物质文化遗产项目保护单位的组织推荐评审认定</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行政确认</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市文化和旅游局；县级文化和旅游部门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《中华人民共和国非物质文化遗产法》</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27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684</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随州市文化和旅游局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降低旅游服务质量保证金资格确认</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行政确认</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市文化和旅游局</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《旅行社条例》</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4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685</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color w:val="000000"/>
                <w:szCs w:val="21"/>
              </w:rPr>
            </w:pPr>
            <w:r>
              <w:rPr>
                <w:rFonts w:hint="eastAsia" w:ascii="宋体" w:hAnsi="宋体" w:cs="宋体"/>
                <w:color w:val="000000"/>
                <w:szCs w:val="21"/>
              </w:rPr>
              <w:t xml:space="preserve">随州市文化和旅游局</w:t>
            </w:r>
            <w:r>
              <w:rPr>
                <w:rFonts w:ascii="宋体" w:hAnsi="宋体" w:cs="宋体"/>
                <w:color w:val="000000"/>
                <w:szCs w:val="21"/>
              </w:rPr>
            </w:r>
            <w:r>
              <w:rPr>
                <w:rFonts w:ascii="宋体" w:hAnsi="宋体" w:cs="宋体"/>
                <w:color w:val="000000"/>
                <w:szCs w:val="21"/>
              </w:rPr>
            </w:r>
          </w:p>
        </w:tc>
        <w:tc>
          <w:tcPr>
            <w:tcBorders/>
            <w:tcW w:w="2032" w:type="dxa"/>
            <w:vAlign w:val="center"/>
            <w:textDirection w:val="lrTb"/>
            <w:noWrap w:val="false"/>
          </w:tcPr>
          <w:p>
            <w:pPr>
              <w:pBdr/>
              <w:spacing w:line="240" w:lineRule="atLeast"/>
              <w:ind/>
              <w:jc w:val="left"/>
              <w:rPr>
                <w:rFonts w:ascii="宋体" w:hAnsi="宋体" w:cs="宋体"/>
                <w:color w:val="000000"/>
                <w:szCs w:val="21"/>
              </w:rPr>
            </w:pPr>
            <w:r>
              <w:rPr>
                <w:rFonts w:hint="eastAsia" w:ascii="宋体" w:hAnsi="宋体" w:cs="宋体"/>
                <w:color w:val="000000"/>
                <w:szCs w:val="21"/>
              </w:rPr>
              <w:t xml:space="preserve">文物保护单位保护范围及建设控制地带的划定并公布</w:t>
            </w:r>
            <w:r>
              <w:rPr>
                <w:rFonts w:ascii="宋体" w:hAnsi="宋体" w:cs="宋体"/>
                <w:color w:val="000000"/>
                <w:szCs w:val="21"/>
              </w:rPr>
            </w:r>
            <w:r>
              <w:rPr>
                <w:rFonts w:ascii="宋体" w:hAnsi="宋体" w:cs="宋体"/>
                <w:color w:val="000000"/>
                <w:szCs w:val="21"/>
              </w:rPr>
            </w:r>
          </w:p>
        </w:tc>
        <w:tc>
          <w:tcPr>
            <w:tcBorders/>
            <w:tcW w:w="735" w:type="dxa"/>
            <w:vAlign w:val="center"/>
            <w:textDirection w:val="lrTb"/>
            <w:noWrap w:val="false"/>
          </w:tcPr>
          <w:p>
            <w:pPr>
              <w:pBdr/>
              <w:spacing w:line="240" w:lineRule="atLeast"/>
              <w:ind/>
              <w:jc w:val="center"/>
              <w:rPr>
                <w:rFonts w:ascii="宋体" w:hAnsi="宋体" w:cs="宋体"/>
                <w:color w:val="000000"/>
                <w:szCs w:val="21"/>
              </w:rPr>
            </w:pPr>
            <w:r>
              <w:rPr>
                <w:rFonts w:hint="eastAsia" w:ascii="宋体" w:hAnsi="宋体" w:cs="宋体"/>
                <w:color w:val="000000"/>
                <w:szCs w:val="21"/>
              </w:rPr>
              <w:t xml:space="preserve">行政确认</w:t>
            </w:r>
            <w:r>
              <w:rPr>
                <w:rFonts w:ascii="宋体" w:hAnsi="宋体" w:cs="宋体"/>
                <w:color w:val="000000"/>
                <w:szCs w:val="21"/>
              </w:rPr>
            </w:r>
            <w:r>
              <w:rPr>
                <w:rFonts w:ascii="宋体" w:hAnsi="宋体" w:cs="宋体"/>
                <w:color w:val="000000"/>
                <w:szCs w:val="21"/>
              </w:rPr>
            </w:r>
          </w:p>
        </w:tc>
        <w:tc>
          <w:tcPr>
            <w:tcBorders/>
            <w:tcW w:w="1817" w:type="dxa"/>
            <w:vAlign w:val="center"/>
            <w:textDirection w:val="lrTb"/>
            <w:noWrap w:val="false"/>
          </w:tcPr>
          <w:p>
            <w:pPr>
              <w:pBdr/>
              <w:spacing w:line="240" w:lineRule="atLeast"/>
              <w:ind/>
              <w:rPr>
                <w:rFonts w:ascii="宋体" w:hAnsi="宋体" w:cs="宋体"/>
                <w:color w:val="000000"/>
                <w:szCs w:val="21"/>
              </w:rPr>
            </w:pPr>
            <w:r>
              <w:rPr>
                <w:rFonts w:hint="eastAsia" w:ascii="宋体" w:hAnsi="宋体" w:cs="宋体"/>
                <w:color w:val="000000"/>
                <w:szCs w:val="21"/>
              </w:rPr>
              <w:t xml:space="preserve">市文化和旅游局；县级文化和旅游部门</w:t>
            </w:r>
            <w:r>
              <w:rPr>
                <w:rFonts w:ascii="宋体" w:hAnsi="宋体" w:cs="宋体"/>
                <w:color w:val="000000"/>
                <w:szCs w:val="21"/>
              </w:rPr>
            </w:r>
            <w:r>
              <w:rPr>
                <w:rFonts w:ascii="宋体" w:hAnsi="宋体" w:cs="宋体"/>
                <w:color w:val="000000"/>
                <w:szCs w:val="21"/>
              </w:rPr>
            </w:r>
          </w:p>
        </w:tc>
        <w:tc>
          <w:tcPr>
            <w:tcBorders/>
            <w:tcW w:w="6214" w:type="dxa"/>
            <w:vAlign w:val="center"/>
            <w:textDirection w:val="lrTb"/>
            <w:noWrap w:val="false"/>
          </w:tcPr>
          <w:p>
            <w:pPr>
              <w:pBdr/>
              <w:spacing w:line="240" w:lineRule="atLeast"/>
              <w:ind/>
              <w:jc w:val="left"/>
              <w:rPr>
                <w:rFonts w:ascii="宋体" w:hAnsi="宋体" w:cs="宋体"/>
                <w:color w:val="000000"/>
                <w:szCs w:val="21"/>
              </w:rPr>
            </w:pPr>
            <w:r>
              <w:rPr>
                <w:rFonts w:hint="eastAsia" w:ascii="宋体" w:hAnsi="宋体" w:cs="宋体"/>
                <w:color w:val="000000"/>
                <w:szCs w:val="21"/>
              </w:rPr>
              <w:t xml:space="preserve">《中华人民共和国文物保护法》</w:t>
            </w:r>
            <w:r>
              <w:rPr>
                <w:rFonts w:ascii="宋体" w:hAnsi="宋体" w:cs="宋体"/>
                <w:color w:val="000000"/>
                <w:szCs w:val="21"/>
              </w:rPr>
              <w:br w:type="textWrapping" w:clear="all"/>
            </w:r>
            <w:r>
              <w:rPr>
                <w:rFonts w:hint="eastAsia" w:ascii="宋体" w:hAnsi="宋体" w:cs="宋体"/>
                <w:color w:val="000000"/>
                <w:szCs w:val="21"/>
              </w:rPr>
              <w:t xml:space="preserve">《文物保护法实施条例》</w:t>
            </w:r>
            <w:r>
              <w:rPr>
                <w:rFonts w:ascii="宋体" w:hAnsi="宋体" w:cs="宋体"/>
                <w:color w:val="000000"/>
                <w:szCs w:val="21"/>
              </w:rPr>
            </w:r>
            <w:r>
              <w:rPr>
                <w:rFonts w:ascii="宋体" w:hAnsi="宋体" w:cs="宋体"/>
                <w:color w:val="000000"/>
                <w:szCs w:val="21"/>
              </w:rPr>
            </w:r>
          </w:p>
        </w:tc>
        <w:tc>
          <w:tcPr>
            <w:tcBorders/>
            <w:tcW w:w="1056" w:type="dxa"/>
            <w:vAlign w:val="center"/>
            <w:textDirection w:val="lrTb"/>
            <w:noWrap w:val="false"/>
          </w:tcPr>
          <w:p>
            <w:pPr>
              <w:pBdr/>
              <w:spacing w:line="240" w:lineRule="atLeast"/>
              <w:ind/>
              <w:jc w:val="center"/>
              <w:rPr>
                <w:rFonts w:ascii="宋体" w:hAnsi="宋体" w:cs="宋体"/>
                <w:color w:val="000000"/>
                <w:szCs w:val="21"/>
              </w:rPr>
            </w:pPr>
            <w:r>
              <w:rPr>
                <w:rFonts w:ascii="宋体" w:hAnsi="宋体" w:cs="宋体"/>
                <w:color w:val="000000"/>
                <w:szCs w:val="21"/>
              </w:rPr>
            </w:r>
            <w:r>
              <w:rPr>
                <w:rFonts w:ascii="宋体" w:hAnsi="宋体" w:cs="宋体"/>
                <w:color w:val="000000"/>
                <w:szCs w:val="21"/>
              </w:rPr>
            </w:r>
            <w:r>
              <w:rPr>
                <w:rFonts w:ascii="宋体" w:hAnsi="宋体" w:cs="宋体"/>
                <w:color w:val="000000"/>
                <w:szCs w:val="21"/>
              </w:rPr>
            </w:r>
          </w:p>
        </w:tc>
      </w:tr>
      <w:tr>
        <w:trPr>
          <w:jc w:val="center"/>
          <w:trHeight w:val="4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686</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随州市文化和旅游局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文物的认定</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行政确认</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color w:val="000000"/>
                <w:szCs w:val="21"/>
              </w:rPr>
            </w:pPr>
            <w:r>
              <w:rPr>
                <w:rFonts w:hint="eastAsia" w:ascii="宋体" w:hAnsi="宋体" w:cs="宋体"/>
                <w:color w:val="000000"/>
                <w:szCs w:val="21"/>
              </w:rPr>
              <w:t xml:space="preserve">市文化和旅游局；县级文化和旅游部门</w:t>
            </w:r>
            <w:r>
              <w:rPr>
                <w:rFonts w:ascii="宋体" w:hAnsi="宋体" w:cs="宋体"/>
                <w:color w:val="000000"/>
                <w:szCs w:val="21"/>
              </w:rPr>
            </w:r>
            <w:r>
              <w:rPr>
                <w:rFonts w:ascii="宋体" w:hAnsi="宋体" w:cs="宋体"/>
                <w:color w:val="000000"/>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《文物认定管理暂行办法》（文化部令</w:t>
            </w:r>
            <w:r>
              <w:rPr>
                <w:rFonts w:ascii="宋体" w:hAnsi="宋体" w:cs="宋体"/>
                <w:szCs w:val="21"/>
              </w:rPr>
              <w:t xml:space="preserve">2009</w:t>
            </w:r>
            <w:r>
              <w:rPr>
                <w:rFonts w:hint="eastAsia" w:ascii="宋体" w:hAnsi="宋体" w:cs="宋体"/>
                <w:szCs w:val="21"/>
              </w:rPr>
              <w:t xml:space="preserve">年第</w:t>
            </w:r>
            <w:r>
              <w:rPr>
                <w:rFonts w:ascii="宋体" w:hAnsi="宋体" w:cs="宋体"/>
                <w:szCs w:val="21"/>
              </w:rPr>
              <w:t xml:space="preserve">46</w:t>
            </w:r>
            <w:r>
              <w:rPr>
                <w:rFonts w:hint="eastAsia" w:ascii="宋体" w:hAnsi="宋体" w:cs="宋体"/>
                <w:szCs w:val="21"/>
              </w:rPr>
              <w:t xml:space="preserve">号）</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4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687</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随州市文化和旅游局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非国有不可移动文物修缮资金给付</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行政给付</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color w:val="000000"/>
                <w:szCs w:val="21"/>
              </w:rPr>
            </w:pPr>
            <w:r>
              <w:rPr>
                <w:rFonts w:hint="eastAsia" w:ascii="宋体" w:hAnsi="宋体" w:cs="宋体"/>
                <w:color w:val="000000"/>
                <w:szCs w:val="21"/>
              </w:rPr>
              <w:t xml:space="preserve">市文化和旅游局；县级文化和旅游部门</w:t>
            </w:r>
            <w:r>
              <w:rPr>
                <w:rFonts w:ascii="宋体" w:hAnsi="宋体" w:cs="宋体"/>
                <w:color w:val="000000"/>
                <w:szCs w:val="21"/>
              </w:rPr>
            </w:r>
            <w:r>
              <w:rPr>
                <w:rFonts w:ascii="宋体" w:hAnsi="宋体" w:cs="宋体"/>
                <w:color w:val="000000"/>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《中华人民共和国文物保护法》</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4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688</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随州市文化和旅游局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对营业性演出举报人的奖励</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行政奖励</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color w:val="000000"/>
                <w:szCs w:val="21"/>
              </w:rPr>
            </w:pPr>
            <w:r>
              <w:rPr>
                <w:rFonts w:hint="eastAsia" w:ascii="宋体" w:hAnsi="宋体" w:cs="宋体"/>
                <w:color w:val="000000"/>
                <w:szCs w:val="21"/>
              </w:rPr>
              <w:t xml:space="preserve">市文化和旅游局；县级文化和旅游部门</w:t>
            </w:r>
            <w:r>
              <w:rPr>
                <w:rFonts w:ascii="宋体" w:hAnsi="宋体" w:cs="宋体"/>
                <w:color w:val="000000"/>
                <w:szCs w:val="21"/>
              </w:rPr>
            </w:r>
            <w:r>
              <w:rPr>
                <w:rFonts w:ascii="宋体" w:hAnsi="宋体" w:cs="宋体"/>
                <w:color w:val="000000"/>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《营业性演出管理条例》</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4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689</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随州市文化和旅游局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对文物保护工作的奖励</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行政奖励</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color w:val="000000"/>
                <w:szCs w:val="21"/>
              </w:rPr>
            </w:pPr>
            <w:r>
              <w:rPr>
                <w:rFonts w:hint="eastAsia" w:ascii="宋体" w:hAnsi="宋体" w:cs="宋体"/>
                <w:color w:val="000000"/>
                <w:szCs w:val="21"/>
              </w:rPr>
              <w:t xml:space="preserve">市文化和旅游局；县级文化和旅游部门</w:t>
            </w:r>
            <w:r>
              <w:rPr>
                <w:rFonts w:ascii="宋体" w:hAnsi="宋体" w:cs="宋体"/>
                <w:color w:val="000000"/>
                <w:szCs w:val="21"/>
              </w:rPr>
            </w:r>
            <w:r>
              <w:rPr>
                <w:rFonts w:ascii="宋体" w:hAnsi="宋体" w:cs="宋体"/>
                <w:color w:val="000000"/>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《中华人民共和国文物保护法》</w:t>
            </w:r>
            <w:r>
              <w:rPr>
                <w:rFonts w:ascii="宋体" w:hAnsi="宋体" w:cs="宋体"/>
                <w:szCs w:val="21"/>
              </w:rPr>
              <w:br w:type="textWrapping" w:clear="all"/>
            </w:r>
            <w:r>
              <w:rPr>
                <w:rFonts w:hint="eastAsia" w:ascii="宋体" w:hAnsi="宋体" w:cs="宋体"/>
                <w:szCs w:val="21"/>
              </w:rPr>
              <w:t xml:space="preserve">《文物保护法实施条例》</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4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690</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随州市文化和旅游局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国有文物收藏单位之间借用馆藏文物备案</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行政备案</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color w:val="000000"/>
                <w:szCs w:val="21"/>
              </w:rPr>
            </w:pPr>
            <w:r>
              <w:rPr>
                <w:rFonts w:hint="eastAsia" w:ascii="宋体" w:hAnsi="宋体" w:cs="宋体"/>
                <w:color w:val="000000"/>
                <w:szCs w:val="21"/>
              </w:rPr>
              <w:t xml:space="preserve">市文化和旅游局；县级文化和旅游部门</w:t>
            </w:r>
            <w:r>
              <w:rPr>
                <w:rFonts w:ascii="宋体" w:hAnsi="宋体" w:cs="宋体"/>
                <w:color w:val="000000"/>
                <w:szCs w:val="21"/>
              </w:rPr>
            </w:r>
            <w:r>
              <w:rPr>
                <w:rFonts w:ascii="宋体" w:hAnsi="宋体" w:cs="宋体"/>
                <w:color w:val="000000"/>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《中华人民共和国文物保护法》</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16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691</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随州市文化和旅游局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非经营性互联网文化单位设立备案</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行政备案</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color w:val="000000"/>
                <w:szCs w:val="21"/>
              </w:rPr>
            </w:pPr>
            <w:r>
              <w:rPr>
                <w:rFonts w:hint="eastAsia" w:ascii="宋体" w:hAnsi="宋体" w:cs="宋体"/>
                <w:color w:val="000000"/>
                <w:szCs w:val="21"/>
              </w:rPr>
              <w:t xml:space="preserve">市文化和旅游局；县级文化和旅游部门</w:t>
            </w:r>
            <w:r>
              <w:rPr>
                <w:rFonts w:ascii="宋体" w:hAnsi="宋体" w:cs="宋体"/>
                <w:color w:val="000000"/>
                <w:szCs w:val="21"/>
              </w:rPr>
            </w:r>
            <w:r>
              <w:rPr>
                <w:rFonts w:ascii="宋体" w:hAnsi="宋体" w:cs="宋体"/>
                <w:color w:val="000000"/>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《互联网文化管理暂行规定》（文化部令</w:t>
            </w:r>
            <w:r>
              <w:rPr>
                <w:rFonts w:ascii="宋体" w:hAnsi="宋体" w:cs="宋体"/>
                <w:szCs w:val="21"/>
              </w:rPr>
              <w:t xml:space="preserve">2011</w:t>
            </w:r>
            <w:r>
              <w:rPr>
                <w:rFonts w:hint="eastAsia" w:ascii="宋体" w:hAnsi="宋体" w:cs="宋体"/>
                <w:szCs w:val="21"/>
              </w:rPr>
              <w:t xml:space="preserve">年第</w:t>
            </w:r>
            <w:r>
              <w:rPr>
                <w:rFonts w:ascii="宋体" w:hAnsi="宋体" w:cs="宋体"/>
                <w:szCs w:val="21"/>
              </w:rPr>
              <w:t xml:space="preserve">51</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《娱乐场所管理办法》（文化部令</w:t>
            </w:r>
            <w:r>
              <w:rPr>
                <w:rFonts w:ascii="宋体" w:hAnsi="宋体" w:cs="宋体"/>
                <w:szCs w:val="21"/>
              </w:rPr>
              <w:t xml:space="preserve">2013</w:t>
            </w:r>
            <w:r>
              <w:rPr>
                <w:rFonts w:hint="eastAsia" w:ascii="宋体" w:hAnsi="宋体" w:cs="宋体"/>
                <w:szCs w:val="21"/>
              </w:rPr>
              <w:t xml:space="preserve">年第</w:t>
            </w:r>
            <w:r>
              <w:rPr>
                <w:rFonts w:ascii="宋体" w:hAnsi="宋体" w:cs="宋体"/>
                <w:szCs w:val="21"/>
              </w:rPr>
              <w:t xml:space="preserve">55</w:t>
            </w:r>
            <w:r>
              <w:rPr>
                <w:rFonts w:hint="eastAsia" w:ascii="宋体" w:hAnsi="宋体" w:cs="宋体"/>
                <w:szCs w:val="21"/>
              </w:rPr>
              <w:t xml:space="preserve">号公布，文化和旅游部令</w:t>
            </w:r>
            <w:r>
              <w:rPr>
                <w:rFonts w:ascii="宋体" w:hAnsi="宋体" w:cs="宋体"/>
                <w:szCs w:val="21"/>
              </w:rPr>
              <w:t xml:space="preserve">2022</w:t>
            </w:r>
            <w:r>
              <w:rPr>
                <w:rFonts w:hint="eastAsia" w:ascii="宋体" w:hAnsi="宋体" w:cs="宋体"/>
                <w:szCs w:val="21"/>
              </w:rPr>
              <w:t xml:space="preserve">年第</w:t>
            </w:r>
            <w:r>
              <w:rPr>
                <w:rFonts w:ascii="宋体" w:hAnsi="宋体" w:cs="宋体"/>
                <w:szCs w:val="21"/>
              </w:rPr>
              <w:t xml:space="preserve">10</w:t>
            </w:r>
            <w:r>
              <w:rPr>
                <w:rFonts w:hint="eastAsia" w:ascii="宋体" w:hAnsi="宋体" w:cs="宋体"/>
                <w:szCs w:val="21"/>
              </w:rPr>
              <w:t xml:space="preserve">号修订）</w:t>
            </w:r>
            <w:r>
              <w:rPr>
                <w:rFonts w:ascii="宋体" w:hAnsi="宋体" w:cs="宋体"/>
                <w:szCs w:val="21"/>
              </w:rPr>
              <w:br w:type="textWrapping" w:clear="all"/>
            </w:r>
            <w:r>
              <w:rPr>
                <w:rFonts w:hint="eastAsia" w:ascii="宋体" w:hAnsi="宋体" w:cs="宋体"/>
                <w:szCs w:val="21"/>
              </w:rPr>
              <w:t xml:space="preserve">《湖北省人民政府关于取消和调整行政审批项目的决定》（鄂政发〔</w:t>
            </w:r>
            <w:r>
              <w:rPr>
                <w:rFonts w:ascii="宋体" w:hAnsi="宋体" w:cs="宋体"/>
                <w:szCs w:val="21"/>
              </w:rPr>
              <w:t xml:space="preserve">2013</w:t>
            </w:r>
            <w:r>
              <w:rPr>
                <w:rFonts w:hint="eastAsia" w:ascii="宋体" w:hAnsi="宋体" w:cs="宋体"/>
                <w:szCs w:val="21"/>
              </w:rPr>
              <w:t xml:space="preserve">〕</w:t>
            </w:r>
            <w:r>
              <w:rPr>
                <w:rFonts w:ascii="宋体" w:hAnsi="宋体" w:cs="宋体"/>
                <w:szCs w:val="21"/>
              </w:rPr>
              <w:t xml:space="preserve">48</w:t>
            </w:r>
            <w:r>
              <w:rPr>
                <w:rFonts w:hint="eastAsia" w:ascii="宋体" w:hAnsi="宋体" w:cs="宋体"/>
                <w:szCs w:val="21"/>
              </w:rPr>
              <w:t xml:space="preserve">号）</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4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692</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随州市文化和旅游局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市级非国有不可移动文物转让、抵押或者改变用途备案</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行政备案</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color w:val="000000"/>
                <w:szCs w:val="21"/>
              </w:rPr>
            </w:pPr>
            <w:r>
              <w:rPr>
                <w:rFonts w:hint="eastAsia" w:ascii="宋体" w:hAnsi="宋体" w:cs="宋体"/>
                <w:color w:val="000000"/>
                <w:szCs w:val="21"/>
              </w:rPr>
              <w:t xml:space="preserve">市文化和旅游局</w:t>
            </w:r>
            <w:r>
              <w:rPr>
                <w:rFonts w:ascii="宋体" w:hAnsi="宋体" w:cs="宋体"/>
                <w:color w:val="000000"/>
                <w:szCs w:val="21"/>
              </w:rPr>
            </w:r>
            <w:r>
              <w:rPr>
                <w:rFonts w:ascii="宋体" w:hAnsi="宋体" w:cs="宋体"/>
                <w:color w:val="000000"/>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《中华人民共和国文物保护法》</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4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693</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随州市文化和旅游局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博物馆陈列展览备案</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行政备案</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color w:val="000000"/>
                <w:szCs w:val="21"/>
              </w:rPr>
            </w:pPr>
            <w:r>
              <w:rPr>
                <w:rFonts w:hint="eastAsia" w:ascii="宋体" w:hAnsi="宋体" w:cs="宋体"/>
                <w:color w:val="000000"/>
                <w:szCs w:val="21"/>
              </w:rPr>
              <w:t xml:space="preserve">市文化和旅游局；县级文化和旅游部门</w:t>
            </w:r>
            <w:r>
              <w:rPr>
                <w:rFonts w:ascii="宋体" w:hAnsi="宋体" w:cs="宋体"/>
                <w:color w:val="000000"/>
                <w:szCs w:val="21"/>
              </w:rPr>
            </w:r>
            <w:r>
              <w:rPr>
                <w:rFonts w:ascii="宋体" w:hAnsi="宋体" w:cs="宋体"/>
                <w:color w:val="000000"/>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《博物馆条例》</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1114"/>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694</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随州市文化和旅游局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个体演员、个体演出经纪人备案</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行政备案</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color w:val="000000"/>
                <w:szCs w:val="21"/>
              </w:rPr>
            </w:pPr>
            <w:r>
              <w:rPr>
                <w:rFonts w:hint="eastAsia" w:ascii="宋体" w:hAnsi="宋体" w:cs="宋体"/>
                <w:color w:val="000000"/>
                <w:szCs w:val="21"/>
              </w:rPr>
              <w:t xml:space="preserve">市文化和旅游局；县级文化和旅游部门</w:t>
            </w:r>
            <w:r>
              <w:rPr>
                <w:rFonts w:ascii="宋体" w:hAnsi="宋体" w:cs="宋体"/>
                <w:color w:val="000000"/>
                <w:szCs w:val="21"/>
              </w:rPr>
            </w:r>
            <w:r>
              <w:rPr>
                <w:rFonts w:ascii="宋体" w:hAnsi="宋体" w:cs="宋体"/>
                <w:color w:val="000000"/>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《营业性演出管理条例》</w:t>
            </w:r>
            <w:r>
              <w:rPr>
                <w:rFonts w:ascii="宋体" w:hAnsi="宋体" w:cs="宋体"/>
                <w:szCs w:val="21"/>
              </w:rPr>
              <w:br w:type="textWrapping" w:clear="all"/>
            </w:r>
            <w:r>
              <w:rPr>
                <w:rFonts w:hint="eastAsia" w:ascii="宋体" w:hAnsi="宋体" w:cs="宋体"/>
                <w:szCs w:val="21"/>
              </w:rPr>
              <w:t xml:space="preserve">《营业性演出管理条例实施细则》（文化部令</w:t>
            </w:r>
            <w:r>
              <w:rPr>
                <w:rFonts w:ascii="宋体" w:hAnsi="宋体" w:cs="宋体"/>
                <w:szCs w:val="21"/>
              </w:rPr>
              <w:t xml:space="preserve">2017</w:t>
            </w:r>
            <w:r>
              <w:rPr>
                <w:rFonts w:hint="eastAsia" w:ascii="宋体" w:hAnsi="宋体" w:cs="宋体"/>
                <w:szCs w:val="21"/>
              </w:rPr>
              <w:t xml:space="preserve">年第</w:t>
            </w:r>
            <w:r>
              <w:rPr>
                <w:rFonts w:ascii="宋体" w:hAnsi="宋体" w:cs="宋体"/>
                <w:szCs w:val="21"/>
              </w:rPr>
              <w:t xml:space="preserve">57</w:t>
            </w:r>
            <w:r>
              <w:rPr>
                <w:rFonts w:hint="eastAsia" w:ascii="宋体" w:hAnsi="宋体" w:cs="宋体"/>
                <w:szCs w:val="21"/>
              </w:rPr>
              <w:t xml:space="preserve">号）</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96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695</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随州市文化和旅游局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剧本娱乐经营场所备案</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行政备案</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县级文化和旅游部门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《文化和旅游部公安部住房和城乡建设部应急管理部市场监管总局关于加强剧本娱乐经营场所管理的通知》（文旅市场发〔</w:t>
            </w:r>
            <w:r>
              <w:rPr>
                <w:rFonts w:ascii="宋体" w:hAnsi="宋体" w:cs="宋体"/>
                <w:szCs w:val="21"/>
              </w:rPr>
              <w:t xml:space="preserve">2022</w:t>
            </w:r>
            <w:r>
              <w:rPr>
                <w:rFonts w:hint="eastAsia" w:ascii="宋体" w:hAnsi="宋体" w:cs="宋体"/>
                <w:szCs w:val="21"/>
              </w:rPr>
              <w:t xml:space="preserve">〕</w:t>
            </w:r>
            <w:r>
              <w:rPr>
                <w:rFonts w:ascii="宋体" w:hAnsi="宋体" w:cs="宋体"/>
                <w:szCs w:val="21"/>
              </w:rPr>
              <w:t xml:space="preserve">70</w:t>
            </w:r>
            <w:r>
              <w:rPr>
                <w:rFonts w:hint="eastAsia" w:ascii="宋体" w:hAnsi="宋体" w:cs="宋体"/>
                <w:szCs w:val="21"/>
              </w:rPr>
              <w:t xml:space="preserve">号）</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878"/>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696</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随州市文化和旅游局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艺术品经营活动经营单位设立、变更、注销备案</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行政备案</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县级文化和旅游部门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《艺术品经营管理办法》（文化部令</w:t>
            </w:r>
            <w:r>
              <w:rPr>
                <w:rFonts w:ascii="宋体" w:hAnsi="宋体" w:cs="宋体"/>
                <w:szCs w:val="21"/>
              </w:rPr>
              <w:t xml:space="preserve">2016</w:t>
            </w:r>
            <w:r>
              <w:rPr>
                <w:rFonts w:hint="eastAsia" w:ascii="宋体" w:hAnsi="宋体" w:cs="宋体"/>
                <w:szCs w:val="21"/>
              </w:rPr>
              <w:t xml:space="preserve">年第</w:t>
            </w:r>
            <w:r>
              <w:rPr>
                <w:rFonts w:ascii="宋体" w:hAnsi="宋体" w:cs="宋体"/>
                <w:szCs w:val="21"/>
              </w:rPr>
              <w:t xml:space="preserve">56</w:t>
            </w:r>
            <w:r>
              <w:rPr>
                <w:rFonts w:hint="eastAsia" w:ascii="宋体" w:hAnsi="宋体" w:cs="宋体"/>
                <w:szCs w:val="21"/>
              </w:rPr>
              <w:t xml:space="preserve">号）</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4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697</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随州市文化和旅游局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异地或本地旅行社设立分公司（分社）登记、变更、注销备案</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行政备案</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县级文化和旅游部门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《旅行社条例》</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72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698</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随州市文化和旅游局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旅行社设立服务网点设立、变更、注销备案</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行政备案</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县级文化和旅游部门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《旅行社条例》</w:t>
            </w:r>
            <w:r>
              <w:rPr>
                <w:rFonts w:ascii="宋体" w:hAnsi="宋体" w:cs="宋体"/>
                <w:szCs w:val="21"/>
              </w:rPr>
              <w:br w:type="textWrapping" w:clear="all"/>
            </w:r>
            <w:r>
              <w:rPr>
                <w:rFonts w:hint="eastAsia" w:ascii="宋体" w:hAnsi="宋体" w:cs="宋体"/>
                <w:szCs w:val="21"/>
              </w:rPr>
              <w:t xml:space="preserve">《旅行社条例实施细则》（国家旅游局令</w:t>
            </w:r>
            <w:r>
              <w:rPr>
                <w:rFonts w:ascii="宋体" w:hAnsi="宋体" w:cs="宋体"/>
                <w:szCs w:val="21"/>
              </w:rPr>
              <w:t xml:space="preserve">2016</w:t>
            </w:r>
            <w:r>
              <w:rPr>
                <w:rFonts w:hint="eastAsia" w:ascii="宋体" w:hAnsi="宋体" w:cs="宋体"/>
                <w:szCs w:val="21"/>
              </w:rPr>
              <w:t xml:space="preserve">年第</w:t>
            </w:r>
            <w:r>
              <w:rPr>
                <w:rFonts w:ascii="宋体" w:hAnsi="宋体" w:cs="宋体"/>
                <w:szCs w:val="21"/>
              </w:rPr>
              <w:t xml:space="preserve">42</w:t>
            </w:r>
            <w:r>
              <w:rPr>
                <w:rFonts w:hint="eastAsia" w:ascii="宋体" w:hAnsi="宋体" w:cs="宋体"/>
                <w:szCs w:val="21"/>
              </w:rPr>
              <w:t xml:space="preserve">号）</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27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699</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随州市文化和旅游局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演出场所经营单位设立、变更、注销备案</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行政备案</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县级文化和旅游部门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《营业性演出管理条例》</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4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700</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随州市文化和旅游局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营业性演出增加演出地备案（不涉外、不涉港澳文艺表演团体、个人参加的）</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行政备案</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县级文化和旅游部门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《营业性演出管理条例》</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72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701</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随州市文化和旅游局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艺术考级机构委托承办单位基本情况、合作协议备案</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行政备案</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县级文化和旅游部门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《社会艺术水平考级管理办法》（文化部部务会议</w:t>
            </w:r>
            <w:r>
              <w:rPr>
                <w:rFonts w:ascii="宋体" w:hAnsi="宋体" w:cs="宋体"/>
                <w:szCs w:val="21"/>
              </w:rPr>
              <w:t xml:space="preserve">2004</w:t>
            </w:r>
            <w:r>
              <w:rPr>
                <w:rFonts w:hint="eastAsia" w:ascii="宋体" w:hAnsi="宋体" w:cs="宋体"/>
                <w:szCs w:val="21"/>
              </w:rPr>
              <w:t xml:space="preserve">年通过，文化部令</w:t>
            </w:r>
            <w:r>
              <w:rPr>
                <w:rFonts w:ascii="宋体" w:hAnsi="宋体" w:cs="宋体"/>
                <w:szCs w:val="21"/>
              </w:rPr>
              <w:t xml:space="preserve">2017</w:t>
            </w:r>
            <w:r>
              <w:rPr>
                <w:rFonts w:hint="eastAsia" w:ascii="宋体" w:hAnsi="宋体" w:cs="宋体"/>
                <w:szCs w:val="21"/>
              </w:rPr>
              <w:t xml:space="preserve">年第</w:t>
            </w:r>
            <w:r>
              <w:rPr>
                <w:rFonts w:ascii="宋体" w:hAnsi="宋体" w:cs="宋体"/>
                <w:szCs w:val="21"/>
              </w:rPr>
              <w:t xml:space="preserve">57</w:t>
            </w:r>
            <w:r>
              <w:rPr>
                <w:rFonts w:hint="eastAsia" w:ascii="宋体" w:hAnsi="宋体" w:cs="宋体"/>
                <w:szCs w:val="21"/>
              </w:rPr>
              <w:t xml:space="preserve">号修订）</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72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702</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随州市文化和旅游局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艺术考级活动考级简章、考级时间、考级地点、考生数量、考场安排、考官名单等情况备案</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行政备案</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县级文化和旅游部门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《社会艺术水平考级管理办法》（文化部部务会议</w:t>
            </w:r>
            <w:r>
              <w:rPr>
                <w:rFonts w:ascii="宋体" w:hAnsi="宋体" w:cs="宋体"/>
                <w:szCs w:val="21"/>
              </w:rPr>
              <w:t xml:space="preserve">2004</w:t>
            </w:r>
            <w:r>
              <w:rPr>
                <w:rFonts w:hint="eastAsia" w:ascii="宋体" w:hAnsi="宋体" w:cs="宋体"/>
                <w:szCs w:val="21"/>
              </w:rPr>
              <w:t xml:space="preserve">年通过，文化部令</w:t>
            </w:r>
            <w:r>
              <w:rPr>
                <w:rFonts w:ascii="宋体" w:hAnsi="宋体" w:cs="宋体"/>
                <w:szCs w:val="21"/>
              </w:rPr>
              <w:t xml:space="preserve">2017</w:t>
            </w:r>
            <w:r>
              <w:rPr>
                <w:rFonts w:hint="eastAsia" w:ascii="宋体" w:hAnsi="宋体" w:cs="宋体"/>
                <w:szCs w:val="21"/>
              </w:rPr>
              <w:t xml:space="preserve">年第</w:t>
            </w:r>
            <w:r>
              <w:rPr>
                <w:rFonts w:ascii="宋体" w:hAnsi="宋体" w:cs="宋体"/>
                <w:szCs w:val="21"/>
              </w:rPr>
              <w:t xml:space="preserve">57</w:t>
            </w:r>
            <w:r>
              <w:rPr>
                <w:rFonts w:hint="eastAsia" w:ascii="宋体" w:hAnsi="宋体" w:cs="宋体"/>
                <w:szCs w:val="21"/>
              </w:rPr>
              <w:t xml:space="preserve">号修订）</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240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703</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随州市文化和旅游局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文化艺术类校外培训机构设置审批</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其他行政权力</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县级文化和旅游部门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《民办教育促进法》</w:t>
            </w:r>
            <w:r>
              <w:rPr>
                <w:rFonts w:ascii="宋体" w:hAnsi="宋体" w:cs="宋体"/>
                <w:szCs w:val="21"/>
              </w:rPr>
              <w:br w:type="textWrapping" w:clear="all"/>
            </w:r>
            <w:r>
              <w:rPr>
                <w:rFonts w:hint="eastAsia" w:ascii="宋体" w:hAnsi="宋体" w:cs="宋体"/>
                <w:szCs w:val="21"/>
              </w:rPr>
              <w:t xml:space="preserve">《中央办公厅</w:t>
            </w:r>
            <w:r>
              <w:rPr>
                <w:rFonts w:ascii="宋体" w:hAnsi="宋体" w:cs="宋体"/>
                <w:szCs w:val="21"/>
              </w:rPr>
              <w:t xml:space="preserve"> </w:t>
            </w:r>
            <w:r>
              <w:rPr>
                <w:rFonts w:hint="eastAsia" w:ascii="宋体" w:hAnsi="宋体" w:cs="宋体"/>
                <w:szCs w:val="21"/>
              </w:rPr>
              <w:t xml:space="preserve">国务院办公厅关于进一步减轻义务教育阶段学生作业负担和校外培训负担的意见》（中办发〔</w:t>
            </w:r>
            <w:r>
              <w:rPr>
                <w:rFonts w:ascii="宋体" w:hAnsi="宋体" w:cs="宋体"/>
                <w:szCs w:val="21"/>
              </w:rPr>
              <w:t xml:space="preserve">2021</w:t>
            </w:r>
            <w:r>
              <w:rPr>
                <w:rFonts w:hint="eastAsia" w:ascii="宋体" w:hAnsi="宋体" w:cs="宋体"/>
                <w:szCs w:val="21"/>
              </w:rPr>
              <w:t xml:space="preserve">〕</w:t>
            </w:r>
            <w:r>
              <w:rPr>
                <w:rFonts w:ascii="宋体" w:hAnsi="宋体" w:cs="宋体"/>
                <w:szCs w:val="21"/>
              </w:rPr>
              <w:t xml:space="preserve">40</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《省委办公厅</w:t>
            </w:r>
            <w:r>
              <w:rPr>
                <w:rFonts w:ascii="宋体" w:hAnsi="宋体" w:cs="宋体"/>
                <w:szCs w:val="21"/>
              </w:rPr>
              <w:t xml:space="preserve"> </w:t>
            </w:r>
            <w:r>
              <w:rPr>
                <w:rFonts w:hint="eastAsia" w:ascii="宋体" w:hAnsi="宋体" w:cs="宋体"/>
                <w:szCs w:val="21"/>
              </w:rPr>
              <w:t xml:space="preserve">省政府办公厅关于进一步减轻义务教育阶段学生作业负担和校外培训负担的通知》（鄂办发〔</w:t>
            </w:r>
            <w:r>
              <w:rPr>
                <w:rFonts w:ascii="宋体" w:hAnsi="宋体" w:cs="宋体"/>
                <w:szCs w:val="21"/>
              </w:rPr>
              <w:t xml:space="preserve">2021</w:t>
            </w:r>
            <w:r>
              <w:rPr>
                <w:rFonts w:hint="eastAsia" w:ascii="宋体" w:hAnsi="宋体" w:cs="宋体"/>
                <w:szCs w:val="21"/>
              </w:rPr>
              <w:t xml:space="preserve">〕</w:t>
            </w:r>
            <w:r>
              <w:rPr>
                <w:rFonts w:ascii="宋体" w:hAnsi="宋体" w:cs="宋体"/>
                <w:szCs w:val="21"/>
              </w:rPr>
              <w:t xml:space="preserve">21</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《教育厅等六部门关于做好非学科类校外培训机构分类管理的通知》（鄂教基〔</w:t>
            </w:r>
            <w:r>
              <w:rPr>
                <w:rFonts w:ascii="宋体" w:hAnsi="宋体" w:cs="宋体"/>
                <w:szCs w:val="21"/>
              </w:rPr>
              <w:t xml:space="preserve">2022</w:t>
            </w:r>
            <w:r>
              <w:rPr>
                <w:rFonts w:hint="eastAsia" w:ascii="宋体" w:hAnsi="宋体" w:cs="宋体"/>
                <w:szCs w:val="21"/>
              </w:rPr>
              <w:t xml:space="preserve">〕</w:t>
            </w:r>
            <w:r>
              <w:rPr>
                <w:rFonts w:ascii="宋体" w:hAnsi="宋体" w:cs="宋体"/>
                <w:szCs w:val="21"/>
              </w:rPr>
              <w:t xml:space="preserve">1</w:t>
            </w:r>
            <w:r>
              <w:rPr>
                <w:rFonts w:hint="eastAsia" w:ascii="宋体" w:hAnsi="宋体" w:cs="宋体"/>
                <w:szCs w:val="21"/>
              </w:rPr>
              <w:t xml:space="preserve">号）</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4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704</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随州市文化和旅游局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转发文化和旅游部或发布湖北省旅游安全提示</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公共服务</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color w:val="000000"/>
                <w:szCs w:val="21"/>
              </w:rPr>
            </w:pPr>
            <w:r>
              <w:rPr>
                <w:rFonts w:hint="eastAsia" w:ascii="宋体" w:hAnsi="宋体" w:cs="宋体"/>
                <w:color w:val="000000"/>
                <w:szCs w:val="21"/>
              </w:rPr>
              <w:t xml:space="preserve">市文化和旅游局；县级文化和旅游部门</w:t>
            </w:r>
            <w:r>
              <w:rPr>
                <w:rFonts w:ascii="宋体" w:hAnsi="宋体" w:cs="宋体"/>
                <w:color w:val="000000"/>
                <w:szCs w:val="21"/>
              </w:rPr>
            </w:r>
            <w:r>
              <w:rPr>
                <w:rFonts w:ascii="宋体" w:hAnsi="宋体" w:cs="宋体"/>
                <w:color w:val="000000"/>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《旅游安全管理办法》（国家旅游局令</w:t>
            </w:r>
            <w:r>
              <w:rPr>
                <w:rFonts w:ascii="宋体" w:hAnsi="宋体" w:cs="宋体"/>
                <w:szCs w:val="21"/>
              </w:rPr>
              <w:t xml:space="preserve">2016</w:t>
            </w:r>
            <w:r>
              <w:rPr>
                <w:rFonts w:hint="eastAsia" w:ascii="宋体" w:hAnsi="宋体" w:cs="宋体"/>
                <w:szCs w:val="21"/>
              </w:rPr>
              <w:t xml:space="preserve">年第</w:t>
            </w:r>
            <w:r>
              <w:rPr>
                <w:rFonts w:ascii="宋体" w:hAnsi="宋体" w:cs="宋体"/>
                <w:szCs w:val="21"/>
              </w:rPr>
              <w:t xml:space="preserve">41</w:t>
            </w:r>
            <w:r>
              <w:rPr>
                <w:rFonts w:hint="eastAsia" w:ascii="宋体" w:hAnsi="宋体" w:cs="宋体"/>
                <w:szCs w:val="21"/>
              </w:rPr>
              <w:t xml:space="preserve">号）</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4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705</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随州市文化和旅游局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受理旅游投诉</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公共服务</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color w:val="000000"/>
                <w:szCs w:val="21"/>
              </w:rPr>
            </w:pPr>
            <w:r>
              <w:rPr>
                <w:rFonts w:hint="eastAsia" w:ascii="宋体" w:hAnsi="宋体" w:cs="宋体"/>
                <w:color w:val="000000"/>
                <w:szCs w:val="21"/>
              </w:rPr>
              <w:t xml:space="preserve">市文化和旅游局；县级文化和旅游部门</w:t>
            </w:r>
            <w:r>
              <w:rPr>
                <w:rFonts w:ascii="宋体" w:hAnsi="宋体" w:cs="宋体"/>
                <w:color w:val="000000"/>
                <w:szCs w:val="21"/>
              </w:rPr>
            </w:r>
            <w:r>
              <w:rPr>
                <w:rFonts w:ascii="宋体" w:hAnsi="宋体" w:cs="宋体"/>
                <w:color w:val="000000"/>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《中华人民共和国旅游法》</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4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706</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随州市文化和旅游局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图书馆图书外借延期</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公共服务</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color w:val="000000"/>
                <w:szCs w:val="21"/>
              </w:rPr>
            </w:pPr>
            <w:r>
              <w:rPr>
                <w:rFonts w:hint="eastAsia" w:ascii="宋体" w:hAnsi="宋体" w:cs="宋体"/>
                <w:color w:val="000000"/>
                <w:szCs w:val="21"/>
              </w:rPr>
              <w:t xml:space="preserve">市文化和旅游局；县级文化和旅游部门</w:t>
            </w:r>
            <w:r>
              <w:rPr>
                <w:rFonts w:ascii="宋体" w:hAnsi="宋体" w:cs="宋体"/>
                <w:color w:val="000000"/>
                <w:szCs w:val="21"/>
              </w:rPr>
            </w:r>
            <w:r>
              <w:rPr>
                <w:rFonts w:ascii="宋体" w:hAnsi="宋体" w:cs="宋体"/>
                <w:color w:val="000000"/>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《中华人民共和国公共图书馆法》</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4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707</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随州市文化和旅游局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旅游市场假日情况通报</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公共服务</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color w:val="000000"/>
                <w:szCs w:val="21"/>
              </w:rPr>
            </w:pPr>
            <w:r>
              <w:rPr>
                <w:rFonts w:hint="eastAsia" w:ascii="宋体" w:hAnsi="宋体" w:cs="宋体"/>
                <w:color w:val="000000"/>
                <w:szCs w:val="21"/>
              </w:rPr>
              <w:t xml:space="preserve">市文化和旅游局；县级文化和旅游部门</w:t>
            </w:r>
            <w:r>
              <w:rPr>
                <w:rFonts w:ascii="宋体" w:hAnsi="宋体" w:cs="宋体"/>
                <w:color w:val="000000"/>
                <w:szCs w:val="21"/>
              </w:rPr>
            </w:r>
            <w:r>
              <w:rPr>
                <w:rFonts w:ascii="宋体" w:hAnsi="宋体" w:cs="宋体"/>
                <w:color w:val="000000"/>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《中华人民共和国旅游法》</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4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708</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随州市文化和旅游局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ascii="宋体" w:hAnsi="宋体" w:cs="宋体"/>
                <w:szCs w:val="21"/>
              </w:rPr>
              <w:t xml:space="preserve">A</w:t>
            </w:r>
            <w:r>
              <w:rPr>
                <w:rFonts w:hint="eastAsia" w:ascii="宋体" w:hAnsi="宋体" w:cs="宋体"/>
                <w:szCs w:val="21"/>
              </w:rPr>
              <w:t xml:space="preserve">级旅游景区查询</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公共服务</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color w:val="000000"/>
                <w:szCs w:val="21"/>
              </w:rPr>
            </w:pPr>
            <w:r>
              <w:rPr>
                <w:rFonts w:hint="eastAsia" w:ascii="宋体" w:hAnsi="宋体" w:cs="宋体"/>
                <w:color w:val="000000"/>
                <w:szCs w:val="21"/>
              </w:rPr>
              <w:t xml:space="preserve">市文化和旅游局；县级文化和旅游部门</w:t>
            </w:r>
            <w:r>
              <w:rPr>
                <w:rFonts w:ascii="宋体" w:hAnsi="宋体" w:cs="宋体"/>
                <w:color w:val="000000"/>
                <w:szCs w:val="21"/>
              </w:rPr>
            </w:r>
            <w:r>
              <w:rPr>
                <w:rFonts w:ascii="宋体" w:hAnsi="宋体" w:cs="宋体"/>
                <w:color w:val="000000"/>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《旅游景区质量等级评定管理办法》（国家旅游局令</w:t>
            </w:r>
            <w:r>
              <w:rPr>
                <w:rFonts w:ascii="宋体" w:hAnsi="宋体" w:cs="宋体"/>
                <w:szCs w:val="21"/>
              </w:rPr>
              <w:t xml:space="preserve">2005</w:t>
            </w:r>
            <w:r>
              <w:rPr>
                <w:rFonts w:hint="eastAsia" w:ascii="宋体" w:hAnsi="宋体" w:cs="宋体"/>
                <w:szCs w:val="21"/>
              </w:rPr>
              <w:t xml:space="preserve">年第</w:t>
            </w:r>
            <w:r>
              <w:rPr>
                <w:rFonts w:ascii="宋体" w:hAnsi="宋体" w:cs="宋体"/>
                <w:szCs w:val="21"/>
              </w:rPr>
              <w:t xml:space="preserve">23</w:t>
            </w:r>
            <w:r>
              <w:rPr>
                <w:rFonts w:hint="eastAsia" w:ascii="宋体" w:hAnsi="宋体" w:cs="宋体"/>
                <w:szCs w:val="21"/>
              </w:rPr>
              <w:t xml:space="preserve">号公布）</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4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709</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随州市文化和旅游局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图书馆多媒体文献查询</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公共服务</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color w:val="000000"/>
                <w:szCs w:val="21"/>
              </w:rPr>
            </w:pPr>
            <w:r>
              <w:rPr>
                <w:rFonts w:hint="eastAsia" w:ascii="宋体" w:hAnsi="宋体" w:cs="宋体"/>
                <w:color w:val="000000"/>
                <w:szCs w:val="21"/>
              </w:rPr>
              <w:t xml:space="preserve">市文化和旅游局；县级文化和旅游部门</w:t>
            </w:r>
            <w:r>
              <w:rPr>
                <w:rFonts w:ascii="宋体" w:hAnsi="宋体" w:cs="宋体"/>
                <w:color w:val="000000"/>
                <w:szCs w:val="21"/>
              </w:rPr>
            </w:r>
            <w:r>
              <w:rPr>
                <w:rFonts w:ascii="宋体" w:hAnsi="宋体" w:cs="宋体"/>
                <w:color w:val="000000"/>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《中华人民共和国公共图书馆法》</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4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710</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随州市文化和旅游局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旅行社信息查询</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公共服务</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color w:val="000000"/>
                <w:szCs w:val="21"/>
              </w:rPr>
            </w:pPr>
            <w:r>
              <w:rPr>
                <w:rFonts w:hint="eastAsia" w:ascii="宋体" w:hAnsi="宋体" w:cs="宋体"/>
                <w:color w:val="000000"/>
                <w:szCs w:val="21"/>
              </w:rPr>
              <w:t xml:space="preserve">市文化和旅游局；县级文化和旅游部门</w:t>
            </w:r>
            <w:r>
              <w:rPr>
                <w:rFonts w:ascii="宋体" w:hAnsi="宋体" w:cs="宋体"/>
                <w:color w:val="000000"/>
                <w:szCs w:val="21"/>
              </w:rPr>
            </w:r>
            <w:r>
              <w:rPr>
                <w:rFonts w:ascii="宋体" w:hAnsi="宋体" w:cs="宋体"/>
                <w:color w:val="000000"/>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《旅行社条例》</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27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711</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随州市文化和旅游局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广播电视专用频段频率使用许可</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行政许可</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市文化和旅游局；县级广电部门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《广播电视管理条例》</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27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712</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随州市文化和旅游局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广播电台、电视台设立、终止审批</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行政许可</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市文化和旅游局；县级广电部门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《广播电视管理条例》</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4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713</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随州市文化和旅游局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广播电台、电视台变更台名、台标、节目设置范围或节目套数审批</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行政许可</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市文化和旅游局；县级广电部门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《广播电视管理条例》</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72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714</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随州市文化和旅游局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乡镇设立广播电视站和机关、部队、团体、企业事业单位设立有线广播电视站审批</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行政许可</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市文化和旅游局；县级广电部门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《广播电视管理条例》</w:t>
            </w:r>
            <w:r>
              <w:rPr>
                <w:rFonts w:ascii="宋体" w:hAnsi="宋体" w:cs="宋体"/>
                <w:szCs w:val="21"/>
              </w:rPr>
              <w:br w:type="textWrapping" w:clear="all"/>
            </w:r>
            <w:r>
              <w:rPr>
                <w:rFonts w:hint="eastAsia" w:ascii="宋体" w:hAnsi="宋体" w:cs="宋体"/>
                <w:szCs w:val="21"/>
              </w:rPr>
              <w:t xml:space="preserve">《广播电视站审批管理暂行规定》（广播电影电视总局令第</w:t>
            </w:r>
            <w:r>
              <w:rPr>
                <w:rFonts w:ascii="宋体" w:hAnsi="宋体" w:cs="宋体"/>
                <w:szCs w:val="21"/>
              </w:rPr>
              <w:t xml:space="preserve">32</w:t>
            </w:r>
            <w:r>
              <w:rPr>
                <w:rFonts w:hint="eastAsia" w:ascii="宋体" w:hAnsi="宋体" w:cs="宋体"/>
                <w:szCs w:val="21"/>
              </w:rPr>
              <w:t xml:space="preserve">号）</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27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715</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随州市文化和旅游局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有线广播电视传输覆</w:t>
            </w:r>
            <w:r>
              <w:rPr>
                <w:rFonts w:hint="eastAsia" w:ascii="宋体" w:hAnsi="宋体" w:cs="宋体"/>
                <w:spacing w:val="-6"/>
                <w:szCs w:val="21"/>
              </w:rPr>
              <w:t xml:space="preserve">盖网工程验收审核</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行政许可</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市文化和旅游局；县级广电部门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《广播电视管理条例》</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120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716</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随州市文化和旅游局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广播电视视频点播业务审批</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行政许可</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市文化和旅游局；县级广电部门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《国务院对确需保留的行政审批项目设定行政许可的决定》</w:t>
            </w:r>
            <w:r>
              <w:rPr>
                <w:rFonts w:ascii="宋体" w:hAnsi="宋体" w:cs="宋体"/>
                <w:szCs w:val="21"/>
              </w:rPr>
              <w:br w:type="textWrapping" w:clear="all"/>
            </w:r>
            <w:r>
              <w:rPr>
                <w:rFonts w:hint="eastAsia" w:ascii="宋体" w:hAnsi="宋体" w:cs="宋体"/>
                <w:szCs w:val="21"/>
              </w:rPr>
              <w:t xml:space="preserve">《广播电视视频点播业务管理办法》（广播电影电视总局令第</w:t>
            </w:r>
            <w:r>
              <w:rPr>
                <w:rFonts w:ascii="宋体" w:hAnsi="宋体" w:cs="宋体"/>
                <w:szCs w:val="21"/>
              </w:rPr>
              <w:t xml:space="preserve">35</w:t>
            </w:r>
            <w:r>
              <w:rPr>
                <w:rFonts w:hint="eastAsia" w:ascii="宋体" w:hAnsi="宋体" w:cs="宋体"/>
                <w:szCs w:val="21"/>
              </w:rPr>
              <w:t xml:space="preserve">号公布，广播电视总局令第</w:t>
            </w:r>
            <w:r>
              <w:rPr>
                <w:rFonts w:ascii="宋体" w:hAnsi="宋体" w:cs="宋体"/>
                <w:szCs w:val="21"/>
              </w:rPr>
              <w:t xml:space="preserve">9</w:t>
            </w:r>
            <w:r>
              <w:rPr>
                <w:rFonts w:hint="eastAsia" w:ascii="宋体" w:hAnsi="宋体" w:cs="宋体"/>
                <w:szCs w:val="21"/>
              </w:rPr>
              <w:t xml:space="preserve">号修正）</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16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717</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随州市文化和旅游局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卫星电视广播地面接收设施安装服务许可</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行政许可</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市文化和旅游局；县级广电部门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《卫星电视广播地面接收设施管理规定》</w:t>
            </w:r>
            <w:r>
              <w:rPr>
                <w:rFonts w:ascii="宋体" w:hAnsi="宋体" w:cs="宋体"/>
                <w:szCs w:val="21"/>
              </w:rPr>
              <w:br w:type="textWrapping" w:clear="all"/>
            </w:r>
            <w:r>
              <w:rPr>
                <w:rFonts w:hint="eastAsia" w:ascii="宋体" w:hAnsi="宋体" w:cs="宋体"/>
                <w:szCs w:val="21"/>
              </w:rPr>
              <w:t xml:space="preserve">《卫星电视广播地面接收设施安装服务暂行办法》（广播电影电视总局令第</w:t>
            </w:r>
            <w:r>
              <w:rPr>
                <w:rFonts w:ascii="宋体" w:hAnsi="宋体" w:cs="宋体"/>
                <w:szCs w:val="21"/>
              </w:rPr>
              <w:t xml:space="preserve">60</w:t>
            </w:r>
            <w:r>
              <w:rPr>
                <w:rFonts w:hint="eastAsia" w:ascii="宋体" w:hAnsi="宋体" w:cs="宋体"/>
                <w:szCs w:val="21"/>
              </w:rPr>
              <w:t xml:space="preserve">号公布，广播电视总局令第</w:t>
            </w:r>
            <w:r>
              <w:rPr>
                <w:rFonts w:ascii="宋体" w:hAnsi="宋体" w:cs="宋体"/>
                <w:szCs w:val="21"/>
              </w:rPr>
              <w:t xml:space="preserve">10</w:t>
            </w:r>
            <w:r>
              <w:rPr>
                <w:rFonts w:hint="eastAsia" w:ascii="宋体" w:hAnsi="宋体" w:cs="宋体"/>
                <w:szCs w:val="21"/>
              </w:rPr>
              <w:t xml:space="preserve">号修正）</w:t>
            </w:r>
            <w:r>
              <w:rPr>
                <w:rFonts w:ascii="宋体" w:hAnsi="宋体" w:cs="宋体"/>
                <w:szCs w:val="21"/>
              </w:rPr>
              <w:br w:type="textWrapping" w:clear="all"/>
            </w:r>
            <w:r>
              <w:rPr>
                <w:rFonts w:hint="eastAsia" w:ascii="宋体" w:hAnsi="宋体" w:cs="宋体"/>
                <w:szCs w:val="21"/>
              </w:rPr>
              <w:t xml:space="preserve">《广电总局关于设立卫星地面接收设施安装服务机构审批事项的通知》（广发〔</w:t>
            </w:r>
            <w:r>
              <w:rPr>
                <w:rFonts w:ascii="宋体" w:hAnsi="宋体" w:cs="宋体"/>
                <w:szCs w:val="21"/>
              </w:rPr>
              <w:t xml:space="preserve">2010</w:t>
            </w:r>
            <w:r>
              <w:rPr>
                <w:rFonts w:hint="eastAsia" w:ascii="宋体" w:hAnsi="宋体" w:cs="宋体"/>
                <w:szCs w:val="21"/>
              </w:rPr>
              <w:t xml:space="preserve">〕</w:t>
            </w:r>
            <w:r>
              <w:rPr>
                <w:rFonts w:ascii="宋体" w:hAnsi="宋体" w:cs="宋体"/>
                <w:szCs w:val="21"/>
              </w:rPr>
              <w:t xml:space="preserve">24</w:t>
            </w:r>
            <w:r>
              <w:rPr>
                <w:rFonts w:hint="eastAsia" w:ascii="宋体" w:hAnsi="宋体" w:cs="宋体"/>
                <w:szCs w:val="21"/>
              </w:rPr>
              <w:t xml:space="preserve">号）</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4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718</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随州市文化和旅游局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设置卫星电视广播地面接收设施审批</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行政许可</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市文化和旅游局；县级广电部门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《广播电视管理条例》</w:t>
            </w:r>
            <w:r>
              <w:rPr>
                <w:rFonts w:ascii="宋体" w:hAnsi="宋体" w:cs="宋体"/>
                <w:szCs w:val="21"/>
              </w:rPr>
              <w:br w:type="textWrapping" w:clear="all"/>
            </w:r>
            <w:r>
              <w:rPr>
                <w:rFonts w:hint="eastAsia" w:ascii="宋体" w:hAnsi="宋体" w:cs="宋体"/>
                <w:szCs w:val="21"/>
              </w:rPr>
              <w:t xml:space="preserve">《卫星电视广播地面接收设施管理规定》</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72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719</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随州市文化和旅游局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开展中短波广播、</w:t>
            </w:r>
            <w:r>
              <w:rPr>
                <w:rFonts w:ascii="宋体" w:hAnsi="宋体" w:cs="宋体"/>
                <w:szCs w:val="21"/>
              </w:rPr>
              <w:t xml:space="preserve">50</w:t>
            </w:r>
            <w:r>
              <w:rPr>
                <w:rFonts w:hint="eastAsia" w:ascii="宋体" w:hAnsi="宋体" w:cs="宋体"/>
                <w:szCs w:val="21"/>
              </w:rPr>
              <w:t xml:space="preserve">瓦（不含）以上调频电视、调频同步广播、地面数字广播、多工广播的业务审核</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其他行政权力</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市文化和旅游局；县级广电部门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《广播电视无线传输覆盖网管理办法》（国家广播电视总局令第</w:t>
            </w:r>
            <w:r>
              <w:rPr>
                <w:rFonts w:ascii="宋体" w:hAnsi="宋体" w:cs="宋体"/>
                <w:szCs w:val="21"/>
              </w:rPr>
              <w:t xml:space="preserve">13</w:t>
            </w:r>
            <w:r>
              <w:rPr>
                <w:rFonts w:hint="eastAsia" w:ascii="宋体" w:hAnsi="宋体" w:cs="宋体"/>
                <w:szCs w:val="21"/>
              </w:rPr>
              <w:t xml:space="preserve">号）</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72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720</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随州市文化和旅游局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移动数字电视设立审核的初审</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其他行政权力</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市文化和旅游局</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《广播电视管理条例》</w:t>
            </w:r>
            <w:r>
              <w:rPr>
                <w:rFonts w:ascii="宋体" w:hAnsi="宋体" w:cs="宋体"/>
                <w:szCs w:val="21"/>
              </w:rPr>
              <w:br w:type="textWrapping" w:clear="all"/>
            </w:r>
            <w:r>
              <w:rPr>
                <w:rFonts w:hint="eastAsia" w:ascii="宋体" w:hAnsi="宋体" w:cs="宋体"/>
                <w:szCs w:val="21"/>
              </w:rPr>
              <w:t xml:space="preserve">《广播电台电视台审批管理办法》（国家广播电影电视总局令</w:t>
            </w:r>
            <w:r>
              <w:rPr>
                <w:rFonts w:ascii="宋体" w:hAnsi="宋体" w:cs="宋体"/>
                <w:szCs w:val="21"/>
              </w:rPr>
              <w:t xml:space="preserve">2004</w:t>
            </w:r>
            <w:r>
              <w:rPr>
                <w:rFonts w:hint="eastAsia" w:ascii="宋体" w:hAnsi="宋体" w:cs="宋体"/>
                <w:szCs w:val="21"/>
              </w:rPr>
              <w:t xml:space="preserve">年第</w:t>
            </w:r>
            <w:r>
              <w:rPr>
                <w:rFonts w:ascii="宋体" w:hAnsi="宋体" w:cs="宋体"/>
                <w:szCs w:val="21"/>
              </w:rPr>
              <w:t xml:space="preserve">37</w:t>
            </w:r>
            <w:r>
              <w:rPr>
                <w:rFonts w:hint="eastAsia" w:ascii="宋体" w:hAnsi="宋体" w:cs="宋体"/>
                <w:szCs w:val="21"/>
              </w:rPr>
              <w:t xml:space="preserve">号）</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120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721</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随州市文化和旅游局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公益广告共享服务</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公共服务</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市文化和旅游局；县级广电部门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《公益广告促进和管理暂行办法》（国家工商行政管理总局、国家互联网信息办公室、工业和信息化部、住房城乡建设部、交通运输部、国家新闻出版广电总局令</w:t>
            </w:r>
            <w:r>
              <w:rPr>
                <w:rFonts w:ascii="宋体" w:hAnsi="宋体" w:cs="宋体"/>
                <w:szCs w:val="21"/>
              </w:rPr>
              <w:t xml:space="preserve">2016</w:t>
            </w:r>
            <w:r>
              <w:rPr>
                <w:rFonts w:hint="eastAsia" w:ascii="宋体" w:hAnsi="宋体" w:cs="宋体"/>
                <w:szCs w:val="21"/>
              </w:rPr>
              <w:t xml:space="preserve">年第</w:t>
            </w:r>
            <w:r>
              <w:rPr>
                <w:rFonts w:ascii="宋体" w:hAnsi="宋体" w:cs="宋体"/>
                <w:szCs w:val="21"/>
              </w:rPr>
              <w:t xml:space="preserve">84</w:t>
            </w:r>
            <w:r>
              <w:rPr>
                <w:rFonts w:hint="eastAsia" w:ascii="宋体" w:hAnsi="宋体" w:cs="宋体"/>
                <w:szCs w:val="21"/>
              </w:rPr>
              <w:t xml:space="preserve">号）</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96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722</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随州市文化和旅游局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举办健身气功活动及设立站点审批</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行政许可</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市文化和旅游局；县级体育部门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《国务院对确需保留的行政审批项目设定行政许可的决定》</w:t>
            </w:r>
            <w:r>
              <w:rPr>
                <w:rFonts w:ascii="宋体" w:hAnsi="宋体" w:cs="宋体"/>
                <w:szCs w:val="21"/>
              </w:rPr>
              <w:br w:type="textWrapping" w:clear="all"/>
            </w:r>
            <w:r>
              <w:rPr>
                <w:rFonts w:hint="eastAsia" w:ascii="宋体" w:hAnsi="宋体" w:cs="宋体"/>
                <w:szCs w:val="21"/>
              </w:rPr>
              <w:t xml:space="preserve">《健身气功管理办法》（体育总局令</w:t>
            </w:r>
            <w:r>
              <w:rPr>
                <w:rFonts w:ascii="宋体" w:hAnsi="宋体" w:cs="宋体"/>
                <w:szCs w:val="21"/>
              </w:rPr>
              <w:t xml:space="preserve">2006</w:t>
            </w:r>
            <w:r>
              <w:rPr>
                <w:rFonts w:hint="eastAsia" w:ascii="宋体" w:hAnsi="宋体" w:cs="宋体"/>
                <w:szCs w:val="21"/>
              </w:rPr>
              <w:t xml:space="preserve">年第</w:t>
            </w:r>
            <w:r>
              <w:rPr>
                <w:rFonts w:ascii="宋体" w:hAnsi="宋体" w:cs="宋体"/>
                <w:szCs w:val="21"/>
              </w:rPr>
              <w:t xml:space="preserve">9</w:t>
            </w:r>
            <w:r>
              <w:rPr>
                <w:rFonts w:hint="eastAsia" w:ascii="宋体" w:hAnsi="宋体" w:cs="宋体"/>
                <w:szCs w:val="21"/>
              </w:rPr>
              <w:t xml:space="preserve">号）</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4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723</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随州市文化和旅游局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高危险性体育项目经营许可</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行政许可</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市文化和旅游局；县级体育部门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《中华人民共和国体育法》</w:t>
            </w:r>
            <w:r>
              <w:rPr>
                <w:rFonts w:ascii="宋体" w:hAnsi="宋体" w:cs="宋体"/>
                <w:szCs w:val="21"/>
              </w:rPr>
              <w:br w:type="textWrapping" w:clear="all"/>
            </w:r>
            <w:r>
              <w:rPr>
                <w:rFonts w:hint="eastAsia" w:ascii="宋体" w:hAnsi="宋体" w:cs="宋体"/>
                <w:szCs w:val="21"/>
              </w:rPr>
              <w:t xml:space="preserve">《全民健身条例》</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27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724</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随州市文化和旅游局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临时占用公共体育场地设施审批</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行政许可</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市文化和旅游局；县级体育部门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《中华人民共和国体育法》</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27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725</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随州市文化和旅游局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举办高危险性体育赛事活动许可</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行政许可</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市文化和旅游局；县级体育部门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《中华人民共和国体育法》</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4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726</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随州市文化和旅游局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等级运动员称号授予</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行政确认</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市文化和旅游局；县级体育部门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《湖北省运动员技术等级管理实施办法》（鄂体〔</w:t>
            </w:r>
            <w:r>
              <w:rPr>
                <w:rFonts w:ascii="宋体" w:hAnsi="宋体" w:cs="宋体"/>
                <w:szCs w:val="21"/>
              </w:rPr>
              <w:t xml:space="preserve">2022</w:t>
            </w:r>
            <w:r>
              <w:rPr>
                <w:rFonts w:hint="eastAsia" w:ascii="宋体" w:hAnsi="宋体" w:cs="宋体"/>
                <w:szCs w:val="21"/>
              </w:rPr>
              <w:t xml:space="preserve">〕</w:t>
            </w:r>
            <w:r>
              <w:rPr>
                <w:rFonts w:ascii="宋体" w:hAnsi="宋体" w:cs="宋体"/>
                <w:szCs w:val="21"/>
              </w:rPr>
              <w:t xml:space="preserve">4</w:t>
            </w:r>
            <w:r>
              <w:rPr>
                <w:rFonts w:hint="eastAsia" w:ascii="宋体" w:hAnsi="宋体" w:cs="宋体"/>
                <w:szCs w:val="21"/>
              </w:rPr>
              <w:t xml:space="preserve">号）</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4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727</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随州市文化和旅游局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社会体育指导员技术等级称号认定</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行政确认</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市文化和旅游局；县级体育部门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《社会体育指导员管理办法》（国家体育总局令</w:t>
            </w:r>
            <w:r>
              <w:rPr>
                <w:rFonts w:ascii="宋体" w:hAnsi="宋体" w:cs="宋体"/>
                <w:szCs w:val="21"/>
              </w:rPr>
              <w:t xml:space="preserve">2011</w:t>
            </w:r>
            <w:r>
              <w:rPr>
                <w:rFonts w:hint="eastAsia" w:ascii="宋体" w:hAnsi="宋体" w:cs="宋体"/>
                <w:szCs w:val="21"/>
              </w:rPr>
              <w:t xml:space="preserve">年第</w:t>
            </w:r>
            <w:r>
              <w:rPr>
                <w:rFonts w:ascii="宋体" w:hAnsi="宋体" w:cs="宋体"/>
                <w:szCs w:val="21"/>
              </w:rPr>
              <w:t xml:space="preserve">16</w:t>
            </w:r>
            <w:r>
              <w:rPr>
                <w:rFonts w:hint="eastAsia" w:ascii="宋体" w:hAnsi="宋体" w:cs="宋体"/>
                <w:szCs w:val="21"/>
              </w:rPr>
              <w:t xml:space="preserve">号）</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120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728</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随州市文化和旅游局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体育赛事活动备案</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行政备案</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市文化和旅游局；县级体育部门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《体育赛事活动管理办法》（国家体育总局令</w:t>
            </w:r>
            <w:r>
              <w:rPr>
                <w:rFonts w:ascii="宋体" w:hAnsi="宋体" w:cs="宋体"/>
                <w:szCs w:val="21"/>
              </w:rPr>
              <w:t xml:space="preserve">2020</w:t>
            </w:r>
            <w:r>
              <w:rPr>
                <w:rFonts w:hint="eastAsia" w:ascii="宋体" w:hAnsi="宋体" w:cs="宋体"/>
                <w:szCs w:val="21"/>
              </w:rPr>
              <w:t xml:space="preserve">年第</w:t>
            </w:r>
            <w:r>
              <w:rPr>
                <w:rFonts w:ascii="宋体" w:hAnsi="宋体" w:cs="宋体"/>
                <w:szCs w:val="21"/>
              </w:rPr>
              <w:t xml:space="preserve">25</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湖北省体育局关于印发《湖北省体育赛事活动管理办法（试行）》的通知（鄂体〔</w:t>
            </w:r>
            <w:r>
              <w:rPr>
                <w:rFonts w:ascii="宋体" w:hAnsi="宋体" w:cs="宋体"/>
                <w:szCs w:val="21"/>
              </w:rPr>
              <w:t xml:space="preserve">2020</w:t>
            </w:r>
            <w:r>
              <w:rPr>
                <w:rFonts w:hint="eastAsia" w:ascii="宋体" w:hAnsi="宋体" w:cs="宋体"/>
                <w:szCs w:val="21"/>
              </w:rPr>
              <w:t xml:space="preserve">〕</w:t>
            </w:r>
            <w:r>
              <w:rPr>
                <w:rFonts w:ascii="宋体" w:hAnsi="宋体" w:cs="宋体"/>
                <w:szCs w:val="21"/>
              </w:rPr>
              <w:t xml:space="preserve">45</w:t>
            </w:r>
            <w:r>
              <w:rPr>
                <w:rFonts w:hint="eastAsia" w:ascii="宋体" w:hAnsi="宋体" w:cs="宋体"/>
                <w:szCs w:val="21"/>
              </w:rPr>
              <w:t xml:space="preserve">号）</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96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729</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随州市文化和旅游局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体育类民办非企业单位申请登记审查</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其他行政权力</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市文化和旅游局；县级体育部门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《民办非企业单位登记管理暂行条例》</w:t>
            </w:r>
            <w:r>
              <w:rPr>
                <w:rFonts w:ascii="宋体" w:hAnsi="宋体" w:cs="宋体"/>
                <w:szCs w:val="21"/>
              </w:rPr>
              <w:br w:type="textWrapping" w:clear="all"/>
            </w:r>
            <w:r>
              <w:rPr>
                <w:rFonts w:hint="eastAsia" w:ascii="宋体" w:hAnsi="宋体" w:cs="宋体"/>
                <w:szCs w:val="21"/>
              </w:rPr>
              <w:t xml:space="preserve">《体育类民办非企业单位登记审查与管理暂行办法》（国家体育总局令、民政部令</w:t>
            </w:r>
            <w:r>
              <w:rPr>
                <w:rFonts w:ascii="宋体" w:hAnsi="宋体" w:cs="宋体"/>
                <w:szCs w:val="21"/>
              </w:rPr>
              <w:t xml:space="preserve">2000</w:t>
            </w:r>
            <w:r>
              <w:rPr>
                <w:rFonts w:hint="eastAsia" w:ascii="宋体" w:hAnsi="宋体" w:cs="宋体"/>
                <w:szCs w:val="21"/>
              </w:rPr>
              <w:t xml:space="preserve">年第</w:t>
            </w:r>
            <w:r>
              <w:rPr>
                <w:rFonts w:ascii="宋体" w:hAnsi="宋体" w:cs="宋体"/>
                <w:szCs w:val="21"/>
              </w:rPr>
              <w:t xml:space="preserve">5</w:t>
            </w:r>
            <w:r>
              <w:rPr>
                <w:rFonts w:hint="eastAsia" w:ascii="宋体" w:hAnsi="宋体" w:cs="宋体"/>
                <w:szCs w:val="21"/>
              </w:rPr>
              <w:t xml:space="preserve">号）</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192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730</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随州市文化和旅游局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体育传统特色学校的认定</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其他行政权力</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市文化和旅游局；县级体育部门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《中华人民共和国体育法》</w:t>
            </w:r>
            <w:r>
              <w:rPr>
                <w:rFonts w:ascii="宋体" w:hAnsi="宋体" w:cs="宋体"/>
                <w:szCs w:val="21"/>
              </w:rPr>
              <w:br w:type="textWrapping" w:clear="all"/>
            </w:r>
            <w:r>
              <w:rPr>
                <w:rFonts w:hint="eastAsia" w:ascii="宋体" w:hAnsi="宋体" w:cs="宋体"/>
                <w:szCs w:val="21"/>
              </w:rPr>
              <w:t xml:space="preserve">《学校体育工作条例》</w:t>
            </w:r>
            <w:r>
              <w:rPr>
                <w:rFonts w:ascii="宋体" w:hAnsi="宋体" w:cs="宋体"/>
                <w:szCs w:val="21"/>
              </w:rPr>
              <w:br w:type="textWrapping" w:clear="all"/>
            </w:r>
            <w:r>
              <w:rPr>
                <w:rFonts w:hint="eastAsia" w:ascii="宋体" w:hAnsi="宋体" w:cs="宋体"/>
                <w:szCs w:val="21"/>
              </w:rPr>
              <w:t xml:space="preserve">《体育总局</w:t>
            </w:r>
            <w:r>
              <w:rPr>
                <w:rFonts w:ascii="宋体" w:hAnsi="宋体" w:cs="宋体"/>
                <w:szCs w:val="21"/>
              </w:rPr>
              <w:t xml:space="preserve"> </w:t>
            </w:r>
            <w:r>
              <w:rPr>
                <w:rFonts w:hint="eastAsia" w:ascii="宋体" w:hAnsi="宋体" w:cs="宋体"/>
                <w:szCs w:val="21"/>
              </w:rPr>
              <w:t xml:space="preserve">教育部关于印发</w:t>
            </w:r>
            <w:r>
              <w:rPr>
                <w:rFonts w:ascii="宋体" w:hAnsi="宋体" w:cs="宋体"/>
                <w:szCs w:val="21"/>
              </w:rPr>
              <w:t xml:space="preserve">&lt;</w:t>
            </w:r>
            <w:r>
              <w:rPr>
                <w:rFonts w:hint="eastAsia" w:ascii="宋体" w:hAnsi="宋体" w:cs="宋体"/>
                <w:szCs w:val="21"/>
              </w:rPr>
              <w:t xml:space="preserve">深化体教融合</w:t>
            </w:r>
            <w:r>
              <w:rPr>
                <w:rFonts w:ascii="宋体" w:hAnsi="宋体" w:cs="宋体"/>
                <w:szCs w:val="21"/>
              </w:rPr>
              <w:t xml:space="preserve"> </w:t>
            </w:r>
            <w:r>
              <w:rPr>
                <w:rFonts w:hint="eastAsia" w:ascii="宋体" w:hAnsi="宋体" w:cs="宋体"/>
                <w:szCs w:val="21"/>
              </w:rPr>
              <w:t xml:space="preserve">促进青少年健康发展意见</w:t>
            </w:r>
            <w:r>
              <w:rPr>
                <w:rFonts w:ascii="宋体" w:hAnsi="宋体" w:cs="宋体"/>
                <w:szCs w:val="21"/>
              </w:rPr>
              <w:t xml:space="preserve">&gt;</w:t>
            </w:r>
            <w:r>
              <w:rPr>
                <w:rFonts w:hint="eastAsia" w:ascii="宋体" w:hAnsi="宋体" w:cs="宋体"/>
                <w:szCs w:val="21"/>
              </w:rPr>
              <w:t xml:space="preserve">的通知》（体发〔</w:t>
            </w:r>
            <w:r>
              <w:rPr>
                <w:rFonts w:ascii="宋体" w:hAnsi="宋体" w:cs="宋体"/>
                <w:szCs w:val="21"/>
              </w:rPr>
              <w:t xml:space="preserve">2020</w:t>
            </w:r>
            <w:r>
              <w:rPr>
                <w:rFonts w:hint="eastAsia" w:ascii="宋体" w:hAnsi="宋体" w:cs="宋体"/>
                <w:szCs w:val="21"/>
              </w:rPr>
              <w:t xml:space="preserve">〕</w:t>
            </w:r>
            <w:r>
              <w:rPr>
                <w:rFonts w:ascii="宋体" w:hAnsi="宋体" w:cs="宋体"/>
                <w:szCs w:val="21"/>
              </w:rPr>
              <w:t xml:space="preserve">1</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《省体育局</w:t>
            </w:r>
            <w:r>
              <w:rPr>
                <w:rFonts w:ascii="宋体" w:hAnsi="宋体" w:cs="宋体"/>
                <w:szCs w:val="21"/>
              </w:rPr>
              <w:t xml:space="preserve"> </w:t>
            </w:r>
            <w:r>
              <w:rPr>
                <w:rFonts w:hint="eastAsia" w:ascii="宋体" w:hAnsi="宋体" w:cs="宋体"/>
                <w:szCs w:val="21"/>
              </w:rPr>
              <w:t xml:space="preserve">省教育厅关于</w:t>
            </w:r>
            <w:r>
              <w:rPr>
                <w:rFonts w:ascii="宋体" w:hAnsi="宋体" w:cs="宋体"/>
                <w:szCs w:val="21"/>
              </w:rPr>
              <w:t xml:space="preserve">&lt;</w:t>
            </w:r>
            <w:r>
              <w:rPr>
                <w:rFonts w:hint="eastAsia" w:ascii="宋体" w:hAnsi="宋体" w:cs="宋体"/>
                <w:szCs w:val="21"/>
              </w:rPr>
              <w:t xml:space="preserve">深化体教融合促进青少年健康发展的实施意见</w:t>
            </w:r>
            <w:r>
              <w:rPr>
                <w:rFonts w:ascii="宋体" w:hAnsi="宋体" w:cs="宋体"/>
                <w:szCs w:val="21"/>
              </w:rPr>
              <w:t xml:space="preserve">&gt;</w:t>
            </w:r>
            <w:r>
              <w:rPr>
                <w:rFonts w:hint="eastAsia" w:ascii="宋体" w:hAnsi="宋体" w:cs="宋体"/>
                <w:szCs w:val="21"/>
              </w:rPr>
              <w:t xml:space="preserve">的通知》（鄂体〔</w:t>
            </w:r>
            <w:r>
              <w:rPr>
                <w:rFonts w:ascii="宋体" w:hAnsi="宋体" w:cs="宋体"/>
                <w:szCs w:val="21"/>
              </w:rPr>
              <w:t xml:space="preserve">2021</w:t>
            </w:r>
            <w:r>
              <w:rPr>
                <w:rFonts w:hint="eastAsia" w:ascii="宋体" w:hAnsi="宋体" w:cs="宋体"/>
                <w:szCs w:val="21"/>
              </w:rPr>
              <w:t xml:space="preserve">〕</w:t>
            </w:r>
            <w:r>
              <w:rPr>
                <w:rFonts w:ascii="宋体" w:hAnsi="宋体" w:cs="宋体"/>
                <w:szCs w:val="21"/>
              </w:rPr>
              <w:t xml:space="preserve">69</w:t>
            </w:r>
            <w:r>
              <w:rPr>
                <w:rFonts w:hint="eastAsia" w:ascii="宋体" w:hAnsi="宋体" w:cs="宋体"/>
                <w:szCs w:val="21"/>
              </w:rPr>
              <w:t xml:space="preserve">号）</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4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731</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随州市文化和旅游局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对体育市场从业人员资格的认定</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其他行政权力</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市文化和旅游局；县级体育部门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《湖北省体育市场管理条例》（湖北省人民代表大会常务委员会公告</w:t>
            </w:r>
            <w:r>
              <w:rPr>
                <w:rFonts w:ascii="宋体" w:hAnsi="宋体" w:cs="宋体"/>
                <w:szCs w:val="21"/>
              </w:rPr>
              <w:t xml:space="preserve">2016</w:t>
            </w:r>
            <w:r>
              <w:rPr>
                <w:rFonts w:hint="eastAsia" w:ascii="宋体" w:hAnsi="宋体" w:cs="宋体"/>
                <w:szCs w:val="21"/>
              </w:rPr>
              <w:t xml:space="preserve">年第</w:t>
            </w:r>
            <w:r>
              <w:rPr>
                <w:rFonts w:ascii="宋体" w:hAnsi="宋体" w:cs="宋体"/>
                <w:szCs w:val="21"/>
              </w:rPr>
              <w:t xml:space="preserve">209</w:t>
            </w:r>
            <w:r>
              <w:rPr>
                <w:rFonts w:hint="eastAsia" w:ascii="宋体" w:hAnsi="宋体" w:cs="宋体"/>
                <w:szCs w:val="21"/>
              </w:rPr>
              <w:t xml:space="preserve">号）</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162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732</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随州市文化和旅游局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体育类校外培训机构设置审批</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其他行政权力</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县级体育部门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《民办教育促进法》</w:t>
            </w:r>
            <w:r>
              <w:rPr>
                <w:rFonts w:ascii="宋体" w:hAnsi="宋体" w:cs="宋体"/>
                <w:szCs w:val="21"/>
              </w:rPr>
              <w:br w:type="textWrapping" w:clear="all"/>
            </w:r>
            <w:r>
              <w:rPr>
                <w:rFonts w:hint="eastAsia" w:ascii="宋体" w:hAnsi="宋体" w:cs="宋体"/>
                <w:szCs w:val="21"/>
              </w:rPr>
              <w:t xml:space="preserve">《中央办公厅</w:t>
            </w:r>
            <w:r>
              <w:rPr>
                <w:rFonts w:ascii="宋体" w:hAnsi="宋体" w:cs="宋体"/>
                <w:szCs w:val="21"/>
              </w:rPr>
              <w:t xml:space="preserve"> </w:t>
            </w:r>
            <w:r>
              <w:rPr>
                <w:rFonts w:hint="eastAsia" w:ascii="宋体" w:hAnsi="宋体" w:cs="宋体"/>
                <w:szCs w:val="21"/>
              </w:rPr>
              <w:t xml:space="preserve">国务院办公厅关于进一步减轻义务教育阶段学生作业负担和校外培训负担的意见》（中办发〔</w:t>
            </w:r>
            <w:r>
              <w:rPr>
                <w:rFonts w:ascii="宋体" w:hAnsi="宋体" w:cs="宋体"/>
                <w:szCs w:val="21"/>
              </w:rPr>
              <w:t xml:space="preserve">2021</w:t>
            </w:r>
            <w:r>
              <w:rPr>
                <w:rFonts w:hint="eastAsia" w:ascii="宋体" w:hAnsi="宋体" w:cs="宋体"/>
                <w:szCs w:val="21"/>
              </w:rPr>
              <w:t xml:space="preserve">〕</w:t>
            </w:r>
            <w:r>
              <w:rPr>
                <w:rFonts w:ascii="宋体" w:hAnsi="宋体" w:cs="宋体"/>
                <w:szCs w:val="21"/>
              </w:rPr>
              <w:t xml:space="preserve">40</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《省委办公厅</w:t>
            </w:r>
            <w:r>
              <w:rPr>
                <w:rFonts w:ascii="宋体" w:hAnsi="宋体" w:cs="宋体"/>
                <w:szCs w:val="21"/>
              </w:rPr>
              <w:t xml:space="preserve"> </w:t>
            </w:r>
            <w:r>
              <w:rPr>
                <w:rFonts w:hint="eastAsia" w:ascii="宋体" w:hAnsi="宋体" w:cs="宋体"/>
                <w:szCs w:val="21"/>
              </w:rPr>
              <w:t xml:space="preserve">省政府办公厅关于进一步减轻义务教育阶段学生作业负担和校外培训负担的通知》（鄂办发〔</w:t>
            </w:r>
            <w:r>
              <w:rPr>
                <w:rFonts w:ascii="宋体" w:hAnsi="宋体" w:cs="宋体"/>
                <w:szCs w:val="21"/>
              </w:rPr>
              <w:t xml:space="preserve">2021</w:t>
            </w:r>
            <w:r>
              <w:rPr>
                <w:rFonts w:hint="eastAsia" w:ascii="宋体" w:hAnsi="宋体" w:cs="宋体"/>
                <w:szCs w:val="21"/>
              </w:rPr>
              <w:t xml:space="preserve">〕</w:t>
            </w:r>
            <w:r>
              <w:rPr>
                <w:rFonts w:ascii="宋体" w:hAnsi="宋体" w:cs="宋体"/>
                <w:szCs w:val="21"/>
              </w:rPr>
              <w:t xml:space="preserve">21</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《教育厅等六部门关于做好非学科类校外培训机构分类管理的通知》（鄂教基〔</w:t>
            </w:r>
            <w:r>
              <w:rPr>
                <w:rFonts w:ascii="宋体" w:hAnsi="宋体" w:cs="宋体"/>
                <w:szCs w:val="21"/>
              </w:rPr>
              <w:t xml:space="preserve">2022</w:t>
            </w:r>
            <w:r>
              <w:rPr>
                <w:rFonts w:hint="eastAsia" w:ascii="宋体" w:hAnsi="宋体" w:cs="宋体"/>
                <w:szCs w:val="21"/>
              </w:rPr>
              <w:t xml:space="preserve">〕</w:t>
            </w:r>
            <w:r>
              <w:rPr>
                <w:rFonts w:ascii="宋体" w:hAnsi="宋体" w:cs="宋体"/>
                <w:szCs w:val="21"/>
              </w:rPr>
              <w:t xml:space="preserve">1</w:t>
            </w:r>
            <w:r>
              <w:rPr>
                <w:rFonts w:hint="eastAsia" w:ascii="宋体" w:hAnsi="宋体" w:cs="宋体"/>
                <w:szCs w:val="21"/>
              </w:rPr>
              <w:t xml:space="preserve">号）</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72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733</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随州市文化和旅游局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公共体育场馆开放</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公共服务</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市文化和旅游局；县级体育部门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《财政部</w:t>
            </w:r>
            <w:r>
              <w:rPr>
                <w:rFonts w:ascii="宋体" w:hAnsi="宋体" w:cs="宋体"/>
                <w:szCs w:val="21"/>
              </w:rPr>
              <w:t xml:space="preserve"> </w:t>
            </w:r>
            <w:r>
              <w:rPr>
                <w:rFonts w:hint="eastAsia" w:ascii="宋体" w:hAnsi="宋体" w:cs="宋体"/>
                <w:szCs w:val="21"/>
              </w:rPr>
              <w:t xml:space="preserve">体育总局关于印发</w:t>
            </w:r>
            <w:r>
              <w:rPr>
                <w:rFonts w:ascii="宋体" w:hAnsi="宋体" w:cs="宋体"/>
                <w:szCs w:val="21"/>
              </w:rPr>
              <w:t xml:space="preserve">&lt;</w:t>
            </w:r>
            <w:r>
              <w:rPr>
                <w:rFonts w:hint="eastAsia" w:ascii="宋体" w:hAnsi="宋体" w:cs="宋体"/>
                <w:szCs w:val="21"/>
              </w:rPr>
              <w:t xml:space="preserve">公共体育场馆向社会免费或低收费开放补助资金管理办法</w:t>
            </w:r>
            <w:r>
              <w:rPr>
                <w:rFonts w:ascii="宋体" w:hAnsi="宋体" w:cs="宋体"/>
                <w:szCs w:val="21"/>
              </w:rPr>
              <w:t xml:space="preserve">&gt;</w:t>
            </w:r>
            <w:r>
              <w:rPr>
                <w:rFonts w:hint="eastAsia" w:ascii="宋体" w:hAnsi="宋体" w:cs="宋体"/>
                <w:szCs w:val="21"/>
              </w:rPr>
              <w:t xml:space="preserve">的通知》（财教〔</w:t>
            </w:r>
            <w:r>
              <w:rPr>
                <w:rFonts w:ascii="宋体" w:hAnsi="宋体" w:cs="宋体"/>
                <w:szCs w:val="21"/>
              </w:rPr>
              <w:t xml:space="preserve">2022</w:t>
            </w:r>
            <w:r>
              <w:rPr>
                <w:rFonts w:hint="eastAsia" w:ascii="宋体" w:hAnsi="宋体" w:cs="宋体"/>
                <w:szCs w:val="21"/>
              </w:rPr>
              <w:t xml:space="preserve">〕</w:t>
            </w:r>
            <w:r>
              <w:rPr>
                <w:rFonts w:ascii="宋体" w:hAnsi="宋体" w:cs="宋体"/>
                <w:szCs w:val="21"/>
              </w:rPr>
              <w:t xml:space="preserve">2</w:t>
            </w:r>
            <w:r>
              <w:rPr>
                <w:rFonts w:hint="eastAsia" w:ascii="宋体" w:hAnsi="宋体" w:cs="宋体"/>
                <w:szCs w:val="21"/>
              </w:rPr>
              <w:t xml:space="preserve">号）</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858"/>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734</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随州市文化和旅游局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青少年俱乐部创建和命名</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公共服务</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市文化和旅游局；县级体育部门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《体育总局</w:t>
            </w:r>
            <w:r>
              <w:rPr>
                <w:rFonts w:ascii="宋体" w:hAnsi="宋体" w:cs="宋体"/>
                <w:szCs w:val="21"/>
              </w:rPr>
              <w:t xml:space="preserve"> </w:t>
            </w:r>
            <w:r>
              <w:rPr>
                <w:rFonts w:hint="eastAsia" w:ascii="宋体" w:hAnsi="宋体" w:cs="宋体"/>
                <w:szCs w:val="21"/>
              </w:rPr>
              <w:t xml:space="preserve">教育部关于印发</w:t>
            </w:r>
            <w:r>
              <w:rPr>
                <w:rFonts w:ascii="宋体" w:hAnsi="宋体" w:cs="宋体"/>
                <w:szCs w:val="21"/>
              </w:rPr>
              <w:t xml:space="preserve">&lt;</w:t>
            </w:r>
            <w:r>
              <w:rPr>
                <w:rFonts w:hint="eastAsia" w:ascii="宋体" w:hAnsi="宋体" w:cs="宋体"/>
                <w:szCs w:val="21"/>
              </w:rPr>
              <w:t xml:space="preserve">深化体教融合</w:t>
            </w:r>
            <w:r>
              <w:rPr>
                <w:rFonts w:ascii="宋体" w:hAnsi="宋体" w:cs="宋体"/>
                <w:szCs w:val="21"/>
              </w:rPr>
              <w:t xml:space="preserve"> </w:t>
            </w:r>
            <w:r>
              <w:rPr>
                <w:rFonts w:hint="eastAsia" w:ascii="宋体" w:hAnsi="宋体" w:cs="宋体"/>
                <w:szCs w:val="21"/>
              </w:rPr>
              <w:t xml:space="preserve">促进青少年健康发展意见</w:t>
            </w:r>
            <w:r>
              <w:rPr>
                <w:rFonts w:ascii="宋体" w:hAnsi="宋体" w:cs="宋体"/>
                <w:szCs w:val="21"/>
              </w:rPr>
              <w:t xml:space="preserve">&gt;</w:t>
            </w:r>
            <w:r>
              <w:rPr>
                <w:rFonts w:hint="eastAsia" w:ascii="宋体" w:hAnsi="宋体" w:cs="宋体"/>
                <w:szCs w:val="21"/>
              </w:rPr>
              <w:t xml:space="preserve">的通知》（体发〔</w:t>
            </w:r>
            <w:r>
              <w:rPr>
                <w:rFonts w:ascii="宋体" w:hAnsi="宋体" w:cs="宋体"/>
                <w:szCs w:val="21"/>
              </w:rPr>
              <w:t xml:space="preserve">2020</w:t>
            </w:r>
            <w:r>
              <w:rPr>
                <w:rFonts w:hint="eastAsia" w:ascii="宋体" w:hAnsi="宋体" w:cs="宋体"/>
                <w:szCs w:val="21"/>
              </w:rPr>
              <w:t xml:space="preserve">〕</w:t>
            </w:r>
            <w:r>
              <w:rPr>
                <w:rFonts w:ascii="宋体" w:hAnsi="宋体" w:cs="宋体"/>
                <w:szCs w:val="21"/>
              </w:rPr>
              <w:t xml:space="preserve">1</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《省体育局</w:t>
            </w:r>
            <w:r>
              <w:rPr>
                <w:rFonts w:ascii="宋体" w:hAnsi="宋体" w:cs="宋体"/>
                <w:szCs w:val="21"/>
              </w:rPr>
              <w:t xml:space="preserve"> </w:t>
            </w:r>
            <w:r>
              <w:rPr>
                <w:rFonts w:hint="eastAsia" w:ascii="宋体" w:hAnsi="宋体" w:cs="宋体"/>
                <w:szCs w:val="21"/>
              </w:rPr>
              <w:t xml:space="preserve">省教育厅关于</w:t>
            </w:r>
            <w:r>
              <w:rPr>
                <w:rFonts w:ascii="宋体" w:hAnsi="宋体" w:cs="宋体"/>
                <w:szCs w:val="21"/>
              </w:rPr>
              <w:t xml:space="preserve">&lt;</w:t>
            </w:r>
            <w:r>
              <w:rPr>
                <w:rFonts w:hint="eastAsia" w:ascii="宋体" w:hAnsi="宋体" w:cs="宋体"/>
                <w:szCs w:val="21"/>
              </w:rPr>
              <w:t xml:space="preserve">深化体教融合促进青少年健康发展的实施意见</w:t>
            </w:r>
            <w:r>
              <w:rPr>
                <w:rFonts w:ascii="宋体" w:hAnsi="宋体" w:cs="宋体"/>
                <w:szCs w:val="21"/>
              </w:rPr>
              <w:t xml:space="preserve">&gt;</w:t>
            </w:r>
            <w:r>
              <w:rPr>
                <w:rFonts w:hint="eastAsia" w:ascii="宋体" w:hAnsi="宋体" w:cs="宋体"/>
                <w:szCs w:val="21"/>
              </w:rPr>
              <w:t xml:space="preserve">的通知》（鄂体〔</w:t>
            </w:r>
            <w:r>
              <w:rPr>
                <w:rFonts w:ascii="宋体" w:hAnsi="宋体" w:cs="宋体"/>
                <w:szCs w:val="21"/>
              </w:rPr>
              <w:t xml:space="preserve">2021</w:t>
            </w:r>
            <w:r>
              <w:rPr>
                <w:rFonts w:hint="eastAsia" w:ascii="宋体" w:hAnsi="宋体" w:cs="宋体"/>
                <w:szCs w:val="21"/>
              </w:rPr>
              <w:t xml:space="preserve">〕</w:t>
            </w:r>
            <w:r>
              <w:rPr>
                <w:rFonts w:ascii="宋体" w:hAnsi="宋体" w:cs="宋体"/>
                <w:szCs w:val="21"/>
              </w:rPr>
              <w:t xml:space="preserve">69</w:t>
            </w:r>
            <w:r>
              <w:rPr>
                <w:rFonts w:hint="eastAsia" w:ascii="宋体" w:hAnsi="宋体" w:cs="宋体"/>
                <w:szCs w:val="21"/>
              </w:rPr>
              <w:t xml:space="preserve">号）</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395"/>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735</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随州市文化和旅游局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国民体质测定与健身指导</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公共服务</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市文化和旅游局；县级体育部门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《全民健身条例》</w:t>
            </w:r>
            <w:r>
              <w:rPr>
                <w:rFonts w:ascii="宋体" w:hAnsi="宋体" w:cs="宋体"/>
                <w:szCs w:val="21"/>
              </w:rPr>
              <w:br w:type="textWrapping" w:clear="all"/>
            </w:r>
            <w:r>
              <w:rPr>
                <w:rFonts w:hint="eastAsia" w:ascii="宋体" w:hAnsi="宋体" w:cs="宋体"/>
                <w:szCs w:val="21"/>
              </w:rPr>
              <w:t xml:space="preserve">《国民体质监测工作规定》（体群字〔</w:t>
            </w:r>
            <w:r>
              <w:rPr>
                <w:rFonts w:ascii="宋体" w:hAnsi="宋体" w:cs="宋体"/>
                <w:szCs w:val="21"/>
              </w:rPr>
              <w:t xml:space="preserve">2001</w:t>
            </w:r>
            <w:r>
              <w:rPr>
                <w:rFonts w:hint="eastAsia" w:ascii="宋体" w:hAnsi="宋体" w:cs="宋体"/>
                <w:szCs w:val="21"/>
              </w:rPr>
              <w:t xml:space="preserve">〕</w:t>
            </w:r>
            <w:r>
              <w:rPr>
                <w:rFonts w:ascii="宋体" w:hAnsi="宋体" w:cs="宋体"/>
                <w:szCs w:val="21"/>
              </w:rPr>
              <w:t xml:space="preserve">6</w:t>
            </w:r>
            <w:r>
              <w:rPr>
                <w:rFonts w:hint="eastAsia" w:ascii="宋体" w:hAnsi="宋体" w:cs="宋体"/>
                <w:szCs w:val="21"/>
              </w:rPr>
              <w:t xml:space="preserve">号）</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27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736</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随州市卫生健康委员会</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饮用水供水单位卫生许可</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行政许可</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市卫健委；县级卫生健康部门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《中华人民共和国传染病防治法》</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27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737</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随州市卫生健康委员会</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公共场所卫生许可</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行政许可</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市卫健委；县级卫生健康部门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《公共场所卫生管理条例》</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72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738</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随州市卫生健康委员会</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医疗机构建设项目放射性职业病危害预评价报告审核</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行政许可</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市卫健委；县级卫生健康部门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《中华人民共和国职业病防治法》</w:t>
            </w:r>
            <w:r>
              <w:rPr>
                <w:rFonts w:ascii="宋体" w:hAnsi="宋体" w:cs="宋体"/>
                <w:szCs w:val="21"/>
              </w:rPr>
              <w:br w:type="textWrapping" w:clear="all"/>
            </w:r>
            <w:r>
              <w:rPr>
                <w:rFonts w:hint="eastAsia" w:ascii="宋体" w:hAnsi="宋体" w:cs="宋体"/>
                <w:szCs w:val="21"/>
              </w:rPr>
              <w:t xml:space="preserve">《放射诊疗管理规定》（卫生部令第</w:t>
            </w:r>
            <w:r>
              <w:rPr>
                <w:rFonts w:ascii="宋体" w:hAnsi="宋体" w:cs="宋体"/>
                <w:szCs w:val="21"/>
              </w:rPr>
              <w:t xml:space="preserve">46</w:t>
            </w:r>
            <w:r>
              <w:rPr>
                <w:rFonts w:hint="eastAsia" w:ascii="宋体" w:hAnsi="宋体" w:cs="宋体"/>
                <w:szCs w:val="21"/>
              </w:rPr>
              <w:t xml:space="preserve">号公布，国家卫生计生委令第</w:t>
            </w:r>
            <w:r>
              <w:rPr>
                <w:rFonts w:ascii="宋体" w:hAnsi="宋体" w:cs="宋体"/>
                <w:szCs w:val="21"/>
              </w:rPr>
              <w:t xml:space="preserve">8</w:t>
            </w:r>
            <w:r>
              <w:rPr>
                <w:rFonts w:hint="eastAsia" w:ascii="宋体" w:hAnsi="宋体" w:cs="宋体"/>
                <w:szCs w:val="21"/>
              </w:rPr>
              <w:t xml:space="preserve">号修正）</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72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739</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随州市卫生健康委员会</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医疗机构建设项目放射性职业病防护设施竣工验收</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行政许可</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市卫健委；县级卫生健康部门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《中华人民共和国职业病防治法》</w:t>
            </w:r>
            <w:r>
              <w:rPr>
                <w:rFonts w:ascii="宋体" w:hAnsi="宋体" w:cs="宋体"/>
                <w:szCs w:val="21"/>
              </w:rPr>
              <w:br w:type="textWrapping" w:clear="all"/>
            </w:r>
            <w:r>
              <w:rPr>
                <w:rFonts w:hint="eastAsia" w:ascii="宋体" w:hAnsi="宋体" w:cs="宋体"/>
                <w:szCs w:val="21"/>
              </w:rPr>
              <w:t xml:space="preserve">《放射诊疗管理规定》（卫生部令第</w:t>
            </w:r>
            <w:r>
              <w:rPr>
                <w:rFonts w:ascii="宋体" w:hAnsi="宋体" w:cs="宋体"/>
                <w:szCs w:val="21"/>
              </w:rPr>
              <w:t xml:space="preserve">46</w:t>
            </w:r>
            <w:r>
              <w:rPr>
                <w:rFonts w:hint="eastAsia" w:ascii="宋体" w:hAnsi="宋体" w:cs="宋体"/>
                <w:szCs w:val="21"/>
              </w:rPr>
              <w:t xml:space="preserve">号公布，国家卫生计生委令第</w:t>
            </w:r>
            <w:r>
              <w:rPr>
                <w:rFonts w:ascii="宋体" w:hAnsi="宋体" w:cs="宋体"/>
                <w:szCs w:val="21"/>
              </w:rPr>
              <w:t xml:space="preserve">8</w:t>
            </w:r>
            <w:r>
              <w:rPr>
                <w:rFonts w:hint="eastAsia" w:ascii="宋体" w:hAnsi="宋体" w:cs="宋体"/>
                <w:szCs w:val="21"/>
              </w:rPr>
              <w:t xml:space="preserve">号修正）</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27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740</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随州市卫生健康委员会</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医疗机构设置审批</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行政许可</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市卫健委；县级卫生健康部门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《医疗机构管理条例》</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27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741</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随州市卫生健康委员会</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医疗机构执业登记</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行政许可</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市卫健委；县级卫生健康部门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《医疗机构管理条例》</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120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742</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随州市卫生健康委员会</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母婴保健技术服务机构执业许可</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行政许可</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市卫健委；县级卫生健康部门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《中华人民共和国母婴保健法》</w:t>
            </w:r>
            <w:r>
              <w:rPr>
                <w:rFonts w:ascii="宋体" w:hAnsi="宋体" w:cs="宋体"/>
                <w:szCs w:val="21"/>
              </w:rPr>
              <w:br w:type="textWrapping" w:clear="all"/>
            </w:r>
            <w:r>
              <w:rPr>
                <w:rFonts w:hint="eastAsia" w:ascii="宋体" w:hAnsi="宋体" w:cs="宋体"/>
                <w:szCs w:val="21"/>
              </w:rPr>
              <w:t xml:space="preserve">《中华人民共和国母婴保健法实施办法》</w:t>
            </w:r>
            <w:r>
              <w:rPr>
                <w:rFonts w:ascii="宋体" w:hAnsi="宋体" w:cs="宋体"/>
                <w:szCs w:val="21"/>
              </w:rPr>
              <w:br w:type="textWrapping" w:clear="all"/>
            </w:r>
            <w:r>
              <w:rPr>
                <w:rFonts w:hint="eastAsia" w:ascii="宋体" w:hAnsi="宋体" w:cs="宋体"/>
                <w:szCs w:val="21"/>
              </w:rPr>
              <w:t xml:space="preserve">《母婴保健专项技术服务许可及人员资格管理办法》（卫妇发〔</w:t>
            </w:r>
            <w:r>
              <w:rPr>
                <w:rFonts w:ascii="宋体" w:hAnsi="宋体" w:cs="宋体"/>
                <w:szCs w:val="21"/>
              </w:rPr>
              <w:t xml:space="preserve">1995</w:t>
            </w:r>
            <w:r>
              <w:rPr>
                <w:rFonts w:hint="eastAsia" w:ascii="宋体" w:hAnsi="宋体" w:cs="宋体"/>
                <w:szCs w:val="21"/>
              </w:rPr>
              <w:t xml:space="preserve">〕</w:t>
            </w:r>
            <w:r>
              <w:rPr>
                <w:rFonts w:ascii="宋体" w:hAnsi="宋体" w:cs="宋体"/>
                <w:szCs w:val="21"/>
              </w:rPr>
              <w:t xml:space="preserve">7</w:t>
            </w:r>
            <w:r>
              <w:rPr>
                <w:rFonts w:hint="eastAsia" w:ascii="宋体" w:hAnsi="宋体" w:cs="宋体"/>
                <w:szCs w:val="21"/>
              </w:rPr>
              <w:t xml:space="preserve">号公布，国家卫生健康委令第</w:t>
            </w:r>
            <w:r>
              <w:rPr>
                <w:rFonts w:ascii="宋体" w:hAnsi="宋体" w:cs="宋体"/>
                <w:szCs w:val="21"/>
              </w:rPr>
              <w:t xml:space="preserve">7</w:t>
            </w:r>
            <w:r>
              <w:rPr>
                <w:rFonts w:hint="eastAsia" w:ascii="宋体" w:hAnsi="宋体" w:cs="宋体"/>
                <w:szCs w:val="21"/>
              </w:rPr>
              <w:t xml:space="preserve">号修正）</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96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743</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随州市卫生健康委员会</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放射源诊疗技术和医用辐射机构许可</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行政许可</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市卫健委；县级卫生健康部门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《放射性同位素与射线装置安全和防护条例》</w:t>
            </w:r>
            <w:r>
              <w:rPr>
                <w:rFonts w:ascii="宋体" w:hAnsi="宋体" w:cs="宋体"/>
                <w:szCs w:val="21"/>
              </w:rPr>
              <w:br w:type="textWrapping" w:clear="all"/>
            </w:r>
            <w:r>
              <w:rPr>
                <w:rFonts w:hint="eastAsia" w:ascii="宋体" w:hAnsi="宋体" w:cs="宋体"/>
                <w:szCs w:val="21"/>
              </w:rPr>
              <w:t xml:space="preserve">《放射诊疗管理规定》（卫生部令第</w:t>
            </w:r>
            <w:r>
              <w:rPr>
                <w:rFonts w:ascii="宋体" w:hAnsi="宋体" w:cs="宋体"/>
                <w:szCs w:val="21"/>
              </w:rPr>
              <w:t xml:space="preserve">46</w:t>
            </w:r>
            <w:r>
              <w:rPr>
                <w:rFonts w:hint="eastAsia" w:ascii="宋体" w:hAnsi="宋体" w:cs="宋体"/>
                <w:szCs w:val="21"/>
              </w:rPr>
              <w:t xml:space="preserve">号公布，国家卫生计生委令第</w:t>
            </w:r>
            <w:r>
              <w:rPr>
                <w:rFonts w:ascii="宋体" w:hAnsi="宋体" w:cs="宋体"/>
                <w:szCs w:val="21"/>
              </w:rPr>
              <w:t xml:space="preserve">8</w:t>
            </w:r>
            <w:r>
              <w:rPr>
                <w:rFonts w:hint="eastAsia" w:ascii="宋体" w:hAnsi="宋体" w:cs="宋体"/>
                <w:szCs w:val="21"/>
              </w:rPr>
              <w:t xml:space="preserve">号修正）</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4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744</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随州市卫生健康委员会</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医疗机构购用麻醉药品、第一类精神药品许可</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行政许可</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市卫健委</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《中华人民共和国禁毒法》</w:t>
            </w:r>
            <w:r>
              <w:rPr>
                <w:rFonts w:ascii="宋体" w:hAnsi="宋体" w:cs="宋体"/>
                <w:szCs w:val="21"/>
              </w:rPr>
              <w:br w:type="textWrapping" w:clear="all"/>
            </w:r>
            <w:r>
              <w:rPr>
                <w:rFonts w:hint="eastAsia" w:ascii="宋体" w:hAnsi="宋体" w:cs="宋体"/>
                <w:szCs w:val="21"/>
              </w:rPr>
              <w:t xml:space="preserve">《麻醉药品和精神药品管理条例》</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72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745</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随州市卫生健康委员会</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医师执业注册</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行政许可</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市卫健委；县级卫生健康部门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《中华人民共和国医师法》</w:t>
            </w:r>
            <w:r>
              <w:rPr>
                <w:rFonts w:ascii="宋体" w:hAnsi="宋体" w:cs="宋体"/>
                <w:szCs w:val="21"/>
              </w:rPr>
              <w:br w:type="textWrapping" w:clear="all"/>
            </w:r>
            <w:r>
              <w:rPr>
                <w:rFonts w:hint="eastAsia" w:ascii="宋体" w:hAnsi="宋体" w:cs="宋体"/>
                <w:szCs w:val="21"/>
              </w:rPr>
              <w:t xml:space="preserve">《医师执业注册管理办法》（国家卫生计生委令第</w:t>
            </w:r>
            <w:r>
              <w:rPr>
                <w:rFonts w:ascii="宋体" w:hAnsi="宋体" w:cs="宋体"/>
                <w:szCs w:val="21"/>
              </w:rPr>
              <w:t xml:space="preserve">13</w:t>
            </w:r>
            <w:r>
              <w:rPr>
                <w:rFonts w:hint="eastAsia" w:ascii="宋体" w:hAnsi="宋体" w:cs="宋体"/>
                <w:szCs w:val="21"/>
              </w:rPr>
              <w:t xml:space="preserve">号）</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27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746</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随州市卫生健康委员会</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乡村医生执业注册</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行政许可</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县级卫生健康部门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《乡村医生从业管理条例》</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144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747</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随州市卫生健康委员会</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母婴保健服务人员资格认定</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行政许可</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市卫健委；县级卫生健康部门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《中华人民共和国母婴保健法》</w:t>
            </w:r>
            <w:r>
              <w:rPr>
                <w:rFonts w:ascii="宋体" w:hAnsi="宋体" w:cs="宋体"/>
                <w:szCs w:val="21"/>
              </w:rPr>
              <w:br w:type="textWrapping" w:clear="all"/>
            </w:r>
            <w:r>
              <w:rPr>
                <w:rFonts w:hint="eastAsia" w:ascii="宋体" w:hAnsi="宋体" w:cs="宋体"/>
                <w:szCs w:val="21"/>
              </w:rPr>
              <w:t xml:space="preserve">《中华人民共和国母婴保健法实施办法》</w:t>
            </w:r>
            <w:r>
              <w:rPr>
                <w:rFonts w:ascii="宋体" w:hAnsi="宋体" w:cs="宋体"/>
                <w:szCs w:val="21"/>
              </w:rPr>
              <w:br w:type="textWrapping" w:clear="all"/>
            </w:r>
            <w:r>
              <w:rPr>
                <w:rFonts w:hint="eastAsia" w:ascii="宋体" w:hAnsi="宋体" w:cs="宋体"/>
                <w:szCs w:val="21"/>
              </w:rPr>
              <w:t xml:space="preserve">《母婴保健专项技术服务许可及人员资格管理办法》（卫妇发〔</w:t>
            </w:r>
            <w:r>
              <w:rPr>
                <w:rFonts w:ascii="宋体" w:hAnsi="宋体" w:cs="宋体"/>
                <w:szCs w:val="21"/>
              </w:rPr>
              <w:t xml:space="preserve">1995</w:t>
            </w:r>
            <w:r>
              <w:rPr>
                <w:rFonts w:hint="eastAsia" w:ascii="宋体" w:hAnsi="宋体" w:cs="宋体"/>
                <w:szCs w:val="21"/>
              </w:rPr>
              <w:t xml:space="preserve">〕</w:t>
            </w:r>
            <w:r>
              <w:rPr>
                <w:rFonts w:ascii="宋体" w:hAnsi="宋体" w:cs="宋体"/>
                <w:szCs w:val="21"/>
              </w:rPr>
              <w:t xml:space="preserve">7</w:t>
            </w:r>
            <w:r>
              <w:rPr>
                <w:rFonts w:hint="eastAsia" w:ascii="宋体" w:hAnsi="宋体" w:cs="宋体"/>
                <w:szCs w:val="21"/>
              </w:rPr>
              <w:t xml:space="preserve">号公布，国家卫生健康委令第</w:t>
            </w:r>
            <w:r>
              <w:rPr>
                <w:rFonts w:ascii="宋体" w:hAnsi="宋体" w:cs="宋体"/>
                <w:szCs w:val="21"/>
              </w:rPr>
              <w:t xml:space="preserve">7</w:t>
            </w:r>
            <w:r>
              <w:rPr>
                <w:rFonts w:hint="eastAsia" w:ascii="宋体" w:hAnsi="宋体" w:cs="宋体"/>
                <w:szCs w:val="21"/>
              </w:rPr>
              <w:t xml:space="preserve">号修正）</w:t>
            </w:r>
            <w:r>
              <w:rPr>
                <w:rFonts w:ascii="宋体" w:hAnsi="宋体" w:cs="宋体"/>
                <w:szCs w:val="21"/>
              </w:rPr>
              <w:br w:type="textWrapping" w:clear="all"/>
            </w:r>
            <w:r>
              <w:rPr>
                <w:rFonts w:hint="eastAsia" w:ascii="宋体" w:hAnsi="宋体" w:cs="宋体"/>
                <w:szCs w:val="21"/>
              </w:rPr>
              <w:t xml:space="preserve">《国家职业资格目录（</w:t>
            </w:r>
            <w:r>
              <w:rPr>
                <w:rFonts w:ascii="宋体" w:hAnsi="宋体" w:cs="宋体"/>
                <w:szCs w:val="21"/>
              </w:rPr>
              <w:t xml:space="preserve">2021</w:t>
            </w:r>
            <w:r>
              <w:rPr>
                <w:rFonts w:hint="eastAsia" w:ascii="宋体" w:hAnsi="宋体" w:cs="宋体"/>
                <w:szCs w:val="21"/>
              </w:rPr>
              <w:t xml:space="preserve">年版）》</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4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748</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随州市卫生健康委员会</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外籍医师在华短期执业许可</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行政许可</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市卫健委</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《国务院对确需保留的行政审批项目设定行政许可的决定》</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4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749</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随州市卫生健康委员会</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护士执业注册</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行政许可</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市卫健委；县级卫生健康部门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《护士条例》</w:t>
            </w:r>
            <w:r>
              <w:rPr>
                <w:rFonts w:ascii="宋体" w:hAnsi="宋体" w:cs="宋体"/>
                <w:szCs w:val="21"/>
              </w:rPr>
              <w:br w:type="textWrapping" w:clear="all"/>
            </w:r>
            <w:r>
              <w:rPr>
                <w:rFonts w:hint="eastAsia" w:ascii="宋体" w:hAnsi="宋体" w:cs="宋体"/>
                <w:szCs w:val="21"/>
              </w:rPr>
              <w:t xml:space="preserve">《国家职业资格目录（</w:t>
            </w:r>
            <w:r>
              <w:rPr>
                <w:rFonts w:ascii="宋体" w:hAnsi="宋体" w:cs="宋体"/>
                <w:szCs w:val="21"/>
              </w:rPr>
              <w:t xml:space="preserve">2021</w:t>
            </w:r>
            <w:r>
              <w:rPr>
                <w:rFonts w:hint="eastAsia" w:ascii="宋体" w:hAnsi="宋体" w:cs="宋体"/>
                <w:szCs w:val="21"/>
              </w:rPr>
              <w:t xml:space="preserve">年版）》</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96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750</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随州市卫生健康委员会</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医疗广告审查</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行政许可</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市卫健委</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《中华人民共和国广告法》</w:t>
            </w:r>
            <w:r>
              <w:rPr>
                <w:rFonts w:ascii="宋体" w:hAnsi="宋体" w:cs="宋体"/>
                <w:szCs w:val="21"/>
              </w:rPr>
              <w:br w:type="textWrapping" w:clear="all"/>
            </w:r>
            <w:r>
              <w:rPr>
                <w:rFonts w:hint="eastAsia" w:ascii="宋体" w:hAnsi="宋体" w:cs="宋体"/>
                <w:szCs w:val="21"/>
              </w:rPr>
              <w:t xml:space="preserve">《医疗广告管理办法》（国家工商局、卫生部令第</w:t>
            </w:r>
            <w:r>
              <w:rPr>
                <w:rFonts w:ascii="宋体" w:hAnsi="宋体" w:cs="宋体"/>
                <w:szCs w:val="21"/>
              </w:rPr>
              <w:t xml:space="preserve">16</w:t>
            </w:r>
            <w:r>
              <w:rPr>
                <w:rFonts w:hint="eastAsia" w:ascii="宋体" w:hAnsi="宋体" w:cs="宋体"/>
                <w:szCs w:val="21"/>
              </w:rPr>
              <w:t xml:space="preserve">号公布，工商总局、卫生部令第</w:t>
            </w:r>
            <w:r>
              <w:rPr>
                <w:rFonts w:ascii="宋体" w:hAnsi="宋体" w:cs="宋体"/>
                <w:szCs w:val="21"/>
              </w:rPr>
              <w:t xml:space="preserve">26</w:t>
            </w:r>
            <w:r>
              <w:rPr>
                <w:rFonts w:hint="eastAsia" w:ascii="宋体" w:hAnsi="宋体" w:cs="宋体"/>
                <w:szCs w:val="21"/>
              </w:rPr>
              <w:t xml:space="preserve">号修正）</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96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751</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随州市卫生健康委员会</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确有专长的中医医师执业注册</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行政许可</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市卫健委；县级卫生健康部门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《中华人民共和国中医药法》</w:t>
            </w:r>
            <w:r>
              <w:rPr>
                <w:rFonts w:ascii="宋体" w:hAnsi="宋体" w:cs="宋体"/>
                <w:szCs w:val="21"/>
              </w:rPr>
              <w:br w:type="textWrapping" w:clear="all"/>
            </w:r>
            <w:r>
              <w:rPr>
                <w:rFonts w:hint="eastAsia" w:ascii="宋体" w:hAnsi="宋体" w:cs="宋体"/>
                <w:szCs w:val="21"/>
              </w:rPr>
              <w:t xml:space="preserve">《中医医术确有专长人员医师资格考核注册管理暂行办法》（国家卫生计生委令第</w:t>
            </w:r>
            <w:r>
              <w:rPr>
                <w:rFonts w:ascii="宋体" w:hAnsi="宋体" w:cs="宋体"/>
                <w:szCs w:val="21"/>
              </w:rPr>
              <w:t xml:space="preserve">15</w:t>
            </w:r>
            <w:r>
              <w:rPr>
                <w:rFonts w:hint="eastAsia" w:ascii="宋体" w:hAnsi="宋体" w:cs="宋体"/>
                <w:szCs w:val="21"/>
              </w:rPr>
              <w:t xml:space="preserve">号）</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27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752</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随州市卫生健康委员会</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中医医疗机构设置审批</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行政许可</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市卫健委；县级卫生健康部门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《中华人民共和国中医药法》</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4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753</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随州市卫生健康委员会</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中医医疗机构执业登记</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行政许可</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市卫健委；县级卫生健康部门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《中华人民共和国中医药法》</w:t>
            </w:r>
            <w:r>
              <w:rPr>
                <w:rFonts w:ascii="宋体" w:hAnsi="宋体" w:cs="宋体"/>
                <w:szCs w:val="21"/>
              </w:rPr>
              <w:br w:type="textWrapping" w:clear="all"/>
            </w:r>
            <w:r>
              <w:rPr>
                <w:rFonts w:hint="eastAsia" w:ascii="宋体" w:hAnsi="宋体" w:cs="宋体"/>
                <w:szCs w:val="21"/>
              </w:rPr>
              <w:t xml:space="preserve">《医疗机构管理条例》</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72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754</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随州市卫生健康委员会</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对传染病病人尸体或者疑似传染病病人的尸体进行解剖查验的批准</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行政确认</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市卫健委</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《中华人民共和国传染病防治法实施办法》</w:t>
            </w:r>
            <w:r>
              <w:rPr>
                <w:rFonts w:ascii="宋体" w:hAnsi="宋体" w:cs="宋体"/>
                <w:szCs w:val="21"/>
              </w:rPr>
              <w:br w:type="textWrapping" w:clear="all"/>
            </w:r>
            <w:r>
              <w:rPr>
                <w:rFonts w:hint="eastAsia" w:ascii="宋体" w:hAnsi="宋体" w:cs="宋体"/>
                <w:szCs w:val="21"/>
              </w:rPr>
              <w:t xml:space="preserve">《传染病病人或疑似传染病病人尸体解剖查验规定》（卫生部令</w:t>
            </w:r>
            <w:r>
              <w:rPr>
                <w:rFonts w:ascii="宋体" w:hAnsi="宋体" w:cs="宋体"/>
                <w:szCs w:val="21"/>
              </w:rPr>
              <w:t xml:space="preserve">2005</w:t>
            </w:r>
            <w:r>
              <w:rPr>
                <w:rFonts w:hint="eastAsia" w:ascii="宋体" w:hAnsi="宋体" w:cs="宋体"/>
                <w:szCs w:val="21"/>
              </w:rPr>
              <w:t xml:space="preserve">年第</w:t>
            </w:r>
            <w:r>
              <w:rPr>
                <w:rFonts w:ascii="宋体" w:hAnsi="宋体" w:cs="宋体"/>
                <w:szCs w:val="21"/>
              </w:rPr>
              <w:t xml:space="preserve">43</w:t>
            </w:r>
            <w:r>
              <w:rPr>
                <w:rFonts w:hint="eastAsia" w:ascii="宋体" w:hAnsi="宋体" w:cs="宋体"/>
                <w:szCs w:val="21"/>
              </w:rPr>
              <w:t xml:space="preserve">号）</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4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755</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随州市卫生健康委员会</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尸检机构认定</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行政确认</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市卫健委</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《医疗事故争议中尸检机构及专业技术人员资格认定办法》（卫医发〔</w:t>
            </w:r>
            <w:r>
              <w:rPr>
                <w:rFonts w:ascii="宋体" w:hAnsi="宋体" w:cs="宋体"/>
                <w:szCs w:val="21"/>
              </w:rPr>
              <w:t xml:space="preserve">2002</w:t>
            </w:r>
            <w:r>
              <w:rPr>
                <w:rFonts w:hint="eastAsia" w:ascii="宋体" w:hAnsi="宋体" w:cs="宋体"/>
                <w:szCs w:val="21"/>
              </w:rPr>
              <w:t xml:space="preserve">〕</w:t>
            </w:r>
            <w:r>
              <w:rPr>
                <w:rFonts w:ascii="宋体" w:hAnsi="宋体" w:cs="宋体"/>
                <w:szCs w:val="21"/>
              </w:rPr>
              <w:t xml:space="preserve">191</w:t>
            </w:r>
            <w:r>
              <w:rPr>
                <w:rFonts w:hint="eastAsia" w:ascii="宋体" w:hAnsi="宋体" w:cs="宋体"/>
                <w:szCs w:val="21"/>
              </w:rPr>
              <w:t xml:space="preserve">号）</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72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756</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随州市卫生健康委员会</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承担预防接种工作的医疗卫生机构（接种单位）的确认</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行政确认</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市卫健委；县级卫生健康部门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《中华人民共和国疫苗管理法》</w:t>
            </w:r>
            <w:r>
              <w:rPr>
                <w:rFonts w:ascii="宋体" w:hAnsi="宋体" w:cs="宋体"/>
                <w:szCs w:val="21"/>
              </w:rPr>
              <w:br w:type="textWrapping" w:clear="all"/>
            </w:r>
            <w:r>
              <w:rPr>
                <w:rFonts w:hint="eastAsia" w:ascii="宋体" w:hAnsi="宋体" w:cs="宋体"/>
                <w:szCs w:val="21"/>
              </w:rPr>
              <w:t xml:space="preserve">《预防接种工作规范》（卫疾控发〔</w:t>
            </w:r>
            <w:r>
              <w:rPr>
                <w:rFonts w:ascii="宋体" w:hAnsi="宋体" w:cs="宋体"/>
                <w:szCs w:val="21"/>
              </w:rPr>
              <w:t xml:space="preserve">2005</w:t>
            </w:r>
            <w:r>
              <w:rPr>
                <w:rFonts w:hint="eastAsia" w:ascii="宋体" w:hAnsi="宋体" w:cs="宋体"/>
                <w:szCs w:val="21"/>
              </w:rPr>
              <w:t xml:space="preserve">〕</w:t>
            </w:r>
            <w:r>
              <w:rPr>
                <w:rFonts w:ascii="宋体" w:hAnsi="宋体" w:cs="宋体"/>
                <w:szCs w:val="21"/>
              </w:rPr>
              <w:t xml:space="preserve">373</w:t>
            </w:r>
            <w:r>
              <w:rPr>
                <w:rFonts w:hint="eastAsia" w:ascii="宋体" w:hAnsi="宋体" w:cs="宋体"/>
                <w:szCs w:val="21"/>
              </w:rPr>
              <w:t xml:space="preserve">号）</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72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757</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随州市卫生健康委员会</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对职业病诊断争议的鉴定</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行政确认</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市卫健委</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《中华人民共和国职业病防治法》</w:t>
            </w:r>
            <w:r>
              <w:rPr>
                <w:rFonts w:ascii="宋体" w:hAnsi="宋体" w:cs="宋体"/>
                <w:szCs w:val="21"/>
              </w:rPr>
              <w:br w:type="textWrapping" w:clear="all"/>
            </w:r>
            <w:r>
              <w:rPr>
                <w:rFonts w:hint="eastAsia" w:ascii="宋体" w:hAnsi="宋体" w:cs="宋体"/>
                <w:szCs w:val="21"/>
              </w:rPr>
              <w:t xml:space="preserve">《职业病诊断与鉴定管理办法》（国家卫生健康委员会令第</w:t>
            </w:r>
            <w:r>
              <w:rPr>
                <w:rFonts w:ascii="宋体" w:hAnsi="宋体" w:cs="宋体"/>
                <w:szCs w:val="21"/>
              </w:rPr>
              <w:t xml:space="preserve">6</w:t>
            </w:r>
            <w:r>
              <w:rPr>
                <w:rFonts w:hint="eastAsia" w:ascii="宋体" w:hAnsi="宋体" w:cs="宋体"/>
                <w:szCs w:val="21"/>
              </w:rPr>
              <w:t xml:space="preserve">号）</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4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758</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随州市卫生健康委员会</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对婚前医学检查、遗传病诊断和产前诊断结果有异议的医学技术鉴定</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行政确认</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市卫健委；县级卫生健康部门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《中华人民共和国母婴保健法》</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4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759</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随州市卫生健康委员会</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再生育涉及病残儿医学鉴定</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行政确认</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市卫健委；县级卫生健康部门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《病残儿医学鉴定管理办法》（国家计划生育委员会令</w:t>
            </w:r>
            <w:r>
              <w:rPr>
                <w:rFonts w:ascii="宋体" w:hAnsi="宋体" w:cs="宋体"/>
                <w:szCs w:val="21"/>
              </w:rPr>
              <w:t xml:space="preserve">2002</w:t>
            </w:r>
            <w:r>
              <w:rPr>
                <w:rFonts w:hint="eastAsia" w:ascii="宋体" w:hAnsi="宋体" w:cs="宋体"/>
                <w:szCs w:val="21"/>
              </w:rPr>
              <w:t xml:space="preserve">年第</w:t>
            </w:r>
            <w:r>
              <w:rPr>
                <w:rFonts w:ascii="宋体" w:hAnsi="宋体" w:cs="宋体"/>
                <w:szCs w:val="21"/>
              </w:rPr>
              <w:t xml:space="preserve">7</w:t>
            </w:r>
            <w:r>
              <w:rPr>
                <w:rFonts w:hint="eastAsia" w:ascii="宋体" w:hAnsi="宋体" w:cs="宋体"/>
                <w:szCs w:val="21"/>
              </w:rPr>
              <w:t xml:space="preserve">号）</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96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760</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随州市卫生健康委员会</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计划生育手术并发症鉴定</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行政确认</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市卫健委；县级卫生健康部门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《湖北省人口与计划生育条例》</w:t>
            </w:r>
            <w:r>
              <w:rPr>
                <w:rFonts w:ascii="宋体" w:hAnsi="宋体" w:cs="宋体"/>
                <w:szCs w:val="21"/>
              </w:rPr>
              <w:br w:type="textWrapping" w:clear="all"/>
            </w:r>
            <w:r>
              <w:rPr>
                <w:rFonts w:hint="eastAsia" w:ascii="宋体" w:hAnsi="宋体" w:cs="宋体"/>
                <w:szCs w:val="21"/>
              </w:rPr>
              <w:t xml:space="preserve">《关于印发〈计划生育手术并发症鉴定管理办法（试行）〉的通知》（人口科技〔</w:t>
            </w:r>
            <w:r>
              <w:rPr>
                <w:rFonts w:ascii="宋体" w:hAnsi="宋体" w:cs="宋体"/>
                <w:szCs w:val="21"/>
              </w:rPr>
              <w:t xml:space="preserve">2011</w:t>
            </w:r>
            <w:r>
              <w:rPr>
                <w:rFonts w:hint="eastAsia" w:ascii="宋体" w:hAnsi="宋体" w:cs="宋体"/>
                <w:szCs w:val="21"/>
              </w:rPr>
              <w:t xml:space="preserve">〕</w:t>
            </w:r>
            <w:r>
              <w:rPr>
                <w:rFonts w:ascii="宋体" w:hAnsi="宋体" w:cs="宋体"/>
                <w:szCs w:val="21"/>
              </w:rPr>
              <w:t xml:space="preserve">67 </w:t>
            </w:r>
            <w:r>
              <w:rPr>
                <w:rFonts w:hint="eastAsia" w:ascii="宋体" w:hAnsi="宋体" w:cs="宋体"/>
                <w:szCs w:val="21"/>
              </w:rPr>
              <w:t xml:space="preserve">号）</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735"/>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761</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随州市卫生健康委员会</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放射工作人员证核发</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行政确认</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市卫健委；县级卫生健康部门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《放射工作人员职业健康管理办法》（卫生部令第</w:t>
            </w:r>
            <w:r>
              <w:rPr>
                <w:rFonts w:ascii="宋体" w:hAnsi="宋体" w:cs="宋体"/>
                <w:szCs w:val="21"/>
              </w:rPr>
              <w:t xml:space="preserve">55</w:t>
            </w:r>
            <w:r>
              <w:rPr>
                <w:rFonts w:hint="eastAsia" w:ascii="宋体" w:hAnsi="宋体" w:cs="宋体"/>
                <w:szCs w:val="21"/>
              </w:rPr>
              <w:t xml:space="preserve">号）</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735"/>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762</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随州市卫生健康委员会</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医疗机构名称裁定</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行政裁决</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市卫健委；县级卫生健康部门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《医疗机构管理条例实施细则》（卫生部令第</w:t>
            </w:r>
            <w:r>
              <w:rPr>
                <w:rFonts w:ascii="宋体" w:hAnsi="宋体" w:cs="宋体"/>
                <w:szCs w:val="21"/>
              </w:rPr>
              <w:t xml:space="preserve">35</w:t>
            </w:r>
            <w:r>
              <w:rPr>
                <w:rFonts w:hint="eastAsia" w:ascii="宋体" w:hAnsi="宋体" w:cs="宋体"/>
                <w:szCs w:val="21"/>
              </w:rPr>
              <w:t xml:space="preserve">号）</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4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763</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随州市卫生健康委员会</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对经济困难的血吸虫病病人医疗费减免</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行政给付</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市卫健委；县级卫生健康部门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《血吸虫病防治条例》</w:t>
            </w:r>
            <w:r>
              <w:rPr>
                <w:rFonts w:ascii="宋体" w:hAnsi="宋体" w:cs="宋体"/>
                <w:szCs w:val="21"/>
              </w:rPr>
              <w:br w:type="textWrapping" w:clear="all"/>
            </w:r>
            <w:r>
              <w:rPr>
                <w:rFonts w:hint="eastAsia" w:ascii="宋体" w:hAnsi="宋体" w:cs="宋体"/>
                <w:szCs w:val="21"/>
              </w:rPr>
              <w:t xml:space="preserve">《湖北省血吸虫病防治条例》</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1037"/>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764</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随州市卫生健康委员会</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为严重精神障碍患者免费提供基本公共卫生服务</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行政给付</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市卫健委；县级卫生健康部门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《中华人民共和国精神卫生法》</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28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765</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随州市卫生健康委员会</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计划生育家庭特别扶助金</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行政给付</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县级卫健部门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《中华人民共和国人口与计划生育法》</w:t>
            </w:r>
            <w:r>
              <w:rPr>
                <w:rFonts w:ascii="宋体" w:hAnsi="宋体" w:cs="宋体"/>
                <w:szCs w:val="21"/>
              </w:rPr>
              <w:br w:type="textWrapping" w:clear="all"/>
            </w:r>
            <w:r>
              <w:rPr>
                <w:rFonts w:hint="eastAsia" w:ascii="宋体" w:hAnsi="宋体" w:cs="宋体"/>
                <w:szCs w:val="21"/>
              </w:rPr>
              <w:t xml:space="preserve">《湖北省人口与计划生育条例》</w:t>
            </w:r>
            <w:r>
              <w:rPr>
                <w:rFonts w:ascii="宋体" w:hAnsi="宋体" w:cs="宋体"/>
                <w:szCs w:val="21"/>
              </w:rPr>
              <w:br w:type="textWrapping" w:clear="all"/>
            </w:r>
            <w:r>
              <w:rPr>
                <w:rFonts w:hint="eastAsia" w:ascii="宋体" w:hAnsi="宋体" w:cs="宋体"/>
                <w:szCs w:val="21"/>
              </w:rPr>
              <w:t xml:space="preserve">湖北省人口计生委关于印发《湖北省计划生育家庭特别扶助对象具体确认条件的政策性解释（试行）》的通知（鄂人口政〔</w:t>
            </w:r>
            <w:r>
              <w:rPr>
                <w:rFonts w:ascii="宋体" w:hAnsi="宋体" w:cs="宋体"/>
                <w:szCs w:val="21"/>
              </w:rPr>
              <w:t xml:space="preserve">2008</w:t>
            </w:r>
            <w:r>
              <w:rPr>
                <w:rFonts w:hint="eastAsia" w:ascii="宋体" w:hAnsi="宋体" w:cs="宋体"/>
                <w:szCs w:val="21"/>
              </w:rPr>
              <w:t xml:space="preserve">〕</w:t>
            </w:r>
            <w:r>
              <w:rPr>
                <w:rFonts w:ascii="宋体" w:hAnsi="宋体" w:cs="宋体"/>
                <w:szCs w:val="21"/>
              </w:rPr>
              <w:t xml:space="preserve">9</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《国家人口计生委关于完善计划生育家庭特别扶助对象具体确认条件的通知》（国人口发〔</w:t>
            </w:r>
            <w:r>
              <w:rPr>
                <w:rFonts w:ascii="宋体" w:hAnsi="宋体" w:cs="宋体"/>
                <w:szCs w:val="21"/>
              </w:rPr>
              <w:t xml:space="preserve">2008</w:t>
            </w:r>
            <w:r>
              <w:rPr>
                <w:rFonts w:hint="eastAsia" w:ascii="宋体" w:hAnsi="宋体" w:cs="宋体"/>
                <w:szCs w:val="21"/>
              </w:rPr>
              <w:t xml:space="preserve">〕</w:t>
            </w:r>
            <w:r>
              <w:rPr>
                <w:rFonts w:ascii="宋体" w:hAnsi="宋体" w:cs="宋体"/>
                <w:szCs w:val="21"/>
              </w:rPr>
              <w:t xml:space="preserve">60</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《省人民政府办公厅关于进一步做好计划生育特殊困难家庭扶助工作的通知》（鄂政办发〔</w:t>
            </w:r>
            <w:r>
              <w:rPr>
                <w:rFonts w:ascii="宋体" w:hAnsi="宋体" w:cs="宋体"/>
                <w:szCs w:val="21"/>
              </w:rPr>
              <w:t xml:space="preserve">2015</w:t>
            </w:r>
            <w:r>
              <w:rPr>
                <w:rFonts w:hint="eastAsia" w:ascii="宋体" w:hAnsi="宋体" w:cs="宋体"/>
                <w:szCs w:val="21"/>
              </w:rPr>
              <w:t xml:space="preserve">〕</w:t>
            </w:r>
            <w:r>
              <w:rPr>
                <w:rFonts w:ascii="宋体" w:hAnsi="宋体" w:cs="宋体"/>
                <w:szCs w:val="21"/>
              </w:rPr>
              <w:t xml:space="preserve">81</w:t>
            </w:r>
            <w:r>
              <w:rPr>
                <w:rFonts w:hint="eastAsia" w:ascii="宋体" w:hAnsi="宋体" w:cs="宋体"/>
                <w:szCs w:val="21"/>
              </w:rPr>
              <w:t xml:space="preserve">号）</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1811"/>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766</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随州市卫生健康委员会</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独生子女保健费的发放</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行政给付</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乡镇（街道）派出机构、分支机构，乡镇人民政府（街道办事处）或其指定部门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《中华人民共和国人口与计划生育法》</w:t>
            </w:r>
            <w:r>
              <w:rPr>
                <w:rFonts w:ascii="宋体" w:hAnsi="宋体" w:cs="宋体"/>
                <w:szCs w:val="21"/>
              </w:rPr>
              <w:br w:type="textWrapping" w:clear="all"/>
            </w:r>
            <w:r>
              <w:rPr>
                <w:rFonts w:hint="eastAsia" w:ascii="宋体" w:hAnsi="宋体" w:cs="宋体"/>
                <w:szCs w:val="21"/>
              </w:rPr>
              <w:t xml:space="preserve">《湖北省人口与计划生育条例》</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6478"/>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767</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随州市卫生健康委员会</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农村部分计划生育家庭奖励扶助金</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行政给付</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县级卫健部门，乡镇（街道）派出机构、分支机构，乡镇人民政府（街道办事处）或其指定部门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《中华人民共和国人口与计划生育法》</w:t>
            </w:r>
            <w:r>
              <w:rPr>
                <w:rFonts w:ascii="宋体" w:hAnsi="宋体" w:cs="宋体"/>
                <w:szCs w:val="21"/>
              </w:rPr>
              <w:br w:type="textWrapping" w:clear="all"/>
            </w:r>
            <w:r>
              <w:rPr>
                <w:rFonts w:hint="eastAsia" w:ascii="宋体" w:hAnsi="宋体" w:cs="宋体"/>
                <w:szCs w:val="21"/>
              </w:rPr>
              <w:t xml:space="preserve">《湖北省人口与计划生育条例》</w:t>
            </w:r>
            <w:r>
              <w:rPr>
                <w:rFonts w:ascii="宋体" w:hAnsi="宋体" w:cs="宋体"/>
                <w:szCs w:val="21"/>
              </w:rPr>
              <w:br w:type="textWrapping" w:clear="all"/>
            </w:r>
            <w:r>
              <w:rPr>
                <w:rFonts w:hint="eastAsia" w:ascii="宋体" w:hAnsi="宋体" w:cs="宋体"/>
                <w:szCs w:val="21"/>
              </w:rPr>
              <w:t xml:space="preserve">《国务院办公厅转发人口计生委财政部关于开展对农村部分计划生育家庭实行奖励扶助制度试点工作意见的通知》（国办发〔</w:t>
            </w:r>
            <w:r>
              <w:rPr>
                <w:rFonts w:ascii="宋体" w:hAnsi="宋体" w:cs="宋体"/>
                <w:szCs w:val="21"/>
              </w:rPr>
              <w:t xml:space="preserve">2004</w:t>
            </w:r>
            <w:r>
              <w:rPr>
                <w:rFonts w:hint="eastAsia" w:ascii="宋体" w:hAnsi="宋体" w:cs="宋体"/>
                <w:szCs w:val="21"/>
              </w:rPr>
              <w:t xml:space="preserve">〕</w:t>
            </w:r>
            <w:r>
              <w:rPr>
                <w:rFonts w:ascii="宋体" w:hAnsi="宋体" w:cs="宋体"/>
                <w:szCs w:val="21"/>
              </w:rPr>
              <w:t xml:space="preserve">21</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《人口计生委关于印发〈农村部分计划生育家庭实行奖励扶助对象确认条件的政策性解释〉的通知》（国人口发〔</w:t>
            </w:r>
            <w:r>
              <w:rPr>
                <w:rFonts w:ascii="宋体" w:hAnsi="宋体" w:cs="宋体"/>
                <w:szCs w:val="21"/>
              </w:rPr>
              <w:t xml:space="preserve">2004</w:t>
            </w:r>
            <w:r>
              <w:rPr>
                <w:rFonts w:hint="eastAsia" w:ascii="宋体" w:hAnsi="宋体" w:cs="宋体"/>
                <w:szCs w:val="21"/>
              </w:rPr>
              <w:t xml:space="preserve">〕</w:t>
            </w:r>
            <w:r>
              <w:rPr>
                <w:rFonts w:ascii="宋体" w:hAnsi="宋体" w:cs="宋体"/>
                <w:szCs w:val="21"/>
              </w:rPr>
              <w:t xml:space="preserve">39</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《关于印发〈湖北省农村部分计划生育家庭奖励扶助对象确认条件的政策性解释（试行）〉的通知》（鄂人口委〔</w:t>
            </w:r>
            <w:r>
              <w:rPr>
                <w:rFonts w:ascii="宋体" w:hAnsi="宋体" w:cs="宋体"/>
                <w:szCs w:val="21"/>
              </w:rPr>
              <w:t xml:space="preserve">2005</w:t>
            </w:r>
            <w:r>
              <w:rPr>
                <w:rFonts w:hint="eastAsia" w:ascii="宋体" w:hAnsi="宋体" w:cs="宋体"/>
                <w:szCs w:val="21"/>
              </w:rPr>
              <w:t xml:space="preserve">〕</w:t>
            </w:r>
            <w:r>
              <w:rPr>
                <w:rFonts w:ascii="宋体" w:hAnsi="宋体" w:cs="宋体"/>
                <w:szCs w:val="21"/>
              </w:rPr>
              <w:t xml:space="preserve">25</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《国务院办公厅转发人口计生委</w:t>
            </w:r>
            <w:r>
              <w:rPr>
                <w:rFonts w:ascii="宋体" w:hAnsi="宋体" w:cs="宋体"/>
                <w:szCs w:val="21"/>
              </w:rPr>
              <w:t xml:space="preserve">  </w:t>
            </w:r>
            <w:r>
              <w:rPr>
                <w:rFonts w:hint="eastAsia" w:ascii="宋体" w:hAnsi="宋体" w:cs="宋体"/>
                <w:szCs w:val="21"/>
              </w:rPr>
              <w:t xml:space="preserve">财政部关于开展对农村部分计划生育家庭实行奖励扶助制度试点工作意见的通知》（国办发〔</w:t>
            </w:r>
            <w:r>
              <w:rPr>
                <w:rFonts w:ascii="宋体" w:hAnsi="宋体" w:cs="宋体"/>
                <w:szCs w:val="21"/>
              </w:rPr>
              <w:t xml:space="preserve">2004</w:t>
            </w:r>
            <w:r>
              <w:rPr>
                <w:rFonts w:hint="eastAsia" w:ascii="宋体" w:hAnsi="宋体" w:cs="宋体"/>
                <w:szCs w:val="21"/>
              </w:rPr>
              <w:t xml:space="preserve">〕</w:t>
            </w:r>
            <w:r>
              <w:rPr>
                <w:rFonts w:ascii="宋体" w:hAnsi="宋体" w:cs="宋体"/>
                <w:szCs w:val="21"/>
              </w:rPr>
              <w:t xml:space="preserve">21</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《湖北省人口计生委关于印发〈湖北省农村部分计划生育家庭奖励扶助对象确认条件的政策性解释（试行）〉的通知》（鄂人口委〔</w:t>
            </w:r>
            <w:r>
              <w:rPr>
                <w:rFonts w:ascii="宋体" w:hAnsi="宋体" w:cs="宋体"/>
                <w:szCs w:val="21"/>
              </w:rPr>
              <w:t xml:space="preserve">2005</w:t>
            </w:r>
            <w:r>
              <w:rPr>
                <w:rFonts w:hint="eastAsia" w:ascii="宋体" w:hAnsi="宋体" w:cs="宋体"/>
                <w:szCs w:val="21"/>
              </w:rPr>
              <w:t xml:space="preserve">〕</w:t>
            </w:r>
            <w:r>
              <w:rPr>
                <w:rFonts w:ascii="宋体" w:hAnsi="宋体" w:cs="宋体"/>
                <w:szCs w:val="21"/>
              </w:rPr>
              <w:t xml:space="preserve">25</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《湖北省人口计生委</w:t>
            </w:r>
            <w:r>
              <w:rPr>
                <w:rFonts w:ascii="宋体" w:hAnsi="宋体" w:cs="宋体"/>
                <w:szCs w:val="21"/>
              </w:rPr>
              <w:t xml:space="preserve"> </w:t>
            </w:r>
            <w:r>
              <w:rPr>
                <w:rFonts w:hint="eastAsia" w:ascii="宋体" w:hAnsi="宋体" w:cs="宋体"/>
                <w:szCs w:val="21"/>
              </w:rPr>
              <w:t xml:space="preserve">湖北省财政厅关于转发〈人口计生委</w:t>
            </w:r>
            <w:r>
              <w:rPr>
                <w:rFonts w:ascii="宋体" w:hAnsi="宋体" w:cs="宋体"/>
                <w:szCs w:val="21"/>
              </w:rPr>
              <w:t xml:space="preserve">  </w:t>
            </w:r>
            <w:r>
              <w:rPr>
                <w:rFonts w:hint="eastAsia" w:ascii="宋体" w:hAnsi="宋体" w:cs="宋体"/>
                <w:szCs w:val="21"/>
              </w:rPr>
              <w:t xml:space="preserve">财政部关于将符合规定的“半边户”农村居民一方纳入农村部门计划生育家庭奖励扶助制度的通知〉的通知》（鄂人口委〔</w:t>
            </w:r>
            <w:r>
              <w:rPr>
                <w:rFonts w:ascii="宋体" w:hAnsi="宋体" w:cs="宋体"/>
                <w:szCs w:val="21"/>
              </w:rPr>
              <w:t xml:space="preserve">2011</w:t>
            </w:r>
            <w:r>
              <w:rPr>
                <w:rFonts w:hint="eastAsia" w:ascii="宋体" w:hAnsi="宋体" w:cs="宋体"/>
                <w:szCs w:val="21"/>
              </w:rPr>
              <w:t xml:space="preserve">〕</w:t>
            </w:r>
            <w:r>
              <w:rPr>
                <w:rFonts w:ascii="宋体" w:hAnsi="宋体" w:cs="宋体"/>
                <w:szCs w:val="21"/>
              </w:rPr>
              <w:t xml:space="preserve">10</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《财政部</w:t>
            </w:r>
            <w:r>
              <w:rPr>
                <w:rFonts w:ascii="宋体" w:hAnsi="宋体" w:cs="宋体"/>
                <w:szCs w:val="21"/>
              </w:rPr>
              <w:t xml:space="preserve">  </w:t>
            </w:r>
            <w:r>
              <w:rPr>
                <w:rFonts w:hint="eastAsia" w:ascii="宋体" w:hAnsi="宋体" w:cs="宋体"/>
                <w:szCs w:val="21"/>
              </w:rPr>
              <w:t xml:space="preserve">人口计生委关于调整全国农村部分计划生育家庭奖励扶助和计划生育家庭特别扶助标准的通知》（财教〔</w:t>
            </w:r>
            <w:r>
              <w:rPr>
                <w:rFonts w:ascii="宋体" w:hAnsi="宋体" w:cs="宋体"/>
                <w:szCs w:val="21"/>
              </w:rPr>
              <w:t xml:space="preserve">2011</w:t>
            </w:r>
            <w:r>
              <w:rPr>
                <w:rFonts w:hint="eastAsia" w:ascii="宋体" w:hAnsi="宋体" w:cs="宋体"/>
                <w:szCs w:val="21"/>
              </w:rPr>
              <w:t xml:space="preserve">〕</w:t>
            </w:r>
            <w:r>
              <w:rPr>
                <w:rFonts w:ascii="宋体" w:hAnsi="宋体" w:cs="宋体"/>
                <w:szCs w:val="21"/>
              </w:rPr>
              <w:t xml:space="preserve">623</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《湖北省卫生计生委关于印发〈合法收养子女人员纳入农村部门计划生育家庭奖励扶助对象资格确认条件（试行）〉的通知（鄂卫生计生通〔</w:t>
            </w:r>
            <w:r>
              <w:rPr>
                <w:rFonts w:ascii="宋体" w:hAnsi="宋体" w:cs="宋体"/>
                <w:szCs w:val="21"/>
              </w:rPr>
              <w:t xml:space="preserve">2016</w:t>
            </w:r>
            <w:r>
              <w:rPr>
                <w:rFonts w:hint="eastAsia" w:ascii="宋体" w:hAnsi="宋体" w:cs="宋体"/>
                <w:szCs w:val="21"/>
              </w:rPr>
              <w:t xml:space="preserve">〕</w:t>
            </w:r>
            <w:r>
              <w:rPr>
                <w:rFonts w:ascii="宋体" w:hAnsi="宋体" w:cs="宋体"/>
                <w:szCs w:val="21"/>
              </w:rPr>
              <w:t xml:space="preserve">18</w:t>
            </w:r>
            <w:r>
              <w:rPr>
                <w:rFonts w:hint="eastAsia" w:ascii="宋体" w:hAnsi="宋体" w:cs="宋体"/>
                <w:szCs w:val="21"/>
              </w:rPr>
              <w:t xml:space="preserve">号）</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1313"/>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768</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随州市卫生健康委员会</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对在血吸虫病防治工作中做出显著成绩的单位和个人给予表彰或者奖励</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行政奖励</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市卫健委；县级卫生健康部门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《血吸虫病防治条例》</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120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769</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随州市卫生健康委员会</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诊所备案</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行政备案</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县级卫健部门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《中华人民共和国中医药法》</w:t>
            </w:r>
            <w:r>
              <w:rPr>
                <w:rFonts w:ascii="宋体" w:hAnsi="宋体" w:cs="宋体"/>
                <w:szCs w:val="21"/>
              </w:rPr>
              <w:br w:type="textWrapping" w:clear="all"/>
            </w:r>
            <w:r>
              <w:rPr>
                <w:rFonts w:hint="eastAsia" w:ascii="宋体" w:hAnsi="宋体" w:cs="宋体"/>
                <w:szCs w:val="21"/>
              </w:rPr>
              <w:t xml:space="preserve">《医疗机构管理条例》</w:t>
            </w:r>
            <w:r>
              <w:rPr>
                <w:rFonts w:ascii="宋体" w:hAnsi="宋体" w:cs="宋体"/>
                <w:szCs w:val="21"/>
              </w:rPr>
              <w:br w:type="textWrapping" w:clear="all"/>
            </w:r>
            <w:r>
              <w:rPr>
                <w:rFonts w:hint="eastAsia" w:ascii="宋体" w:hAnsi="宋体" w:cs="宋体"/>
                <w:szCs w:val="21"/>
              </w:rPr>
              <w:t xml:space="preserve">《中医诊所备案管理暂行办法》（国家卫生和计划生育委员会令第</w:t>
            </w:r>
            <w:r>
              <w:rPr>
                <w:rFonts w:ascii="宋体" w:hAnsi="宋体" w:cs="宋体"/>
                <w:szCs w:val="21"/>
              </w:rPr>
              <w:t xml:space="preserve">14</w:t>
            </w:r>
            <w:r>
              <w:rPr>
                <w:rFonts w:hint="eastAsia" w:ascii="宋体" w:hAnsi="宋体" w:cs="宋体"/>
                <w:szCs w:val="21"/>
              </w:rPr>
              <w:t xml:space="preserve">号）《诊所备案管理暂行办法》</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1043"/>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770</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随州市卫生健康委员会</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养老机构内设医疗机构备案</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行政备案</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县级卫健部门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《国家卫生计生委关于深化“放管服”改革激发医疗领域投资活力的通知》（国卫法制发〔</w:t>
            </w:r>
            <w:r>
              <w:rPr>
                <w:rFonts w:ascii="宋体" w:hAnsi="宋体" w:cs="宋体"/>
                <w:szCs w:val="21"/>
              </w:rPr>
              <w:t xml:space="preserve">2017</w:t>
            </w:r>
            <w:r>
              <w:rPr>
                <w:rFonts w:hint="eastAsia" w:ascii="宋体" w:hAnsi="宋体" w:cs="宋体"/>
                <w:szCs w:val="21"/>
              </w:rPr>
              <w:t xml:space="preserve">〕</w:t>
            </w:r>
            <w:r>
              <w:rPr>
                <w:rFonts w:ascii="宋体" w:hAnsi="宋体" w:cs="宋体"/>
                <w:szCs w:val="21"/>
              </w:rPr>
              <w:t xml:space="preserve">43</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《国家卫生计生委办公厅关于养老机构内部设置医疗机构取消行政审批实行备案管理的通知》（国卫办医发〔</w:t>
            </w:r>
            <w:r>
              <w:rPr>
                <w:rFonts w:ascii="宋体" w:hAnsi="宋体" w:cs="宋体"/>
                <w:szCs w:val="21"/>
              </w:rPr>
              <w:t xml:space="preserve">2017</w:t>
            </w:r>
            <w:r>
              <w:rPr>
                <w:rFonts w:hint="eastAsia" w:ascii="宋体" w:hAnsi="宋体" w:cs="宋体"/>
                <w:szCs w:val="21"/>
              </w:rPr>
              <w:t xml:space="preserve">〕</w:t>
            </w:r>
            <w:r>
              <w:rPr>
                <w:rFonts w:ascii="宋体" w:hAnsi="宋体" w:cs="宋体"/>
                <w:szCs w:val="21"/>
              </w:rPr>
              <w:t xml:space="preserve">38</w:t>
            </w:r>
            <w:r>
              <w:rPr>
                <w:rFonts w:hint="eastAsia" w:ascii="宋体" w:hAnsi="宋体" w:cs="宋体"/>
                <w:szCs w:val="21"/>
              </w:rPr>
              <w:t xml:space="preserve">号）</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96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771</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随州市卫生健康委员会</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义诊活动备案</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行政备案</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市卫健委；县级卫生健康部门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color w:val="000000"/>
                <w:szCs w:val="21"/>
              </w:rPr>
              <w:t xml:space="preserve">《国家卫生健康委 国家医疗保障局 国家中医药管理局关于深入推进“互联网</w:t>
            </w:r>
            <w:r>
              <w:rPr>
                <w:rFonts w:ascii="宋体" w:hAnsi="宋体" w:cs="宋体"/>
                <w:color w:val="000000"/>
                <w:szCs w:val="21"/>
              </w:rPr>
              <w:t xml:space="preserve">+</w:t>
            </w:r>
            <w:r>
              <w:rPr>
                <w:rFonts w:hint="eastAsia" w:ascii="宋体" w:hAnsi="宋体" w:cs="宋体"/>
                <w:color w:val="000000"/>
                <w:szCs w:val="21"/>
              </w:rPr>
              <w:t xml:space="preserve">医疗健康”“五个一”服务行动的通知》（国卫规划发〔</w:t>
            </w:r>
            <w:r>
              <w:rPr>
                <w:rFonts w:ascii="宋体" w:hAnsi="宋体" w:cs="宋体"/>
                <w:color w:val="000000"/>
                <w:szCs w:val="21"/>
              </w:rPr>
              <w:t xml:space="preserve">2020</w:t>
            </w:r>
            <w:r>
              <w:rPr>
                <w:rFonts w:hint="eastAsia" w:ascii="宋体" w:hAnsi="宋体" w:cs="宋体"/>
                <w:color w:val="000000"/>
                <w:szCs w:val="21"/>
              </w:rPr>
              <w:t xml:space="preserve">〕</w:t>
            </w:r>
            <w:r>
              <w:rPr>
                <w:rFonts w:ascii="宋体" w:hAnsi="宋体" w:cs="宋体"/>
                <w:color w:val="000000"/>
                <w:szCs w:val="21"/>
              </w:rPr>
              <w:t xml:space="preserve">22</w:t>
            </w:r>
            <w:r>
              <w:rPr>
                <w:rFonts w:hint="eastAsia" w:ascii="宋体" w:hAnsi="宋体" w:cs="宋体"/>
                <w:color w:val="000000"/>
                <w:szCs w:val="21"/>
              </w:rPr>
              <w:t xml:space="preserve">号）</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72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772</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随州市卫生健康委员会</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感染应急处置预案备案</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行政备案</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市卫健委；县级卫生健康部门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《病原微生物实验室生物安全管理条例》</w:t>
            </w:r>
            <w:r>
              <w:rPr>
                <w:rFonts w:ascii="宋体" w:hAnsi="宋体" w:cs="宋体"/>
                <w:szCs w:val="21"/>
              </w:rPr>
              <w:br w:type="textWrapping" w:clear="all"/>
            </w:r>
            <w:r>
              <w:rPr>
                <w:rFonts w:hint="eastAsia" w:ascii="宋体" w:hAnsi="宋体" w:cs="宋体"/>
                <w:szCs w:val="21"/>
              </w:rPr>
              <w:t xml:space="preserve">《人间传染的病原微生物菌（毒）种保藏机构管理办法》（卫生部令</w:t>
            </w:r>
            <w:r>
              <w:rPr>
                <w:rFonts w:ascii="宋体" w:hAnsi="宋体" w:cs="宋体"/>
                <w:szCs w:val="21"/>
              </w:rPr>
              <w:t xml:space="preserve">2009</w:t>
            </w:r>
            <w:r>
              <w:rPr>
                <w:rFonts w:hint="eastAsia" w:ascii="宋体" w:hAnsi="宋体" w:cs="宋体"/>
                <w:szCs w:val="21"/>
              </w:rPr>
              <w:t xml:space="preserve">年第</w:t>
            </w:r>
            <w:r>
              <w:rPr>
                <w:rFonts w:ascii="宋体" w:hAnsi="宋体" w:cs="宋体"/>
                <w:szCs w:val="21"/>
              </w:rPr>
              <w:t xml:space="preserve">68</w:t>
            </w:r>
            <w:r>
              <w:rPr>
                <w:rFonts w:hint="eastAsia" w:ascii="宋体" w:hAnsi="宋体" w:cs="宋体"/>
                <w:szCs w:val="21"/>
              </w:rPr>
              <w:t xml:space="preserve">号）</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96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773</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随州市卫生健康委员会</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抗菌药物供应目录和调整、抗菌药物临时采购情况、碳青霉烯和替加环素专档备案</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行政备案</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市卫健委；县级卫生健康部门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《抗菌药物临床应用管理办法》（卫生部令</w:t>
            </w:r>
            <w:r>
              <w:rPr>
                <w:rFonts w:ascii="宋体" w:hAnsi="宋体" w:cs="宋体"/>
                <w:szCs w:val="21"/>
              </w:rPr>
              <w:t xml:space="preserve">2012</w:t>
            </w:r>
            <w:r>
              <w:rPr>
                <w:rFonts w:hint="eastAsia" w:ascii="宋体" w:hAnsi="宋体" w:cs="宋体"/>
                <w:szCs w:val="21"/>
              </w:rPr>
              <w:t xml:space="preserve">年第</w:t>
            </w:r>
            <w:r>
              <w:rPr>
                <w:rFonts w:ascii="宋体" w:hAnsi="宋体" w:cs="宋体"/>
                <w:szCs w:val="21"/>
              </w:rPr>
              <w:t xml:space="preserve">84</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《湖北省医疗机构抗菌药物临床应用分级管理办法》（鄂卫生计生规〔</w:t>
            </w:r>
            <w:r>
              <w:rPr>
                <w:rFonts w:ascii="宋体" w:hAnsi="宋体" w:cs="宋体"/>
                <w:szCs w:val="21"/>
              </w:rPr>
              <w:t xml:space="preserve">2018</w:t>
            </w:r>
            <w:r>
              <w:rPr>
                <w:rFonts w:hint="eastAsia" w:ascii="宋体" w:hAnsi="宋体" w:cs="宋体"/>
                <w:szCs w:val="21"/>
              </w:rPr>
              <w:t xml:space="preserve">〕</w:t>
            </w:r>
            <w:r>
              <w:rPr>
                <w:rFonts w:ascii="宋体" w:hAnsi="宋体" w:cs="宋体"/>
                <w:szCs w:val="21"/>
              </w:rPr>
              <w:t xml:space="preserve">2</w:t>
            </w:r>
            <w:r>
              <w:rPr>
                <w:rFonts w:hint="eastAsia" w:ascii="宋体" w:hAnsi="宋体" w:cs="宋体"/>
                <w:szCs w:val="21"/>
              </w:rPr>
              <w:t xml:space="preserve">号）</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4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774</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随州市卫生健康委员会</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开展医疗美容项目备案</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行政备案</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市卫健委；县级卫生健康部门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《医疗美容服务管理办法》（卫生部令</w:t>
            </w:r>
            <w:r>
              <w:rPr>
                <w:rFonts w:ascii="宋体" w:hAnsi="宋体" w:cs="宋体"/>
                <w:szCs w:val="21"/>
              </w:rPr>
              <w:t xml:space="preserve">2002</w:t>
            </w:r>
            <w:r>
              <w:rPr>
                <w:rFonts w:hint="eastAsia" w:ascii="宋体" w:hAnsi="宋体" w:cs="宋体"/>
                <w:szCs w:val="21"/>
              </w:rPr>
              <w:t xml:space="preserve">年第</w:t>
            </w:r>
            <w:r>
              <w:rPr>
                <w:rFonts w:ascii="宋体" w:hAnsi="宋体" w:cs="宋体"/>
                <w:szCs w:val="21"/>
              </w:rPr>
              <w:t xml:space="preserve">19</w:t>
            </w:r>
            <w:r>
              <w:rPr>
                <w:rFonts w:hint="eastAsia" w:ascii="宋体" w:hAnsi="宋体" w:cs="宋体"/>
                <w:szCs w:val="21"/>
              </w:rPr>
              <w:t xml:space="preserve">号）</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1306"/>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775</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随州市卫生健康委员会</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托育机构备案</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行政备案</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县级卫健部门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《中华人民共和国人口与计划生育法》</w:t>
            </w:r>
            <w:r>
              <w:rPr>
                <w:rFonts w:ascii="宋体" w:hAnsi="宋体" w:cs="宋体"/>
                <w:szCs w:val="21"/>
              </w:rPr>
              <w:br w:type="textWrapping" w:clear="all"/>
            </w:r>
            <w:r>
              <w:rPr>
                <w:rFonts w:hint="eastAsia" w:ascii="宋体" w:hAnsi="宋体" w:cs="宋体"/>
                <w:szCs w:val="21"/>
              </w:rPr>
              <w:t xml:space="preserve">《国务院办公厅关于促进</w:t>
            </w:r>
            <w:r>
              <w:rPr>
                <w:rFonts w:ascii="宋体" w:hAnsi="宋体" w:cs="宋体"/>
                <w:szCs w:val="21"/>
              </w:rPr>
              <w:t xml:space="preserve">3</w:t>
            </w:r>
            <w:r>
              <w:rPr>
                <w:rFonts w:hint="eastAsia" w:ascii="宋体" w:hAnsi="宋体" w:cs="宋体"/>
                <w:szCs w:val="21"/>
              </w:rPr>
              <w:t xml:space="preserve">岁以下婴幼儿照护服务发展的指导意见》（国办发〔</w:t>
            </w:r>
            <w:r>
              <w:rPr>
                <w:rFonts w:ascii="宋体" w:hAnsi="宋体" w:cs="宋体"/>
                <w:szCs w:val="21"/>
              </w:rPr>
              <w:t xml:space="preserve">2019</w:t>
            </w:r>
            <w:r>
              <w:rPr>
                <w:rFonts w:hint="eastAsia" w:ascii="宋体" w:hAnsi="宋体" w:cs="宋体"/>
                <w:szCs w:val="21"/>
              </w:rPr>
              <w:t xml:space="preserve">〕</w:t>
            </w:r>
            <w:r>
              <w:rPr>
                <w:rFonts w:ascii="宋体" w:hAnsi="宋体" w:cs="宋体"/>
                <w:szCs w:val="21"/>
              </w:rPr>
              <w:t xml:space="preserve">15</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《关于印发托育机构登记和备案办法（试行）的通知》（国卫办人口发〔</w:t>
            </w:r>
            <w:r>
              <w:rPr>
                <w:rFonts w:ascii="宋体" w:hAnsi="宋体" w:cs="宋体"/>
                <w:szCs w:val="21"/>
              </w:rPr>
              <w:t xml:space="preserve">2019</w:t>
            </w:r>
            <w:r>
              <w:rPr>
                <w:rFonts w:hint="eastAsia" w:ascii="宋体" w:hAnsi="宋体" w:cs="宋体"/>
                <w:szCs w:val="21"/>
              </w:rPr>
              <w:t xml:space="preserve">〕</w:t>
            </w:r>
            <w:r>
              <w:rPr>
                <w:rFonts w:ascii="宋体" w:hAnsi="宋体" w:cs="宋体"/>
                <w:szCs w:val="21"/>
              </w:rPr>
              <w:t xml:space="preserve">25</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《省人民政府办公厅关于促进</w:t>
            </w:r>
            <w:r>
              <w:rPr>
                <w:rFonts w:ascii="宋体" w:hAnsi="宋体" w:cs="宋体"/>
                <w:szCs w:val="21"/>
              </w:rPr>
              <w:t xml:space="preserve">3</w:t>
            </w:r>
            <w:r>
              <w:rPr>
                <w:rFonts w:hint="eastAsia" w:ascii="宋体" w:hAnsi="宋体" w:cs="宋体"/>
                <w:szCs w:val="21"/>
              </w:rPr>
              <w:t xml:space="preserve">岁以下婴幼儿照护服务发展的实施意见》（鄂政办发〔</w:t>
            </w:r>
            <w:r>
              <w:rPr>
                <w:rFonts w:ascii="宋体" w:hAnsi="宋体" w:cs="宋体"/>
                <w:szCs w:val="21"/>
              </w:rPr>
              <w:t xml:space="preserve">2020</w:t>
            </w:r>
            <w:r>
              <w:rPr>
                <w:rFonts w:hint="eastAsia" w:ascii="宋体" w:hAnsi="宋体" w:cs="宋体"/>
                <w:szCs w:val="21"/>
              </w:rPr>
              <w:t xml:space="preserve">〕</w:t>
            </w:r>
            <w:r>
              <w:rPr>
                <w:rFonts w:ascii="宋体" w:hAnsi="宋体" w:cs="宋体"/>
                <w:szCs w:val="21"/>
              </w:rPr>
              <w:t xml:space="preserve">8</w:t>
            </w:r>
            <w:r>
              <w:rPr>
                <w:rFonts w:hint="eastAsia" w:ascii="宋体" w:hAnsi="宋体" w:cs="宋体"/>
                <w:szCs w:val="21"/>
              </w:rPr>
              <w:t xml:space="preserve">号）</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4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776</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随州市卫生健康委员会</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使用有毒物品作业</w:t>
            </w:r>
            <w:r>
              <w:rPr>
                <w:rFonts w:hint="eastAsia" w:ascii="宋体" w:hAnsi="宋体" w:cs="宋体"/>
                <w:spacing w:val="-6"/>
                <w:szCs w:val="21"/>
              </w:rPr>
              <w:t xml:space="preserve">场所事故应急救援预案和演练记录备案</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行政备案</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县级卫健部门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《使用有毒物品作业场所劳动保护条例》</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72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777</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随州市卫生健康委员会</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独生子女父母光荣证补办</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其他行政权力</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乡镇（街道）派出机构、分支机构，乡镇人民政府（街道办事处）或其指定部门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《中华人民共和国人口与计划生育法》</w:t>
            </w:r>
            <w:r>
              <w:rPr>
                <w:rFonts w:ascii="宋体" w:hAnsi="宋体" w:cs="宋体"/>
                <w:szCs w:val="21"/>
              </w:rPr>
              <w:br w:type="textWrapping" w:clear="all"/>
            </w:r>
            <w:r>
              <w:rPr>
                <w:rFonts w:hint="eastAsia" w:ascii="宋体" w:hAnsi="宋体" w:cs="宋体"/>
                <w:szCs w:val="21"/>
              </w:rPr>
              <w:t xml:space="preserve">《湖北省人口与计划生育条例》</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27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778</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随州市卫生健康委员会</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计划生育技术指导咨询</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公共服务</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市卫健委；县级卫健部门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《湖北省人口与计划生育条例》</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144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779</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随州市卫生健康委员会</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医学需要的中期以上终止妊娠审批</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公共服务</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县级卫健部门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《湖北省禁止非医学需要鉴定胎儿性别和选择性终止妊娠的规定》（湖北省人民政府令</w:t>
            </w:r>
            <w:r>
              <w:rPr>
                <w:rFonts w:ascii="宋体" w:hAnsi="宋体" w:cs="宋体"/>
                <w:szCs w:val="21"/>
              </w:rPr>
              <w:t xml:space="preserve">218</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《省人口计生委</w:t>
            </w:r>
            <w:r>
              <w:rPr>
                <w:rFonts w:ascii="宋体" w:hAnsi="宋体" w:cs="宋体"/>
                <w:szCs w:val="21"/>
              </w:rPr>
              <w:t xml:space="preserve"> </w:t>
            </w:r>
            <w:r>
              <w:rPr>
                <w:rFonts w:hint="eastAsia" w:ascii="宋体" w:hAnsi="宋体" w:cs="宋体"/>
                <w:szCs w:val="21"/>
              </w:rPr>
              <w:t xml:space="preserve">省卫生厅关于加强计划生育人工终止妊娠手术管理工作的通知》（鄂人口委〔</w:t>
            </w:r>
            <w:r>
              <w:rPr>
                <w:rFonts w:ascii="宋体" w:hAnsi="宋体" w:cs="宋体"/>
                <w:szCs w:val="21"/>
              </w:rPr>
              <w:t xml:space="preserve">2012</w:t>
            </w:r>
            <w:r>
              <w:rPr>
                <w:rFonts w:hint="eastAsia" w:ascii="宋体" w:hAnsi="宋体" w:cs="宋体"/>
                <w:szCs w:val="21"/>
              </w:rPr>
              <w:t xml:space="preserve">〕</w:t>
            </w:r>
            <w:r>
              <w:rPr>
                <w:rFonts w:ascii="宋体" w:hAnsi="宋体" w:cs="宋体"/>
                <w:szCs w:val="21"/>
              </w:rPr>
              <w:t xml:space="preserve">6</w:t>
            </w:r>
            <w:r>
              <w:rPr>
                <w:rFonts w:hint="eastAsia" w:ascii="宋体" w:hAnsi="宋体" w:cs="宋体"/>
                <w:szCs w:val="21"/>
              </w:rPr>
              <w:t xml:space="preserve">号）</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192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780</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随州市卫生健康委员会</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计划生育手术并发症特别扶助</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公共服务</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pacing w:val="-6"/>
                <w:szCs w:val="21"/>
              </w:rPr>
            </w:pPr>
            <w:r>
              <w:rPr>
                <w:rFonts w:hint="eastAsia" w:ascii="宋体" w:hAnsi="宋体" w:cs="宋体"/>
                <w:spacing w:val="-6"/>
                <w:szCs w:val="21"/>
              </w:rPr>
              <w:t xml:space="preserve">市卫健委；县级卫生健康部门</w:t>
            </w:r>
            <w:r>
              <w:rPr>
                <w:rFonts w:ascii="宋体" w:hAnsi="宋体" w:cs="宋体"/>
                <w:spacing w:val="-6"/>
                <w:szCs w:val="21"/>
              </w:rPr>
            </w:r>
            <w:r>
              <w:rPr>
                <w:rFonts w:ascii="宋体" w:hAnsi="宋体" w:cs="宋体"/>
                <w:spacing w:val="-6"/>
                <w:szCs w:val="21"/>
              </w:rPr>
            </w:r>
          </w:p>
        </w:tc>
        <w:tc>
          <w:tcPr>
            <w:tcBorders/>
            <w:tcW w:w="6214" w:type="dxa"/>
            <w:vAlign w:val="center"/>
            <w:textDirection w:val="lrTb"/>
            <w:noWrap w:val="false"/>
          </w:tcPr>
          <w:p>
            <w:pPr>
              <w:pBdr/>
              <w:spacing w:line="240" w:lineRule="atLeast"/>
              <w:ind/>
              <w:jc w:val="left"/>
              <w:rPr>
                <w:rFonts w:ascii="宋体" w:hAnsi="宋体" w:cs="宋体"/>
                <w:spacing w:val="-6"/>
                <w:szCs w:val="21"/>
              </w:rPr>
            </w:pPr>
            <w:r>
              <w:rPr>
                <w:rFonts w:hint="eastAsia" w:ascii="宋体" w:hAnsi="宋体" w:cs="宋体"/>
                <w:spacing w:val="-6"/>
                <w:szCs w:val="21"/>
              </w:rPr>
              <w:t xml:space="preserve">《湖北省人口与计划生育条例》</w:t>
            </w:r>
            <w:r>
              <w:rPr>
                <w:rFonts w:ascii="宋体" w:hAnsi="宋体" w:cs="宋体"/>
                <w:spacing w:val="-6"/>
                <w:szCs w:val="21"/>
              </w:rPr>
              <w:br w:type="textWrapping" w:clear="all"/>
            </w:r>
            <w:r>
              <w:rPr>
                <w:rFonts w:hint="eastAsia" w:ascii="宋体" w:hAnsi="宋体" w:cs="宋体"/>
                <w:spacing w:val="-6"/>
                <w:szCs w:val="21"/>
              </w:rPr>
              <w:t xml:space="preserve">《国家人口计生委、财政部关于将三级以上计划生育手术并发症人员纳入计划生育家庭特别扶助制度的通知》（人口政法〔</w:t>
            </w:r>
            <w:r>
              <w:rPr>
                <w:rFonts w:ascii="宋体" w:hAnsi="宋体" w:cs="宋体"/>
                <w:spacing w:val="-6"/>
                <w:szCs w:val="21"/>
              </w:rPr>
              <w:t xml:space="preserve">2011</w:t>
            </w:r>
            <w:r>
              <w:rPr>
                <w:rFonts w:hint="eastAsia" w:ascii="宋体" w:hAnsi="宋体" w:cs="宋体"/>
                <w:spacing w:val="-6"/>
                <w:szCs w:val="21"/>
              </w:rPr>
              <w:t xml:space="preserve">〕</w:t>
            </w:r>
            <w:r>
              <w:rPr>
                <w:rFonts w:ascii="宋体" w:hAnsi="宋体" w:cs="宋体"/>
                <w:spacing w:val="-6"/>
                <w:szCs w:val="21"/>
              </w:rPr>
              <w:t xml:space="preserve">62</w:t>
            </w:r>
            <w:r>
              <w:rPr>
                <w:rFonts w:hint="eastAsia" w:ascii="宋体" w:hAnsi="宋体" w:cs="宋体"/>
                <w:spacing w:val="-6"/>
                <w:szCs w:val="21"/>
              </w:rPr>
              <w:t xml:space="preserve">号）</w:t>
            </w:r>
            <w:r>
              <w:rPr>
                <w:rFonts w:ascii="宋体" w:hAnsi="宋体" w:cs="宋体"/>
                <w:spacing w:val="-6"/>
                <w:szCs w:val="21"/>
              </w:rPr>
              <w:br w:type="textWrapping" w:clear="all"/>
            </w:r>
            <w:r>
              <w:rPr>
                <w:rFonts w:hint="eastAsia" w:ascii="宋体" w:hAnsi="宋体" w:cs="宋体"/>
                <w:spacing w:val="-6"/>
                <w:szCs w:val="21"/>
              </w:rPr>
              <w:t xml:space="preserve">《财政部</w:t>
            </w:r>
            <w:r>
              <w:rPr>
                <w:rFonts w:ascii="宋体" w:hAnsi="宋体" w:cs="宋体"/>
                <w:spacing w:val="-6"/>
                <w:szCs w:val="21"/>
              </w:rPr>
              <w:t xml:space="preserve"> </w:t>
            </w:r>
            <w:r>
              <w:rPr>
                <w:rFonts w:hint="eastAsia" w:ascii="宋体" w:hAnsi="宋体" w:cs="宋体"/>
                <w:spacing w:val="-6"/>
                <w:szCs w:val="21"/>
              </w:rPr>
              <w:t xml:space="preserve">国家卫生健康委员会关于提高计划生育家庭特别扶助制度扶助标准的通知》（财社〔</w:t>
            </w:r>
            <w:r>
              <w:rPr>
                <w:rFonts w:ascii="宋体" w:hAnsi="宋体" w:cs="宋体"/>
                <w:spacing w:val="-6"/>
                <w:szCs w:val="21"/>
              </w:rPr>
              <w:t xml:space="preserve">2022</w:t>
            </w:r>
            <w:r>
              <w:rPr>
                <w:rFonts w:hint="eastAsia" w:ascii="宋体" w:hAnsi="宋体" w:cs="宋体"/>
                <w:spacing w:val="-6"/>
                <w:szCs w:val="21"/>
              </w:rPr>
              <w:t xml:space="preserve">〕</w:t>
            </w:r>
            <w:r>
              <w:rPr>
                <w:rFonts w:ascii="宋体" w:hAnsi="宋体" w:cs="宋体"/>
                <w:spacing w:val="-6"/>
                <w:szCs w:val="21"/>
              </w:rPr>
              <w:t xml:space="preserve">49</w:t>
            </w:r>
            <w:r>
              <w:rPr>
                <w:rFonts w:hint="eastAsia" w:ascii="宋体" w:hAnsi="宋体" w:cs="宋体"/>
                <w:spacing w:val="-6"/>
                <w:szCs w:val="21"/>
              </w:rPr>
              <w:t xml:space="preserve">号）</w:t>
            </w:r>
            <w:r>
              <w:rPr>
                <w:rFonts w:ascii="宋体" w:hAnsi="宋体" w:cs="宋体"/>
                <w:spacing w:val="-6"/>
                <w:szCs w:val="21"/>
              </w:rPr>
            </w:r>
            <w:r>
              <w:rPr>
                <w:rFonts w:ascii="宋体" w:hAnsi="宋体" w:cs="宋体"/>
                <w:spacing w:val="-6"/>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192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781</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随州市卫生健康委员会</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生育登记服务（生育登记信息证明）</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公共服务</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乡镇（街道）派出机构、分支机构，乡镇人民政府（街道办事处）或其指定部门，村（社区）居民委员会</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《中华人民共和国人口与计划生育法》</w:t>
            </w:r>
            <w:r>
              <w:rPr>
                <w:rFonts w:ascii="宋体" w:hAnsi="宋体" w:cs="宋体"/>
                <w:szCs w:val="21"/>
              </w:rPr>
              <w:br w:type="textWrapping" w:clear="all"/>
            </w:r>
            <w:r>
              <w:rPr>
                <w:rFonts w:hint="eastAsia" w:ascii="宋体" w:hAnsi="宋体" w:cs="宋体"/>
                <w:szCs w:val="21"/>
              </w:rPr>
              <w:t xml:space="preserve">《湖北省人口与计划生育条例》</w:t>
            </w:r>
            <w:r>
              <w:rPr>
                <w:rFonts w:ascii="宋体" w:hAnsi="宋体" w:cs="宋体"/>
                <w:szCs w:val="21"/>
              </w:rPr>
              <w:br w:type="textWrapping" w:clear="all"/>
            </w:r>
            <w:r>
              <w:rPr>
                <w:rFonts w:hint="eastAsia" w:ascii="宋体" w:hAnsi="宋体" w:cs="宋体"/>
                <w:szCs w:val="21"/>
              </w:rPr>
              <w:t xml:space="preserve">《中共中央</w:t>
            </w:r>
            <w:r>
              <w:rPr>
                <w:rFonts w:ascii="宋体" w:hAnsi="宋体" w:cs="宋体"/>
                <w:szCs w:val="21"/>
              </w:rPr>
              <w:t xml:space="preserve"> </w:t>
            </w:r>
            <w:r>
              <w:rPr>
                <w:rFonts w:hint="eastAsia" w:ascii="宋体" w:hAnsi="宋体" w:cs="宋体"/>
                <w:szCs w:val="21"/>
              </w:rPr>
              <w:t xml:space="preserve">国务院关于优化生育政策促进人口长期均衡发展的决定》（中发〔</w:t>
            </w:r>
            <w:r>
              <w:rPr>
                <w:rFonts w:ascii="宋体" w:hAnsi="宋体" w:cs="宋体"/>
                <w:szCs w:val="21"/>
              </w:rPr>
              <w:t xml:space="preserve">2021</w:t>
            </w:r>
            <w:r>
              <w:rPr>
                <w:rFonts w:hint="eastAsia" w:ascii="宋体" w:hAnsi="宋体" w:cs="宋体"/>
                <w:szCs w:val="21"/>
              </w:rPr>
              <w:t xml:space="preserve">〕</w:t>
            </w:r>
            <w:r>
              <w:rPr>
                <w:rFonts w:ascii="宋体" w:hAnsi="宋体" w:cs="宋体"/>
                <w:szCs w:val="21"/>
              </w:rPr>
              <w:t xml:space="preserve">30</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《中共湖北省委</w:t>
            </w:r>
            <w:r>
              <w:rPr>
                <w:rFonts w:ascii="宋体" w:hAnsi="宋体" w:cs="宋体"/>
                <w:szCs w:val="21"/>
              </w:rPr>
              <w:t xml:space="preserve"> </w:t>
            </w:r>
            <w:r>
              <w:rPr>
                <w:rFonts w:hint="eastAsia" w:ascii="宋体" w:hAnsi="宋体" w:cs="宋体"/>
                <w:szCs w:val="21"/>
              </w:rPr>
              <w:t xml:space="preserve">湖北省人民政府印发关于优化生育政策促进人口长期均衡发展的实施方案的通知》（鄂发〔</w:t>
            </w:r>
            <w:r>
              <w:rPr>
                <w:rFonts w:ascii="宋体" w:hAnsi="宋体" w:cs="宋体"/>
                <w:szCs w:val="21"/>
              </w:rPr>
              <w:t xml:space="preserve">2021</w:t>
            </w:r>
            <w:r>
              <w:rPr>
                <w:rFonts w:hint="eastAsia" w:ascii="宋体" w:hAnsi="宋体" w:cs="宋体"/>
                <w:szCs w:val="21"/>
              </w:rPr>
              <w:t xml:space="preserve">〕</w:t>
            </w:r>
            <w:r>
              <w:rPr>
                <w:rFonts w:ascii="宋体" w:hAnsi="宋体" w:cs="宋体"/>
                <w:szCs w:val="21"/>
              </w:rPr>
              <w:t xml:space="preserve">26</w:t>
            </w:r>
            <w:r>
              <w:rPr>
                <w:rFonts w:hint="eastAsia" w:ascii="宋体" w:hAnsi="宋体" w:cs="宋体"/>
                <w:szCs w:val="21"/>
              </w:rPr>
              <w:t xml:space="preserve">号）</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村级、镇级受理</w:t>
            </w:r>
            <w:r>
              <w:rPr>
                <w:rFonts w:ascii="宋体" w:hAnsi="宋体" w:cs="宋体"/>
                <w:szCs w:val="21"/>
              </w:rPr>
              <w:t xml:space="preserve">,</w:t>
            </w:r>
            <w:r>
              <w:rPr>
                <w:rFonts w:hint="eastAsia" w:ascii="宋体" w:hAnsi="宋体" w:cs="宋体"/>
                <w:szCs w:val="21"/>
              </w:rPr>
              <w:t xml:space="preserve">镇级审核办理</w:t>
            </w:r>
            <w:r>
              <w:rPr>
                <w:rFonts w:ascii="宋体" w:hAnsi="宋体" w:cs="宋体"/>
                <w:szCs w:val="21"/>
              </w:rPr>
            </w:r>
            <w:r>
              <w:rPr>
                <w:rFonts w:ascii="宋体" w:hAnsi="宋体" w:cs="宋体"/>
                <w:szCs w:val="21"/>
              </w:rPr>
            </w:r>
          </w:p>
        </w:tc>
      </w:tr>
      <w:tr>
        <w:trPr>
          <w:jc w:val="center"/>
          <w:trHeight w:val="27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782</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随州市卫生健康委员会</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传染病及突发公共卫生事件报告和处理</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公共服务</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市卫健委；县级卫生健康部门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《中华人民共和国传染病防治法》</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192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783</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随州市卫生健康委员会</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独生子女死亡的计划生育特殊家庭一次性抚慰金</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公共服务</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县级卫健部门，乡镇（街道）派出机构、分支机构，乡镇人民政府（街道办事处）或其指定部门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《中华人民共和国人口与计划生育法》</w:t>
            </w:r>
            <w:r>
              <w:rPr>
                <w:rFonts w:ascii="宋体" w:hAnsi="宋体" w:cs="宋体"/>
                <w:szCs w:val="21"/>
              </w:rPr>
              <w:br w:type="textWrapping" w:clear="all"/>
            </w:r>
            <w:r>
              <w:rPr>
                <w:rFonts w:hint="eastAsia" w:ascii="宋体" w:hAnsi="宋体" w:cs="宋体"/>
                <w:szCs w:val="21"/>
              </w:rPr>
              <w:t xml:space="preserve">《湖北省人口与计划生育条例》</w:t>
            </w:r>
            <w:r>
              <w:rPr>
                <w:rFonts w:ascii="宋体" w:hAnsi="宋体" w:cs="宋体"/>
                <w:szCs w:val="21"/>
              </w:rPr>
              <w:br w:type="textWrapping" w:clear="all"/>
            </w:r>
            <w:r>
              <w:rPr>
                <w:rFonts w:hint="eastAsia" w:ascii="宋体" w:hAnsi="宋体" w:cs="宋体"/>
                <w:szCs w:val="21"/>
              </w:rPr>
              <w:t xml:space="preserve">《省人民政府办公厅关于进一步做好计划生育特殊困难家庭扶助工作的通知》（鄂政办发〔</w:t>
            </w:r>
            <w:r>
              <w:rPr>
                <w:rFonts w:ascii="宋体" w:hAnsi="宋体" w:cs="宋体"/>
                <w:szCs w:val="21"/>
              </w:rPr>
              <w:t xml:space="preserve">2015</w:t>
            </w:r>
            <w:r>
              <w:rPr>
                <w:rFonts w:hint="eastAsia" w:ascii="宋体" w:hAnsi="宋体" w:cs="宋体"/>
                <w:szCs w:val="21"/>
              </w:rPr>
              <w:t xml:space="preserve">〕</w:t>
            </w:r>
            <w:r>
              <w:rPr>
                <w:rFonts w:ascii="宋体" w:hAnsi="宋体" w:cs="宋体"/>
                <w:szCs w:val="21"/>
              </w:rPr>
              <w:t xml:space="preserve">81</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《省卫生计生委关于落实独生子女死亡的计划生育特殊家庭一次性抚慰金政策的通知》（鄂卫生计生通〔</w:t>
            </w:r>
            <w:r>
              <w:rPr>
                <w:rFonts w:ascii="宋体" w:hAnsi="宋体" w:cs="宋体"/>
                <w:szCs w:val="21"/>
              </w:rPr>
              <w:t xml:space="preserve">2016</w:t>
            </w:r>
            <w:r>
              <w:rPr>
                <w:rFonts w:hint="eastAsia" w:ascii="宋体" w:hAnsi="宋体" w:cs="宋体"/>
                <w:szCs w:val="21"/>
              </w:rPr>
              <w:t xml:space="preserve">〕</w:t>
            </w:r>
            <w:r>
              <w:rPr>
                <w:rFonts w:ascii="宋体" w:hAnsi="宋体" w:cs="宋体"/>
                <w:szCs w:val="21"/>
              </w:rPr>
              <w:t xml:space="preserve">3</w:t>
            </w:r>
            <w:r>
              <w:rPr>
                <w:rFonts w:hint="eastAsia" w:ascii="宋体" w:hAnsi="宋体" w:cs="宋体"/>
                <w:szCs w:val="21"/>
              </w:rPr>
              <w:t xml:space="preserve">号）</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1544"/>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784</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随州市卫生健康委员会</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免费婚前医学检查、免费孕前优生健康检查、免费计划生育技术服务、免费计划生育药具发放</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公共服务</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市卫健委；县级卫生健康部门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《中华人民共和国人口与计划生育法》</w:t>
            </w:r>
            <w:r>
              <w:rPr>
                <w:rFonts w:ascii="宋体" w:hAnsi="宋体" w:cs="宋体"/>
                <w:szCs w:val="21"/>
              </w:rPr>
              <w:br w:type="textWrapping" w:clear="all"/>
            </w:r>
            <w:r>
              <w:rPr>
                <w:rFonts w:hint="eastAsia" w:ascii="宋体" w:hAnsi="宋体" w:cs="宋体"/>
                <w:szCs w:val="21"/>
              </w:rPr>
              <w:t xml:space="preserve">《湖北省人口与计划生育条例》</w:t>
            </w:r>
            <w:r>
              <w:rPr>
                <w:rFonts w:ascii="宋体" w:hAnsi="宋体" w:cs="宋体"/>
                <w:szCs w:val="21"/>
              </w:rPr>
              <w:br w:type="textWrapping" w:clear="all"/>
            </w:r>
            <w:r>
              <w:rPr>
                <w:rFonts w:hint="eastAsia" w:ascii="宋体" w:hAnsi="宋体" w:cs="宋体"/>
                <w:szCs w:val="21"/>
              </w:rPr>
              <w:t xml:space="preserve">《国家卫生健康委办公厅关于做好妇幼健康领域“证照分离”改革工作的通知》（国卫办妇幼发〔</w:t>
            </w:r>
            <w:r>
              <w:rPr>
                <w:rFonts w:ascii="宋体" w:hAnsi="宋体" w:cs="宋体"/>
                <w:szCs w:val="21"/>
              </w:rPr>
              <w:t xml:space="preserve">2021</w:t>
            </w:r>
            <w:r>
              <w:rPr>
                <w:rFonts w:hint="eastAsia" w:ascii="宋体" w:hAnsi="宋体" w:cs="宋体"/>
                <w:szCs w:val="21"/>
              </w:rPr>
              <w:t xml:space="preserve">〕</w:t>
            </w:r>
            <w:r>
              <w:rPr>
                <w:rFonts w:ascii="宋体" w:hAnsi="宋体" w:cs="宋体"/>
                <w:szCs w:val="21"/>
              </w:rPr>
              <w:t xml:space="preserve">14</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《新划入基本公共卫生服务相关工作规范》（国卫基层发〔</w:t>
            </w:r>
            <w:r>
              <w:rPr>
                <w:rFonts w:ascii="宋体" w:hAnsi="宋体" w:cs="宋体"/>
                <w:szCs w:val="21"/>
              </w:rPr>
              <w:t xml:space="preserve">2019</w:t>
            </w:r>
            <w:r>
              <w:rPr>
                <w:rFonts w:hint="eastAsia" w:ascii="宋体" w:hAnsi="宋体" w:cs="宋体"/>
                <w:szCs w:val="21"/>
              </w:rPr>
              <w:t xml:space="preserve">〕</w:t>
            </w:r>
            <w:r>
              <w:rPr>
                <w:rFonts w:ascii="宋体" w:hAnsi="宋体" w:cs="宋体"/>
                <w:szCs w:val="21"/>
              </w:rPr>
              <w:t xml:space="preserve">52</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《基本避孕服务项目管理工作规范》（国卫基层发〔</w:t>
            </w:r>
            <w:r>
              <w:rPr>
                <w:rFonts w:ascii="宋体" w:hAnsi="宋体" w:cs="宋体"/>
                <w:szCs w:val="21"/>
              </w:rPr>
              <w:t xml:space="preserve">2019</w:t>
            </w:r>
            <w:r>
              <w:rPr>
                <w:rFonts w:hint="eastAsia" w:ascii="宋体" w:hAnsi="宋体" w:cs="宋体"/>
                <w:szCs w:val="21"/>
              </w:rPr>
              <w:t xml:space="preserve">〕</w:t>
            </w:r>
            <w:r>
              <w:rPr>
                <w:rFonts w:ascii="宋体" w:hAnsi="宋体" w:cs="宋体"/>
                <w:szCs w:val="21"/>
              </w:rPr>
              <w:t xml:space="preserve">52</w:t>
            </w:r>
            <w:r>
              <w:rPr>
                <w:rFonts w:hint="eastAsia" w:ascii="宋体" w:hAnsi="宋体" w:cs="宋体"/>
                <w:szCs w:val="21"/>
              </w:rPr>
              <w:t xml:space="preserve">号）</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1339"/>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785</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随州市卫生健康委员会</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国有、县属以上集体企业退休职工计划生育奖励</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公共服务</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县级卫健部门，乡镇（街道）派出机构、分支机构，乡镇人民政府（街道办事处）或其指定部门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《省人民政府办公厅转发省人口计生委等部门关于落实企业退休职工计划生育奖励政策实施方案的通知》（鄂政办发〔</w:t>
            </w:r>
            <w:r>
              <w:rPr>
                <w:rFonts w:ascii="宋体" w:hAnsi="宋体" w:cs="宋体"/>
                <w:szCs w:val="21"/>
              </w:rPr>
              <w:t xml:space="preserve">2007</w:t>
            </w:r>
            <w:r>
              <w:rPr>
                <w:rFonts w:hint="eastAsia" w:ascii="宋体" w:hAnsi="宋体" w:cs="宋体"/>
                <w:szCs w:val="21"/>
              </w:rPr>
              <w:t xml:space="preserve">〕</w:t>
            </w:r>
            <w:r>
              <w:rPr>
                <w:rFonts w:ascii="宋体" w:hAnsi="宋体" w:cs="宋体"/>
                <w:szCs w:val="21"/>
              </w:rPr>
              <w:t xml:space="preserve">116</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《省人民政府办公厅转发省人口计生委等部门关于完善企业退休职工计划生育奖励政策实施方案的通知》（鄂政办发〔</w:t>
            </w:r>
            <w:r>
              <w:rPr>
                <w:rFonts w:ascii="宋体" w:hAnsi="宋体" w:cs="宋体"/>
                <w:szCs w:val="21"/>
              </w:rPr>
              <w:t xml:space="preserve">2012</w:t>
            </w:r>
            <w:r>
              <w:rPr>
                <w:rFonts w:hint="eastAsia" w:ascii="宋体" w:hAnsi="宋体" w:cs="宋体"/>
                <w:szCs w:val="21"/>
              </w:rPr>
              <w:t xml:space="preserve">〕</w:t>
            </w:r>
            <w:r>
              <w:rPr>
                <w:rFonts w:ascii="宋体" w:hAnsi="宋体" w:cs="宋体"/>
                <w:szCs w:val="21"/>
              </w:rPr>
              <w:t xml:space="preserve">70</w:t>
            </w:r>
            <w:r>
              <w:rPr>
                <w:rFonts w:hint="eastAsia" w:ascii="宋体" w:hAnsi="宋体" w:cs="宋体"/>
                <w:szCs w:val="21"/>
              </w:rPr>
              <w:t xml:space="preserve">号）</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1884"/>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786</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随州市卫生健康委员会</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流动人口基本公共卫生计生服务</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公共服务</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乡镇（街道）派出机构、分支机构，乡镇人民政府（街道办事处）或其指定部门，村（社区）居民委员会</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《流动人口计划生育工作条例》</w:t>
            </w:r>
            <w:r>
              <w:rPr>
                <w:rFonts w:ascii="宋体" w:hAnsi="宋体" w:cs="宋体"/>
                <w:szCs w:val="21"/>
              </w:rPr>
              <w:br w:type="textWrapping" w:clear="all"/>
            </w:r>
            <w:r>
              <w:rPr>
                <w:rFonts w:hint="eastAsia" w:ascii="宋体" w:hAnsi="宋体" w:cs="宋体"/>
                <w:szCs w:val="21"/>
              </w:rPr>
              <w:t xml:space="preserve">《湖北省人口与计划生育条例》</w:t>
            </w:r>
            <w:r>
              <w:rPr>
                <w:rFonts w:ascii="宋体" w:hAnsi="宋体" w:cs="宋体"/>
                <w:szCs w:val="21"/>
              </w:rPr>
              <w:br w:type="textWrapping" w:clear="all"/>
            </w:r>
            <w:r>
              <w:rPr>
                <w:rFonts w:hint="eastAsia" w:ascii="宋体" w:hAnsi="宋体" w:cs="宋体"/>
                <w:szCs w:val="21"/>
              </w:rPr>
              <w:t xml:space="preserve">《国家卫生计生委　中央综治办　国务院农民工办　民政部　财政部关于做好流动人口基本公共卫生计生服务的指导意见》（国卫流管发〔</w:t>
            </w:r>
            <w:r>
              <w:rPr>
                <w:rFonts w:ascii="宋体" w:hAnsi="宋体" w:cs="宋体"/>
                <w:szCs w:val="21"/>
              </w:rPr>
              <w:t xml:space="preserve">2014</w:t>
            </w:r>
            <w:r>
              <w:rPr>
                <w:rFonts w:hint="eastAsia" w:ascii="宋体" w:hAnsi="宋体" w:cs="宋体"/>
                <w:szCs w:val="21"/>
              </w:rPr>
              <w:t xml:space="preserve">〕</w:t>
            </w:r>
            <w:r>
              <w:rPr>
                <w:rFonts w:ascii="宋体" w:hAnsi="宋体" w:cs="宋体"/>
                <w:szCs w:val="21"/>
              </w:rPr>
              <w:t xml:space="preserve">82</w:t>
            </w:r>
            <w:r>
              <w:rPr>
                <w:rFonts w:hint="eastAsia" w:ascii="宋体" w:hAnsi="宋体" w:cs="宋体"/>
                <w:szCs w:val="21"/>
              </w:rPr>
              <w:t xml:space="preserve">号）</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72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787</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随州市卫生健康委员会</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人口计生政策宣传</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公共服务</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乡镇（街道）派出机构、分支机构，乡镇人民政府（街道办事处）或其指定部门，村（社区）居民委员会</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《中华人民共和国人口与计划生育法》</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72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788</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随州市卫生健康委员会</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严重精神障碍患者管理</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公共服务</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乡镇（街道）派出机构、分支机构，乡镇人民政府（街道办事处）或其指定部门，村（社区）居民委员会</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《中华人民共和国精神卫生法》</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72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789</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随州市卫生健康委员会</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健康教育</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公共服务</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乡镇（街道）派出机构、分支机构，乡镇人民政府（街道办事处）或其指定部门，村（社区）居民委员会</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《国务院关于实施健康中国行动的意见》（国发〔</w:t>
            </w:r>
            <w:r>
              <w:rPr>
                <w:rFonts w:ascii="宋体" w:hAnsi="宋体" w:cs="宋体"/>
                <w:szCs w:val="21"/>
              </w:rPr>
              <w:t xml:space="preserve">2019</w:t>
            </w:r>
            <w:r>
              <w:rPr>
                <w:rFonts w:hint="eastAsia" w:ascii="宋体" w:hAnsi="宋体" w:cs="宋体"/>
                <w:szCs w:val="21"/>
              </w:rPr>
              <w:t xml:space="preserve">〕</w:t>
            </w:r>
            <w:r>
              <w:rPr>
                <w:rFonts w:ascii="宋体" w:hAnsi="宋体" w:cs="宋体"/>
                <w:szCs w:val="21"/>
              </w:rPr>
              <w:t xml:space="preserve">13</w:t>
            </w:r>
            <w:r>
              <w:rPr>
                <w:rFonts w:hint="eastAsia" w:ascii="宋体" w:hAnsi="宋体" w:cs="宋体"/>
                <w:szCs w:val="21"/>
              </w:rPr>
              <w:t xml:space="preserve">号）</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72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790</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随州市卫生健康委员会</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居民健康档案管理</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公共服务</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乡镇（街道）派出机构、分支机构，乡镇人民政府（街道办事处）或其指定部门，村（社区）居民委员会</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《国家基本公共卫生服务规范（第三版）》（国卫基层发﹝</w:t>
            </w:r>
            <w:r>
              <w:rPr>
                <w:rFonts w:ascii="宋体" w:hAnsi="宋体" w:cs="宋体"/>
                <w:szCs w:val="21"/>
              </w:rPr>
              <w:t xml:space="preserve">2017</w:t>
            </w:r>
            <w:r>
              <w:rPr>
                <w:rFonts w:hint="eastAsia" w:ascii="宋体" w:hAnsi="宋体" w:cs="宋体"/>
                <w:szCs w:val="21"/>
              </w:rPr>
              <w:t xml:space="preserve">﹞</w:t>
            </w:r>
            <w:r>
              <w:rPr>
                <w:rFonts w:ascii="宋体" w:hAnsi="宋体" w:cs="宋体"/>
                <w:szCs w:val="21"/>
              </w:rPr>
              <w:t xml:space="preserve">13</w:t>
            </w:r>
            <w:r>
              <w:rPr>
                <w:rFonts w:hint="eastAsia" w:ascii="宋体" w:hAnsi="宋体" w:cs="宋体"/>
                <w:szCs w:val="21"/>
              </w:rPr>
              <w:t xml:space="preserve">号）</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72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791</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随州市卫生健康委员会</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孕产妇健康管理</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公共服务</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乡镇（街道）派出机构、分支机构，乡镇人民政府（街道办事处）或其指定部门，村（社区）居民委员会</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《国家基本公共卫生服务规范（第三版）》（国卫基层发﹝</w:t>
            </w:r>
            <w:r>
              <w:rPr>
                <w:rFonts w:ascii="宋体" w:hAnsi="宋体" w:cs="宋体"/>
                <w:szCs w:val="21"/>
              </w:rPr>
              <w:t xml:space="preserve">2017</w:t>
            </w:r>
            <w:r>
              <w:rPr>
                <w:rFonts w:hint="eastAsia" w:ascii="宋体" w:hAnsi="宋体" w:cs="宋体"/>
                <w:szCs w:val="21"/>
              </w:rPr>
              <w:t xml:space="preserve">﹞</w:t>
            </w:r>
            <w:r>
              <w:rPr>
                <w:rFonts w:ascii="宋体" w:hAnsi="宋体" w:cs="宋体"/>
                <w:szCs w:val="21"/>
              </w:rPr>
              <w:t xml:space="preserve">13</w:t>
            </w:r>
            <w:r>
              <w:rPr>
                <w:rFonts w:hint="eastAsia" w:ascii="宋体" w:hAnsi="宋体" w:cs="宋体"/>
                <w:szCs w:val="21"/>
              </w:rPr>
              <w:t xml:space="preserve">号）</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72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792</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随州市卫生健康委员会</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老年人健康管理</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公共服务</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乡镇（街道）派出机构、分支机构，乡镇人民政府（街道办事处）或其指定部门，村（社区）居民委员会</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《国家基本公共卫生服务规范（第三版）》（国卫基层发﹝</w:t>
            </w:r>
            <w:r>
              <w:rPr>
                <w:rFonts w:ascii="宋体" w:hAnsi="宋体" w:cs="宋体"/>
                <w:szCs w:val="21"/>
              </w:rPr>
              <w:t xml:space="preserve">2017</w:t>
            </w:r>
            <w:r>
              <w:rPr>
                <w:rFonts w:hint="eastAsia" w:ascii="宋体" w:hAnsi="宋体" w:cs="宋体"/>
                <w:szCs w:val="21"/>
              </w:rPr>
              <w:t xml:space="preserve">﹞</w:t>
            </w:r>
            <w:r>
              <w:rPr>
                <w:rFonts w:ascii="宋体" w:hAnsi="宋体" w:cs="宋体"/>
                <w:szCs w:val="21"/>
              </w:rPr>
              <w:t xml:space="preserve">13</w:t>
            </w:r>
            <w:r>
              <w:rPr>
                <w:rFonts w:hint="eastAsia" w:ascii="宋体" w:hAnsi="宋体" w:cs="宋体"/>
                <w:szCs w:val="21"/>
              </w:rPr>
              <w:t xml:space="preserve">号）</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27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793</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随州市卫生健康委员会</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老年人权益保障</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公共服务</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村民委员会（社区居民委员会）</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《中华人民共和国老年人权益保障法》</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27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794</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随州市卫生健康委员会</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医院级别和等级查询</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公共服务</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市卫健委；县级卫生健康部门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《政府信息公开条例》</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16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795</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随州市卫生健康委员会</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《湖北省老年人优待证》办理</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公共服务</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县级卫健部门，乡镇（街道）派出机构、分支机构，乡镇人民政府（街道办事处）或其指定部门，村（社区）居民委员会</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《中华人民共和国老年人权益保障法》</w:t>
            </w:r>
            <w:r>
              <w:rPr>
                <w:rFonts w:ascii="宋体" w:hAnsi="宋体" w:cs="宋体"/>
                <w:szCs w:val="21"/>
              </w:rPr>
              <w:br w:type="textWrapping" w:clear="all"/>
            </w:r>
            <w:r>
              <w:rPr>
                <w:rFonts w:hint="eastAsia" w:ascii="宋体" w:hAnsi="宋体" w:cs="宋体"/>
                <w:szCs w:val="21"/>
              </w:rPr>
              <w:t xml:space="preserve">《湖北省实施〈中华人民共和国老年人权益保障法〉办法》（湖北省人民代表大会常务委员会公告第</w:t>
            </w:r>
            <w:r>
              <w:rPr>
                <w:rFonts w:ascii="宋体" w:hAnsi="宋体" w:cs="宋体"/>
                <w:szCs w:val="21"/>
              </w:rPr>
              <w:t xml:space="preserve">221</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《湖北省关于老年人享受优待服务的规定》（湖北省人民政府令第</w:t>
            </w:r>
            <w:r>
              <w:rPr>
                <w:rFonts w:ascii="宋体" w:hAnsi="宋体" w:cs="宋体"/>
                <w:szCs w:val="21"/>
              </w:rPr>
              <w:t xml:space="preserve">181</w:t>
            </w:r>
            <w:r>
              <w:rPr>
                <w:rFonts w:hint="eastAsia" w:ascii="宋体" w:hAnsi="宋体" w:cs="宋体"/>
                <w:szCs w:val="21"/>
              </w:rPr>
              <w:t xml:space="preserve">号公布，湖北省人民政府令第</w:t>
            </w:r>
            <w:r>
              <w:rPr>
                <w:rFonts w:ascii="宋体" w:hAnsi="宋体" w:cs="宋体"/>
                <w:szCs w:val="21"/>
              </w:rPr>
              <w:t xml:space="preserve">423</w:t>
            </w:r>
            <w:r>
              <w:rPr>
                <w:rFonts w:hint="eastAsia" w:ascii="宋体" w:hAnsi="宋体" w:cs="宋体"/>
                <w:szCs w:val="21"/>
              </w:rPr>
              <w:t xml:space="preserve">号修正）</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镇级受理、县级审核办理</w:t>
            </w:r>
            <w:r>
              <w:rPr>
                <w:rFonts w:ascii="宋体" w:hAnsi="宋体" w:cs="宋体"/>
                <w:szCs w:val="21"/>
              </w:rPr>
            </w:r>
            <w:r>
              <w:rPr>
                <w:rFonts w:ascii="宋体" w:hAnsi="宋体" w:cs="宋体"/>
                <w:szCs w:val="21"/>
              </w:rPr>
            </w:r>
          </w:p>
        </w:tc>
      </w:tr>
      <w:tr>
        <w:trPr>
          <w:jc w:val="center"/>
          <w:trHeight w:val="4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796</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随州市卫生健康委员会</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出生医学证明办理</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公共服务</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市卫健委；县级卫生健康部门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《湖北省出生医学证明管理办法》（鄂卫规〔</w:t>
            </w:r>
            <w:r>
              <w:rPr>
                <w:rFonts w:ascii="宋体" w:hAnsi="宋体" w:cs="宋体"/>
                <w:szCs w:val="21"/>
              </w:rPr>
              <w:t xml:space="preserve">2019</w:t>
            </w:r>
            <w:r>
              <w:rPr>
                <w:rFonts w:hint="eastAsia" w:ascii="宋体" w:hAnsi="宋体" w:cs="宋体"/>
                <w:szCs w:val="21"/>
              </w:rPr>
              <w:t xml:space="preserve">〕</w:t>
            </w:r>
            <w:r>
              <w:rPr>
                <w:rFonts w:ascii="宋体" w:hAnsi="宋体" w:cs="宋体"/>
                <w:szCs w:val="21"/>
              </w:rPr>
              <w:t xml:space="preserve">2</w:t>
            </w:r>
            <w:r>
              <w:rPr>
                <w:rFonts w:hint="eastAsia" w:ascii="宋体" w:hAnsi="宋体" w:cs="宋体"/>
                <w:szCs w:val="21"/>
              </w:rPr>
              <w:t xml:space="preserve">号）</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4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797</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随州市卫生健康委员会</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单采血浆站设置审批</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行政许可</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市卫健委二审；县级卫生健康部门初审</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《血液制品管理条例》</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省卫健委审批</w:t>
            </w:r>
            <w:r>
              <w:rPr>
                <w:rFonts w:ascii="宋体" w:hAnsi="宋体" w:cs="宋体"/>
                <w:szCs w:val="21"/>
              </w:rPr>
            </w:r>
            <w:r>
              <w:rPr>
                <w:rFonts w:ascii="宋体" w:hAnsi="宋体" w:cs="宋体"/>
                <w:szCs w:val="21"/>
              </w:rPr>
            </w:r>
          </w:p>
        </w:tc>
      </w:tr>
      <w:tr>
        <w:trPr>
          <w:jc w:val="center"/>
          <w:trHeight w:val="44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798</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随州市卫生健康委员会</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确有专长的中医医师资格认定</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行政许可</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县级卫生健康部门受理并逐级上报</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《中华人民共和国中医药法》</w:t>
            </w:r>
            <w:r>
              <w:rPr>
                <w:rFonts w:ascii="宋体" w:hAnsi="宋体" w:cs="宋体"/>
                <w:szCs w:val="21"/>
              </w:rPr>
              <w:br w:type="textWrapping" w:clear="all"/>
            </w:r>
            <w:r>
              <w:rPr>
                <w:rFonts w:hint="eastAsia" w:ascii="宋体" w:hAnsi="宋体" w:cs="宋体"/>
                <w:szCs w:val="21"/>
              </w:rPr>
              <w:t xml:space="preserve">《中医医术确有专长人员医师资格考核注册管理暂行办法》（国家卫生计生委令第</w:t>
            </w:r>
            <w:r>
              <w:rPr>
                <w:rFonts w:ascii="宋体" w:hAnsi="宋体" w:cs="宋体"/>
                <w:szCs w:val="21"/>
              </w:rPr>
              <w:t xml:space="preserve">15</w:t>
            </w:r>
            <w:r>
              <w:rPr>
                <w:rFonts w:hint="eastAsia" w:ascii="宋体" w:hAnsi="宋体" w:cs="宋体"/>
                <w:szCs w:val="21"/>
              </w:rPr>
              <w:t xml:space="preserve">号）</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省卫健委认定</w:t>
            </w:r>
            <w:r>
              <w:rPr>
                <w:rFonts w:ascii="宋体" w:hAnsi="宋体" w:cs="宋体"/>
                <w:szCs w:val="21"/>
              </w:rPr>
            </w:r>
            <w:r>
              <w:rPr>
                <w:rFonts w:ascii="宋体" w:hAnsi="宋体" w:cs="宋体"/>
                <w:szCs w:val="21"/>
              </w:rPr>
            </w:r>
          </w:p>
        </w:tc>
      </w:tr>
      <w:tr>
        <w:trPr>
          <w:jc w:val="center"/>
          <w:trHeight w:val="555"/>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799</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随州市退役军人事务局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对退出现役残疾军人集中供养的确定</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行政确认</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市退役军人事务局；县级退役军人部门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《军人抚恤优待条例》</w:t>
            </w:r>
            <w:r>
              <w:rPr>
                <w:rFonts w:ascii="宋体" w:hAnsi="宋体" w:cs="宋体"/>
                <w:szCs w:val="21"/>
              </w:rPr>
              <w:br w:type="textWrapping" w:clear="all"/>
            </w:r>
            <w:r>
              <w:rPr>
                <w:rFonts w:hint="eastAsia" w:ascii="宋体" w:hAnsi="宋体" w:cs="宋体"/>
                <w:szCs w:val="21"/>
              </w:rPr>
              <w:t xml:space="preserve">《湖北省军人抚恤优待实施办法》（湖北省人民政府令第</w:t>
            </w:r>
            <w:r>
              <w:rPr>
                <w:rFonts w:ascii="宋体" w:hAnsi="宋体" w:cs="宋体"/>
                <w:szCs w:val="21"/>
              </w:rPr>
              <w:t xml:space="preserve">318</w:t>
            </w:r>
            <w:r>
              <w:rPr>
                <w:rFonts w:hint="eastAsia" w:ascii="宋体" w:hAnsi="宋体" w:cs="宋体"/>
                <w:szCs w:val="21"/>
              </w:rPr>
              <w:t xml:space="preserve">号公布</w:t>
            </w:r>
            <w:r>
              <w:rPr>
                <w:rFonts w:ascii="宋体" w:hAnsi="宋体" w:cs="宋体"/>
                <w:szCs w:val="21"/>
              </w:rPr>
              <w:t xml:space="preserve">,</w:t>
            </w:r>
            <w:r>
              <w:rPr>
                <w:rFonts w:hint="eastAsia" w:ascii="宋体" w:hAnsi="宋体" w:cs="宋体"/>
                <w:szCs w:val="21"/>
              </w:rPr>
              <w:t xml:space="preserve">湖北省人民政府令第</w:t>
            </w:r>
            <w:r>
              <w:rPr>
                <w:rFonts w:ascii="宋体" w:hAnsi="宋体" w:cs="宋体"/>
                <w:szCs w:val="21"/>
              </w:rPr>
              <w:t xml:space="preserve">378</w:t>
            </w:r>
            <w:r>
              <w:rPr>
                <w:rFonts w:hint="eastAsia" w:ascii="宋体" w:hAnsi="宋体" w:cs="宋体"/>
                <w:szCs w:val="21"/>
              </w:rPr>
              <w:t xml:space="preserve">号修正）</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27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800</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随州市退役军人事务局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在乡复员军人定期定量补助的认定</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行政确认</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县级退役军人部门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《军人抚恤优待条例》</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993"/>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801</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随州市退役军人事务局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伤残等级评定</w:t>
            </w:r>
            <w:r>
              <w:rPr>
                <w:rFonts w:ascii="宋体" w:hAnsi="宋体" w:cs="宋体"/>
                <w:szCs w:val="21"/>
              </w:rPr>
              <w:t xml:space="preserve">(</w:t>
            </w:r>
            <w:r>
              <w:rPr>
                <w:rFonts w:hint="eastAsia" w:ascii="宋体" w:hAnsi="宋体" w:cs="宋体"/>
                <w:szCs w:val="21"/>
              </w:rPr>
              <w:t xml:space="preserve">调整）和伤残证办理</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行政确认</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市退役军人事务局；县级退役军人部门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《军人抚恤优待条例》</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480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802</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随州市退役军人事务局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各类优抚补助对象认定</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行政确认</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市退役军人事务局；县级退役军人部门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《军人抚恤优待条例》</w:t>
            </w:r>
            <w:r>
              <w:rPr>
                <w:rFonts w:ascii="宋体" w:hAnsi="宋体" w:cs="宋体"/>
                <w:szCs w:val="21"/>
              </w:rPr>
              <w:t xml:space="preserve">   </w:t>
            </w:r>
            <w:r>
              <w:rPr>
                <w:rFonts w:hint="eastAsia" w:ascii="宋体" w:hAnsi="宋体" w:cs="宋体"/>
                <w:szCs w:val="21"/>
              </w:rPr>
              <w:t xml:space="preserve">《烈士褒扬条例》</w:t>
            </w:r>
            <w:r>
              <w:rPr>
                <w:rFonts w:ascii="宋体" w:hAnsi="宋体" w:cs="宋体"/>
                <w:szCs w:val="21"/>
              </w:rPr>
              <w:br w:type="textWrapping" w:clear="all"/>
            </w:r>
            <w:r>
              <w:rPr>
                <w:rFonts w:hint="eastAsia" w:ascii="宋体" w:hAnsi="宋体" w:cs="宋体"/>
                <w:szCs w:val="21"/>
              </w:rPr>
              <w:t xml:space="preserve">民政部《关于带病回乡退伍军人认定及待遇问题的通知》（民发〔</w:t>
            </w:r>
            <w:r>
              <w:rPr>
                <w:rFonts w:ascii="宋体" w:hAnsi="宋体" w:cs="宋体"/>
                <w:szCs w:val="21"/>
              </w:rPr>
              <w:t xml:space="preserve">2009</w:t>
            </w:r>
            <w:r>
              <w:rPr>
                <w:rFonts w:hint="eastAsia" w:ascii="宋体" w:hAnsi="宋体" w:cs="宋体"/>
                <w:szCs w:val="21"/>
              </w:rPr>
              <w:t xml:space="preserve">〕</w:t>
            </w:r>
            <w:r>
              <w:rPr>
                <w:rFonts w:ascii="宋体" w:hAnsi="宋体" w:cs="宋体"/>
                <w:szCs w:val="21"/>
              </w:rPr>
              <w:t xml:space="preserve">166</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《民政部关于印发〈带病回乡常见慢性病范围（试行）〉的通知》（民发〔</w:t>
            </w:r>
            <w:r>
              <w:rPr>
                <w:rFonts w:ascii="宋体" w:hAnsi="宋体" w:cs="宋体"/>
                <w:szCs w:val="21"/>
              </w:rPr>
              <w:t xml:space="preserve">2011</w:t>
            </w:r>
            <w:r>
              <w:rPr>
                <w:rFonts w:hint="eastAsia" w:ascii="宋体" w:hAnsi="宋体" w:cs="宋体"/>
                <w:szCs w:val="21"/>
              </w:rPr>
              <w:t xml:space="preserve">〕</w:t>
            </w:r>
            <w:r>
              <w:rPr>
                <w:rFonts w:ascii="宋体" w:hAnsi="宋体" w:cs="宋体"/>
                <w:szCs w:val="21"/>
              </w:rPr>
              <w:t xml:space="preserve">208</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省民政厅《关于转发〈民政部关于进一步规范带病回乡退伍军人认定有关问题的通知〉的通知》（鄂民政函〔</w:t>
            </w:r>
            <w:r>
              <w:rPr>
                <w:rFonts w:ascii="宋体" w:hAnsi="宋体" w:cs="宋体"/>
                <w:szCs w:val="21"/>
              </w:rPr>
              <w:t xml:space="preserve">2012</w:t>
            </w:r>
            <w:r>
              <w:rPr>
                <w:rFonts w:hint="eastAsia" w:ascii="宋体" w:hAnsi="宋体" w:cs="宋体"/>
                <w:szCs w:val="21"/>
              </w:rPr>
              <w:t xml:space="preserve">〕</w:t>
            </w:r>
            <w:r>
              <w:rPr>
                <w:rFonts w:ascii="宋体" w:hAnsi="宋体" w:cs="宋体"/>
                <w:szCs w:val="21"/>
              </w:rPr>
              <w:t xml:space="preserve">369</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《关于落实优抚对象和部分军队退役人员有关政策的实施意见》（民发〔</w:t>
            </w:r>
            <w:r>
              <w:rPr>
                <w:rFonts w:ascii="宋体" w:hAnsi="宋体" w:cs="宋体"/>
                <w:szCs w:val="21"/>
              </w:rPr>
              <w:t xml:space="preserve">2007</w:t>
            </w:r>
            <w:r>
              <w:rPr>
                <w:rFonts w:hint="eastAsia" w:ascii="宋体" w:hAnsi="宋体" w:cs="宋体"/>
                <w:szCs w:val="21"/>
              </w:rPr>
              <w:t xml:space="preserve">〕</w:t>
            </w:r>
            <w:r>
              <w:rPr>
                <w:rFonts w:ascii="宋体" w:hAnsi="宋体" w:cs="宋体"/>
                <w:szCs w:val="21"/>
              </w:rPr>
              <w:t xml:space="preserve">102</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《民政部办公厅关于落实给部分农村籍退役士兵发放老年生活补助政策措施的通知》（民办发〔</w:t>
            </w:r>
            <w:r>
              <w:rPr>
                <w:rFonts w:ascii="宋体" w:hAnsi="宋体" w:cs="宋体"/>
                <w:szCs w:val="21"/>
              </w:rPr>
              <w:t xml:space="preserve">2011</w:t>
            </w:r>
            <w:r>
              <w:rPr>
                <w:rFonts w:hint="eastAsia" w:ascii="宋体" w:hAnsi="宋体" w:cs="宋体"/>
                <w:szCs w:val="21"/>
              </w:rPr>
              <w:t xml:space="preserve">〕</w:t>
            </w:r>
            <w:r>
              <w:rPr>
                <w:rFonts w:ascii="宋体" w:hAnsi="宋体" w:cs="宋体"/>
                <w:szCs w:val="21"/>
              </w:rPr>
              <w:t xml:space="preserve">11</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《关于给部分农村籍退役士兵发放老年生活补助的通知》（民发〔</w:t>
            </w:r>
            <w:r>
              <w:rPr>
                <w:rFonts w:ascii="宋体" w:hAnsi="宋体" w:cs="宋体"/>
                <w:szCs w:val="21"/>
              </w:rPr>
              <w:t xml:space="preserve">2011</w:t>
            </w:r>
            <w:r>
              <w:rPr>
                <w:rFonts w:hint="eastAsia" w:ascii="宋体" w:hAnsi="宋体" w:cs="宋体"/>
                <w:szCs w:val="21"/>
              </w:rPr>
              <w:t xml:space="preserve">〕</w:t>
            </w:r>
            <w:r>
              <w:rPr>
                <w:rFonts w:ascii="宋体" w:hAnsi="宋体" w:cs="宋体"/>
                <w:szCs w:val="21"/>
              </w:rPr>
              <w:t xml:space="preserve">110</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《关于给部分烈士子女发放定期生活补助的通知》（民发〔</w:t>
            </w:r>
            <w:r>
              <w:rPr>
                <w:rFonts w:ascii="宋体" w:hAnsi="宋体" w:cs="宋体"/>
                <w:szCs w:val="21"/>
              </w:rPr>
              <w:t xml:space="preserve">2012</w:t>
            </w:r>
            <w:r>
              <w:rPr>
                <w:rFonts w:hint="eastAsia" w:ascii="宋体" w:hAnsi="宋体" w:cs="宋体"/>
                <w:szCs w:val="21"/>
              </w:rPr>
              <w:t xml:space="preserve">〕</w:t>
            </w:r>
            <w:r>
              <w:rPr>
                <w:rFonts w:ascii="宋体" w:hAnsi="宋体" w:cs="宋体"/>
                <w:szCs w:val="21"/>
              </w:rPr>
              <w:t xml:space="preserve">27</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《关于落实给部分烈士子女发放定期生活补助政策的实施意见》（民办发〔</w:t>
            </w:r>
            <w:r>
              <w:rPr>
                <w:rFonts w:ascii="宋体" w:hAnsi="宋体" w:cs="宋体"/>
                <w:szCs w:val="21"/>
              </w:rPr>
              <w:t xml:space="preserve">2012</w:t>
            </w:r>
            <w:r>
              <w:rPr>
                <w:rFonts w:hint="eastAsia" w:ascii="宋体" w:hAnsi="宋体" w:cs="宋体"/>
                <w:szCs w:val="21"/>
              </w:rPr>
              <w:t xml:space="preserve">〕</w:t>
            </w:r>
            <w:r>
              <w:rPr>
                <w:rFonts w:ascii="宋体" w:hAnsi="宋体" w:cs="宋体"/>
                <w:szCs w:val="21"/>
              </w:rPr>
              <w:t xml:space="preserve">3</w:t>
            </w:r>
            <w:r>
              <w:rPr>
                <w:rFonts w:hint="eastAsia" w:ascii="宋体" w:hAnsi="宋体" w:cs="宋体"/>
                <w:szCs w:val="21"/>
              </w:rPr>
              <w:t xml:space="preserve">号）</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991"/>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803</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随州市退役军人事务局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伤残抚恤关系接收、转移办理</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行政确认</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市退役军人事务局；县级退役军人部门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《伤残抚恤管理办法》（退役军人事务部令</w:t>
            </w:r>
            <w:r>
              <w:rPr>
                <w:rFonts w:ascii="宋体" w:hAnsi="宋体" w:cs="宋体"/>
                <w:szCs w:val="21"/>
              </w:rPr>
              <w:t xml:space="preserve">2020</w:t>
            </w:r>
            <w:r>
              <w:rPr>
                <w:rFonts w:hint="eastAsia" w:ascii="宋体" w:hAnsi="宋体" w:cs="宋体"/>
                <w:szCs w:val="21"/>
              </w:rPr>
              <w:t xml:space="preserve">年第</w:t>
            </w:r>
            <w:r>
              <w:rPr>
                <w:rFonts w:ascii="宋体" w:hAnsi="宋体" w:cs="宋体"/>
                <w:szCs w:val="21"/>
              </w:rPr>
              <w:t xml:space="preserve">1</w:t>
            </w:r>
            <w:r>
              <w:rPr>
                <w:rFonts w:hint="eastAsia" w:ascii="宋体" w:hAnsi="宋体" w:cs="宋体"/>
                <w:szCs w:val="21"/>
              </w:rPr>
              <w:t xml:space="preserve">号）</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1081"/>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804</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随州市退役军人事务局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退役士兵自主就业一次性经济补助金的给付</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行政给付</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县级退役军人部门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《中华人民共和国兵役法》</w:t>
            </w:r>
            <w:r>
              <w:rPr>
                <w:rFonts w:ascii="宋体" w:hAnsi="宋体" w:cs="宋体"/>
                <w:szCs w:val="21"/>
              </w:rPr>
              <w:br w:type="textWrapping" w:clear="all"/>
            </w:r>
            <w:r>
              <w:rPr>
                <w:rFonts w:hint="eastAsia" w:ascii="宋体" w:hAnsi="宋体" w:cs="宋体"/>
                <w:szCs w:val="21"/>
              </w:rPr>
              <w:t xml:space="preserve">《退役士兵安置条例》</w:t>
            </w:r>
            <w:r>
              <w:rPr>
                <w:rFonts w:ascii="宋体" w:hAnsi="宋体" w:cs="宋体"/>
                <w:szCs w:val="21"/>
              </w:rPr>
              <w:br w:type="textWrapping" w:clear="all"/>
            </w:r>
            <w:r>
              <w:rPr>
                <w:rFonts w:hint="eastAsia" w:ascii="宋体" w:hAnsi="宋体" w:cs="宋体"/>
                <w:szCs w:val="21"/>
              </w:rPr>
              <w:t xml:space="preserve">《湖北省退役士兵安置办法》（湖北省人民政府令第</w:t>
            </w:r>
            <w:r>
              <w:rPr>
                <w:rFonts w:ascii="宋体" w:hAnsi="宋体" w:cs="宋体"/>
                <w:szCs w:val="21"/>
              </w:rPr>
              <w:t xml:space="preserve">362</w:t>
            </w:r>
            <w:r>
              <w:rPr>
                <w:rFonts w:hint="eastAsia" w:ascii="宋体" w:hAnsi="宋体" w:cs="宋体"/>
                <w:szCs w:val="21"/>
              </w:rPr>
              <w:t xml:space="preserve">号）</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16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805</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随州市退役军人事务局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退役士兵待安排工作期间生活费的给付</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行政给付</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县级退役军人部门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《中华人民共和国兵役法》</w:t>
            </w:r>
            <w:r>
              <w:rPr>
                <w:rFonts w:ascii="宋体" w:hAnsi="宋体" w:cs="宋体"/>
                <w:szCs w:val="21"/>
              </w:rPr>
              <w:br w:type="textWrapping" w:clear="all"/>
            </w:r>
            <w:r>
              <w:rPr>
                <w:rFonts w:hint="eastAsia" w:ascii="宋体" w:hAnsi="宋体" w:cs="宋体"/>
                <w:szCs w:val="21"/>
              </w:rPr>
              <w:t xml:space="preserve">《退役士兵安置条例》</w:t>
            </w:r>
            <w:r>
              <w:rPr>
                <w:rFonts w:ascii="宋体" w:hAnsi="宋体" w:cs="宋体"/>
                <w:szCs w:val="21"/>
              </w:rPr>
              <w:br w:type="textWrapping" w:clear="all"/>
            </w:r>
            <w:r>
              <w:rPr>
                <w:rFonts w:hint="eastAsia" w:ascii="宋体" w:hAnsi="宋体" w:cs="宋体"/>
                <w:szCs w:val="21"/>
              </w:rPr>
              <w:t xml:space="preserve">《湖北省退役士兵安置办法》（湖北省人民政府令第</w:t>
            </w:r>
            <w:r>
              <w:rPr>
                <w:rFonts w:ascii="宋体" w:hAnsi="宋体" w:cs="宋体"/>
                <w:szCs w:val="21"/>
              </w:rPr>
              <w:t xml:space="preserve">362</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《关于进一步加强由政府安排工作退役士兵就业安置工作的意见》（退役军人部发〔</w:t>
            </w:r>
            <w:r>
              <w:rPr>
                <w:rFonts w:ascii="宋体" w:hAnsi="宋体" w:cs="宋体"/>
                <w:szCs w:val="21"/>
              </w:rPr>
              <w:t xml:space="preserve">2018</w:t>
            </w:r>
            <w:r>
              <w:rPr>
                <w:rFonts w:hint="eastAsia" w:ascii="宋体" w:hAnsi="宋体" w:cs="宋体"/>
                <w:szCs w:val="21"/>
              </w:rPr>
              <w:t xml:space="preserve">〕</w:t>
            </w:r>
            <w:r>
              <w:rPr>
                <w:rFonts w:ascii="宋体" w:hAnsi="宋体" w:cs="宋体"/>
                <w:szCs w:val="21"/>
              </w:rPr>
              <w:t xml:space="preserve">27</w:t>
            </w:r>
            <w:r>
              <w:rPr>
                <w:rFonts w:hint="eastAsia" w:ascii="宋体" w:hAnsi="宋体" w:cs="宋体"/>
                <w:szCs w:val="21"/>
              </w:rPr>
              <w:t xml:space="preserve">号）</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72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806</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随州市退役军人事务局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部分农村籍退役士兵老年生活补助的发放</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行政给付</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县级退役军人部门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《民政部办公厅关于落实给部分农村籍退役士兵发放老年生活补助政策措施的通知》（民办发〔</w:t>
            </w:r>
            <w:r>
              <w:rPr>
                <w:rFonts w:ascii="宋体" w:hAnsi="宋体" w:cs="宋体"/>
                <w:szCs w:val="21"/>
              </w:rPr>
              <w:t xml:space="preserve">2011</w:t>
            </w:r>
            <w:r>
              <w:rPr>
                <w:rFonts w:hint="eastAsia" w:ascii="宋体" w:hAnsi="宋体" w:cs="宋体"/>
                <w:szCs w:val="21"/>
              </w:rPr>
              <w:t xml:space="preserve">〕</w:t>
            </w:r>
            <w:r>
              <w:rPr>
                <w:rFonts w:ascii="宋体" w:hAnsi="宋体" w:cs="宋体"/>
                <w:szCs w:val="21"/>
              </w:rPr>
              <w:t xml:space="preserve">11</w:t>
            </w:r>
            <w:r>
              <w:rPr>
                <w:rFonts w:hint="eastAsia" w:ascii="宋体" w:hAnsi="宋体" w:cs="宋体"/>
                <w:szCs w:val="21"/>
              </w:rPr>
              <w:t xml:space="preserve">号）</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27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807</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随州市退役军人事务局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在乡复员军人定期生活补助</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行政给付</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县级退役军人部门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《军人抚恤优待条例》</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1245"/>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808</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随州市退役军人事务局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ascii="宋体" w:hAnsi="宋体" w:cs="宋体"/>
                <w:szCs w:val="21"/>
              </w:rPr>
              <w:t xml:space="preserve">1</w:t>
            </w:r>
            <w:r>
              <w:rPr>
                <w:rFonts w:hint="eastAsia" w:ascii="宋体" w:hAnsi="宋体" w:cs="宋体"/>
                <w:szCs w:val="21"/>
              </w:rPr>
              <w:t xml:space="preserve">至</w:t>
            </w:r>
            <w:r>
              <w:rPr>
                <w:rFonts w:ascii="宋体" w:hAnsi="宋体" w:cs="宋体"/>
                <w:szCs w:val="21"/>
              </w:rPr>
              <w:t xml:space="preserve">4</w:t>
            </w:r>
            <w:r>
              <w:rPr>
                <w:rFonts w:hint="eastAsia" w:ascii="宋体" w:hAnsi="宋体" w:cs="宋体"/>
                <w:szCs w:val="21"/>
              </w:rPr>
              <w:t xml:space="preserve">级分散供养残疾士兵购（建）房补助</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行政给付</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县级退役军人部门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《中华人民共和国兵役法》</w:t>
            </w:r>
            <w:r>
              <w:rPr>
                <w:rFonts w:ascii="宋体" w:hAnsi="宋体" w:cs="宋体"/>
                <w:szCs w:val="21"/>
              </w:rPr>
              <w:br w:type="textWrapping" w:clear="all"/>
            </w:r>
            <w:r>
              <w:rPr>
                <w:rFonts w:hint="eastAsia" w:ascii="宋体" w:hAnsi="宋体" w:cs="宋体"/>
                <w:szCs w:val="21"/>
              </w:rPr>
              <w:t xml:space="preserve">《退役士兵安置条例》（国务院、中央军委令</w:t>
            </w:r>
            <w:r>
              <w:rPr>
                <w:rFonts w:ascii="宋体" w:hAnsi="宋体" w:cs="宋体"/>
                <w:szCs w:val="21"/>
              </w:rPr>
              <w:t xml:space="preserve">2011</w:t>
            </w:r>
            <w:r>
              <w:rPr>
                <w:rFonts w:hint="eastAsia" w:ascii="宋体" w:hAnsi="宋体" w:cs="宋体"/>
                <w:szCs w:val="21"/>
              </w:rPr>
              <w:t xml:space="preserve">年第</w:t>
            </w:r>
            <w:r>
              <w:rPr>
                <w:rFonts w:ascii="宋体" w:hAnsi="宋体" w:cs="宋体"/>
                <w:szCs w:val="21"/>
              </w:rPr>
              <w:t xml:space="preserve">608</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《伤病残士兵退役交接安置工作规程（试行）》（民办发〔</w:t>
            </w:r>
            <w:r>
              <w:rPr>
                <w:rFonts w:ascii="宋体" w:hAnsi="宋体" w:cs="宋体"/>
                <w:szCs w:val="21"/>
              </w:rPr>
              <w:t xml:space="preserve">2012</w:t>
            </w:r>
            <w:r>
              <w:rPr>
                <w:rFonts w:hint="eastAsia" w:ascii="宋体" w:hAnsi="宋体" w:cs="宋体"/>
                <w:szCs w:val="21"/>
              </w:rPr>
              <w:t xml:space="preserve">〕</w:t>
            </w:r>
            <w:r>
              <w:rPr>
                <w:rFonts w:ascii="宋体" w:hAnsi="宋体" w:cs="宋体"/>
                <w:szCs w:val="21"/>
              </w:rPr>
              <w:t xml:space="preserve">24</w:t>
            </w:r>
            <w:r>
              <w:rPr>
                <w:rFonts w:hint="eastAsia" w:ascii="宋体" w:hAnsi="宋体" w:cs="宋体"/>
                <w:szCs w:val="21"/>
              </w:rPr>
              <w:t xml:space="preserve">号）</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1245"/>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809</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随州市退役军人事务局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退出现役的分散安置的一级至四级残疾军人护理费的给付</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行政给付</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县级退役军人部门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《军人抚恤优待条例》</w:t>
            </w:r>
            <w:r>
              <w:rPr>
                <w:rFonts w:ascii="宋体" w:hAnsi="宋体" w:cs="宋体"/>
                <w:szCs w:val="21"/>
              </w:rPr>
              <w:br w:type="textWrapping" w:clear="all"/>
            </w:r>
            <w:r>
              <w:rPr>
                <w:rFonts w:hint="eastAsia" w:ascii="宋体" w:hAnsi="宋体" w:cs="宋体"/>
                <w:szCs w:val="21"/>
              </w:rPr>
              <w:t xml:space="preserve">退役军人事务部、财政部《关于进一步做好伤病残军人退役安置有关工作的通知》（退役军人部发〔</w:t>
            </w:r>
            <w:r>
              <w:rPr>
                <w:rFonts w:ascii="宋体" w:hAnsi="宋体" w:cs="宋体"/>
                <w:szCs w:val="21"/>
              </w:rPr>
              <w:t xml:space="preserve">2019</w:t>
            </w:r>
            <w:r>
              <w:rPr>
                <w:rFonts w:hint="eastAsia" w:ascii="宋体" w:hAnsi="宋体" w:cs="宋体"/>
                <w:szCs w:val="21"/>
              </w:rPr>
              <w:t xml:space="preserve">〕</w:t>
            </w:r>
            <w:r>
              <w:rPr>
                <w:rFonts w:ascii="宋体" w:hAnsi="宋体" w:cs="宋体"/>
                <w:szCs w:val="21"/>
              </w:rPr>
              <w:t xml:space="preserve">18</w:t>
            </w:r>
            <w:r>
              <w:rPr>
                <w:rFonts w:hint="eastAsia" w:ascii="宋体" w:hAnsi="宋体" w:cs="宋体"/>
                <w:szCs w:val="21"/>
              </w:rPr>
              <w:t xml:space="preserve">号）</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1245"/>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810</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随州市退役军人事务局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烈士遗属、因公牺牲军人遗属、病故军人遗属一次性抚恤金的给付</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行政给付</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县级退役军人部门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《军人抚恤优待条例》</w:t>
            </w:r>
            <w:r>
              <w:rPr>
                <w:rFonts w:ascii="宋体" w:hAnsi="宋体" w:cs="宋体"/>
                <w:szCs w:val="21"/>
              </w:rPr>
              <w:br w:type="textWrapping" w:clear="all"/>
            </w:r>
            <w:r>
              <w:rPr>
                <w:rFonts w:hint="eastAsia" w:ascii="宋体" w:hAnsi="宋体" w:cs="宋体"/>
                <w:szCs w:val="21"/>
              </w:rPr>
              <w:t xml:space="preserve">《烈士褒扬条例》</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1245"/>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811</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随州市退役军人事务局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烈士遗属、因公牺牲军人遗属、病故军人遗属定期抚恤金的给付</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行政给付</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县级退役军人部门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《军人抚恤优待条例》</w:t>
            </w:r>
            <w:r>
              <w:rPr>
                <w:rFonts w:ascii="宋体" w:hAnsi="宋体" w:cs="宋体"/>
                <w:szCs w:val="21"/>
              </w:rPr>
              <w:br w:type="textWrapping" w:clear="all"/>
            </w:r>
            <w:r>
              <w:rPr>
                <w:rFonts w:hint="eastAsia" w:ascii="宋体" w:hAnsi="宋体" w:cs="宋体"/>
                <w:szCs w:val="21"/>
              </w:rPr>
              <w:t xml:space="preserve">《烈士褒扬条例》</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96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812</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随州市退役军人事务局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烈士褒扬金的给付</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行政给付</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县级退役军人部门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《军人抚恤优待条例》</w:t>
            </w:r>
            <w:r>
              <w:rPr>
                <w:rFonts w:ascii="宋体" w:hAnsi="宋体" w:cs="宋体"/>
                <w:szCs w:val="21"/>
              </w:rPr>
              <w:br w:type="textWrapping" w:clear="all"/>
            </w:r>
            <w:r>
              <w:rPr>
                <w:rFonts w:hint="eastAsia" w:ascii="宋体" w:hAnsi="宋体" w:cs="宋体"/>
                <w:szCs w:val="21"/>
              </w:rPr>
              <w:t xml:space="preserve">《烈士褒扬条例》</w:t>
            </w:r>
            <w:r>
              <w:rPr>
                <w:rFonts w:ascii="宋体" w:hAnsi="宋体" w:cs="宋体"/>
                <w:szCs w:val="21"/>
              </w:rPr>
              <w:br w:type="textWrapping" w:clear="all"/>
            </w:r>
            <w:r>
              <w:rPr>
                <w:rFonts w:hint="eastAsia" w:ascii="宋体" w:hAnsi="宋体" w:cs="宋体"/>
                <w:szCs w:val="21"/>
              </w:rPr>
              <w:t xml:space="preserve">《关于贯彻实施〈烈士褒扬条例〉若干具体问题的意见》（民发〔</w:t>
            </w:r>
            <w:r>
              <w:rPr>
                <w:rFonts w:ascii="宋体" w:hAnsi="宋体" w:cs="宋体"/>
                <w:szCs w:val="21"/>
              </w:rPr>
              <w:t xml:space="preserve">2012</w:t>
            </w:r>
            <w:r>
              <w:rPr>
                <w:rFonts w:hint="eastAsia" w:ascii="宋体" w:hAnsi="宋体" w:cs="宋体"/>
                <w:szCs w:val="21"/>
              </w:rPr>
              <w:t xml:space="preserve">〕</w:t>
            </w:r>
            <w:r>
              <w:rPr>
                <w:rFonts w:ascii="宋体" w:hAnsi="宋体" w:cs="宋体"/>
                <w:szCs w:val="21"/>
              </w:rPr>
              <w:t xml:space="preserve">83</w:t>
            </w:r>
            <w:r>
              <w:rPr>
                <w:rFonts w:hint="eastAsia" w:ascii="宋体" w:hAnsi="宋体" w:cs="宋体"/>
                <w:szCs w:val="21"/>
              </w:rPr>
              <w:t xml:space="preserve">号）</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4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813</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随州市退役军人事务局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享受定期抚恤金的烈属、因公牺牲军人遗属、病故军人遗属丧葬补助费的给付</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行政给付</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县级退役军人部门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《军人抚恤优待条例》</w:t>
            </w:r>
            <w:r>
              <w:rPr>
                <w:rFonts w:ascii="宋体" w:hAnsi="宋体" w:cs="宋体"/>
                <w:szCs w:val="21"/>
              </w:rPr>
              <w:br w:type="textWrapping" w:clear="all"/>
            </w:r>
            <w:r>
              <w:rPr>
                <w:rFonts w:hint="eastAsia" w:ascii="宋体" w:hAnsi="宋体" w:cs="宋体"/>
                <w:szCs w:val="21"/>
              </w:rPr>
              <w:t xml:space="preserve">《烈士褒扬条例》</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4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814</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随州市退役军人事务局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退出现役的残疾军人病故丧葬补助费的给付</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行政给付</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县级退役军人部门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《军人抚恤优待条例》</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144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815</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随州市退役军人事务局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建国后参战和参加核试验军队退役人员补助金的给付</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行政给付</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县级退役军人部门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《民政部、财政部关于调整部分优抚对象补助标准的通知》（民发〔</w:t>
            </w:r>
            <w:r>
              <w:rPr>
                <w:rFonts w:ascii="宋体" w:hAnsi="宋体" w:cs="宋体"/>
                <w:szCs w:val="21"/>
              </w:rPr>
              <w:t xml:space="preserve">2007</w:t>
            </w:r>
            <w:r>
              <w:rPr>
                <w:rFonts w:hint="eastAsia" w:ascii="宋体" w:hAnsi="宋体" w:cs="宋体"/>
                <w:szCs w:val="21"/>
              </w:rPr>
              <w:t xml:space="preserve">〕</w:t>
            </w:r>
            <w:r>
              <w:rPr>
                <w:rFonts w:ascii="宋体" w:hAnsi="宋体" w:cs="宋体"/>
                <w:szCs w:val="21"/>
              </w:rPr>
              <w:t xml:space="preserve">99</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《民政部、财政部、人事部、劳动和社会保障部、卫生部关于做好部分原</w:t>
            </w:r>
            <w:r>
              <w:rPr>
                <w:rFonts w:ascii="宋体" w:hAnsi="宋体" w:cs="宋体"/>
                <w:szCs w:val="21"/>
              </w:rPr>
              <w:t xml:space="preserve">8023</w:t>
            </w:r>
            <w:r>
              <w:rPr>
                <w:rFonts w:hint="eastAsia" w:ascii="宋体" w:hAnsi="宋体" w:cs="宋体"/>
                <w:szCs w:val="21"/>
              </w:rPr>
              <w:t xml:space="preserve">部队及其他参加核试验军队退役人员有关工作的通知》（民发〔</w:t>
            </w:r>
            <w:r>
              <w:rPr>
                <w:rFonts w:ascii="宋体" w:hAnsi="宋体" w:cs="宋体"/>
                <w:szCs w:val="21"/>
              </w:rPr>
              <w:t xml:space="preserve">2007</w:t>
            </w:r>
            <w:r>
              <w:rPr>
                <w:rFonts w:hint="eastAsia" w:ascii="宋体" w:hAnsi="宋体" w:cs="宋体"/>
                <w:szCs w:val="21"/>
              </w:rPr>
              <w:t xml:space="preserve">〕</w:t>
            </w:r>
            <w:r>
              <w:rPr>
                <w:rFonts w:ascii="宋体" w:hAnsi="宋体" w:cs="宋体"/>
                <w:szCs w:val="21"/>
              </w:rPr>
              <w:t xml:space="preserve">100</w:t>
            </w:r>
            <w:r>
              <w:rPr>
                <w:rFonts w:hint="eastAsia" w:ascii="宋体" w:hAnsi="宋体" w:cs="宋体"/>
                <w:szCs w:val="21"/>
              </w:rPr>
              <w:t xml:space="preserve">号）</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96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816</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随州市退役军人事务局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部分烈士（含错杀后被平反人员）子女认定及生活补助给付</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行政给付</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县级退役军人部门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《关于给部分烈士子女发放定期生活补助的通知》（民发〔</w:t>
            </w:r>
            <w:r>
              <w:rPr>
                <w:rFonts w:ascii="宋体" w:hAnsi="宋体" w:cs="宋体"/>
                <w:szCs w:val="21"/>
              </w:rPr>
              <w:t xml:space="preserve">2012</w:t>
            </w:r>
            <w:r>
              <w:rPr>
                <w:rFonts w:hint="eastAsia" w:ascii="宋体" w:hAnsi="宋体" w:cs="宋体"/>
                <w:szCs w:val="21"/>
              </w:rPr>
              <w:t xml:space="preserve">〕</w:t>
            </w:r>
            <w:r>
              <w:rPr>
                <w:rFonts w:ascii="宋体" w:hAnsi="宋体" w:cs="宋体"/>
                <w:szCs w:val="21"/>
              </w:rPr>
              <w:t xml:space="preserve">27</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《关于落实给部分烈士子女发放定期生活补助政策的实施意见》（民办发〔</w:t>
            </w:r>
            <w:r>
              <w:rPr>
                <w:rFonts w:ascii="宋体" w:hAnsi="宋体" w:cs="宋体"/>
                <w:szCs w:val="21"/>
              </w:rPr>
              <w:t xml:space="preserve">2012</w:t>
            </w:r>
            <w:r>
              <w:rPr>
                <w:rFonts w:hint="eastAsia" w:ascii="宋体" w:hAnsi="宋体" w:cs="宋体"/>
                <w:szCs w:val="21"/>
              </w:rPr>
              <w:t xml:space="preserve">〕</w:t>
            </w:r>
            <w:r>
              <w:rPr>
                <w:rFonts w:ascii="宋体" w:hAnsi="宋体" w:cs="宋体"/>
                <w:szCs w:val="21"/>
              </w:rPr>
              <w:t xml:space="preserve">3</w:t>
            </w:r>
            <w:r>
              <w:rPr>
                <w:rFonts w:hint="eastAsia" w:ascii="宋体" w:hAnsi="宋体" w:cs="宋体"/>
                <w:szCs w:val="21"/>
              </w:rPr>
              <w:t xml:space="preserve">号）</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4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817</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随州市退役军人事务局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伤残人员抚恤待遇发放</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行政给付</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县级退役军人部门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《伤残抚恤管理办法》（退役军人事务部令</w:t>
            </w:r>
            <w:r>
              <w:rPr>
                <w:rFonts w:ascii="宋体" w:hAnsi="宋体" w:cs="宋体"/>
                <w:szCs w:val="21"/>
              </w:rPr>
              <w:t xml:space="preserve">2020</w:t>
            </w:r>
            <w:r>
              <w:rPr>
                <w:rFonts w:hint="eastAsia" w:ascii="宋体" w:hAnsi="宋体" w:cs="宋体"/>
                <w:szCs w:val="21"/>
              </w:rPr>
              <w:t xml:space="preserve">年第</w:t>
            </w:r>
            <w:r>
              <w:rPr>
                <w:rFonts w:ascii="宋体" w:hAnsi="宋体" w:cs="宋体"/>
                <w:szCs w:val="21"/>
              </w:rPr>
              <w:t xml:space="preserve">1</w:t>
            </w:r>
            <w:r>
              <w:rPr>
                <w:rFonts w:hint="eastAsia" w:ascii="宋体" w:hAnsi="宋体" w:cs="宋体"/>
                <w:szCs w:val="21"/>
              </w:rPr>
              <w:t xml:space="preserve">号）</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27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818</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随州市退役军人事务局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义务兵家庭优待金给付</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行政给付</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县级退役军人部门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《军人抚恤优待条例》</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144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819</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随州市退役军人事务局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残疾军人康复辅助器具的配置</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行政给付</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市退役军人事务局；县级退役军人部门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《军人抚恤优待条例》</w:t>
            </w:r>
            <w:r>
              <w:rPr>
                <w:rFonts w:ascii="宋体" w:hAnsi="宋体" w:cs="宋体"/>
                <w:szCs w:val="21"/>
              </w:rPr>
              <w:br w:type="textWrapping" w:clear="all"/>
            </w:r>
            <w:r>
              <w:rPr>
                <w:rFonts w:hint="eastAsia" w:ascii="宋体" w:hAnsi="宋体" w:cs="宋体"/>
                <w:szCs w:val="21"/>
              </w:rPr>
              <w:t xml:space="preserve">《关于印发〈湖北省残疾军人康复辅助器具配置规定〉的通知》（鄂民政规〔</w:t>
            </w:r>
            <w:r>
              <w:rPr>
                <w:rFonts w:ascii="宋体" w:hAnsi="宋体" w:cs="宋体"/>
                <w:szCs w:val="21"/>
              </w:rPr>
              <w:t xml:space="preserve">2015</w:t>
            </w:r>
            <w:r>
              <w:rPr>
                <w:rFonts w:hint="eastAsia" w:ascii="宋体" w:hAnsi="宋体" w:cs="宋体"/>
                <w:szCs w:val="21"/>
              </w:rPr>
              <w:t xml:space="preserve">〕</w:t>
            </w:r>
            <w:r>
              <w:rPr>
                <w:rFonts w:ascii="宋体" w:hAnsi="宋体" w:cs="宋体"/>
                <w:szCs w:val="21"/>
              </w:rPr>
              <w:t xml:space="preserve">1</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《关于印发〈残疾军人康复辅助器具配置暂行办法〉的通知》（民发〔</w:t>
            </w:r>
            <w:r>
              <w:rPr>
                <w:rFonts w:ascii="宋体" w:hAnsi="宋体" w:cs="宋体"/>
                <w:szCs w:val="21"/>
              </w:rPr>
              <w:t xml:space="preserve">2013</w:t>
            </w:r>
            <w:r>
              <w:rPr>
                <w:rFonts w:hint="eastAsia" w:ascii="宋体" w:hAnsi="宋体" w:cs="宋体"/>
                <w:szCs w:val="21"/>
              </w:rPr>
              <w:t xml:space="preserve">〕</w:t>
            </w:r>
            <w:r>
              <w:rPr>
                <w:rFonts w:ascii="宋体" w:hAnsi="宋体" w:cs="宋体"/>
                <w:szCs w:val="21"/>
              </w:rPr>
              <w:t xml:space="preserve">15</w:t>
            </w:r>
            <w:r>
              <w:rPr>
                <w:rFonts w:hint="eastAsia" w:ascii="宋体" w:hAnsi="宋体" w:cs="宋体"/>
                <w:szCs w:val="21"/>
              </w:rPr>
              <w:t xml:space="preserve">号）</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72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820</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随州市退役军人事务局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退役士兵安置政策宣传咨询</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公共服务</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乡镇（街道）派出机构、分支机构，乡镇人民政府（街道办事处）或其指定部门，村（社区）居民委员会</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《退役士兵安置条例》</w:t>
            </w:r>
            <w:r>
              <w:rPr>
                <w:rFonts w:ascii="宋体" w:hAnsi="宋体" w:cs="宋体"/>
                <w:szCs w:val="21"/>
              </w:rPr>
              <w:br w:type="textWrapping" w:clear="all"/>
            </w:r>
            <w:r>
              <w:rPr>
                <w:rFonts w:hint="eastAsia" w:ascii="宋体" w:hAnsi="宋体" w:cs="宋体"/>
                <w:szCs w:val="21"/>
              </w:rPr>
              <w:t xml:space="preserve">《湖北省退役士兵安置办法》（湖北省人民政府令第</w:t>
            </w:r>
            <w:r>
              <w:rPr>
                <w:rFonts w:ascii="宋体" w:hAnsi="宋体" w:cs="宋体"/>
                <w:szCs w:val="21"/>
              </w:rPr>
              <w:t xml:space="preserve">362</w:t>
            </w:r>
            <w:r>
              <w:rPr>
                <w:rFonts w:hint="eastAsia" w:ascii="宋体" w:hAnsi="宋体" w:cs="宋体"/>
                <w:szCs w:val="21"/>
              </w:rPr>
              <w:t xml:space="preserve">号）</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1708"/>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821</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随州市应急管理局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金属冶炼建设项目安全设施设计审查</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行政许可</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市应急局；县级应急管理部门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《中华人民共和国安全生产法》</w:t>
            </w:r>
            <w:r>
              <w:rPr>
                <w:rFonts w:ascii="宋体" w:hAnsi="宋体" w:cs="宋体"/>
                <w:szCs w:val="21"/>
              </w:rPr>
              <w:br w:type="textWrapping" w:clear="all"/>
            </w:r>
            <w:r>
              <w:rPr>
                <w:rFonts w:hint="eastAsia" w:ascii="宋体" w:hAnsi="宋体" w:cs="宋体"/>
                <w:szCs w:val="21"/>
              </w:rPr>
              <w:t xml:space="preserve">《建设项目安全设施“三同时”监督管理办法》（安全监管总局令</w:t>
            </w:r>
            <w:r>
              <w:rPr>
                <w:rFonts w:ascii="宋体" w:hAnsi="宋体" w:cs="宋体"/>
                <w:szCs w:val="21"/>
              </w:rPr>
              <w:t xml:space="preserve">2010</w:t>
            </w:r>
            <w:r>
              <w:rPr>
                <w:rFonts w:hint="eastAsia" w:ascii="宋体" w:hAnsi="宋体" w:cs="宋体"/>
                <w:szCs w:val="21"/>
              </w:rPr>
              <w:t xml:space="preserve">年第</w:t>
            </w:r>
            <w:r>
              <w:rPr>
                <w:rFonts w:ascii="宋体" w:hAnsi="宋体" w:cs="宋体"/>
                <w:szCs w:val="21"/>
              </w:rPr>
              <w:t xml:space="preserve">36</w:t>
            </w:r>
            <w:r>
              <w:rPr>
                <w:rFonts w:hint="eastAsia" w:ascii="宋体" w:hAnsi="宋体" w:cs="宋体"/>
                <w:szCs w:val="21"/>
              </w:rPr>
              <w:t xml:space="preserve">号公布，安全监管总局令</w:t>
            </w:r>
            <w:r>
              <w:rPr>
                <w:rFonts w:ascii="宋体" w:hAnsi="宋体" w:cs="宋体"/>
                <w:szCs w:val="21"/>
              </w:rPr>
              <w:t xml:space="preserve">2015</w:t>
            </w:r>
            <w:r>
              <w:rPr>
                <w:rFonts w:hint="eastAsia" w:ascii="宋体" w:hAnsi="宋体" w:cs="宋体"/>
                <w:szCs w:val="21"/>
              </w:rPr>
              <w:t xml:space="preserve">年第</w:t>
            </w:r>
            <w:r>
              <w:rPr>
                <w:rFonts w:ascii="宋体" w:hAnsi="宋体" w:cs="宋体"/>
                <w:szCs w:val="21"/>
              </w:rPr>
              <w:t xml:space="preserve">77</w:t>
            </w:r>
            <w:r>
              <w:rPr>
                <w:rFonts w:hint="eastAsia" w:ascii="宋体" w:hAnsi="宋体" w:cs="宋体"/>
                <w:szCs w:val="21"/>
              </w:rPr>
              <w:t xml:space="preserve">号修正）</w:t>
            </w:r>
            <w:r>
              <w:rPr>
                <w:rFonts w:ascii="宋体" w:hAnsi="宋体" w:cs="宋体"/>
                <w:szCs w:val="21"/>
              </w:rPr>
              <w:br w:type="textWrapping" w:clear="all"/>
            </w:r>
            <w:r>
              <w:rPr>
                <w:rFonts w:hint="eastAsia" w:ascii="宋体" w:hAnsi="宋体" w:cs="宋体"/>
                <w:szCs w:val="21"/>
              </w:rPr>
              <w:t xml:space="preserve">《冶金企业和有色金属企业安全生产规定》（安全监管总局令</w:t>
            </w:r>
            <w:r>
              <w:rPr>
                <w:rFonts w:ascii="宋体" w:hAnsi="宋体" w:cs="宋体"/>
                <w:szCs w:val="21"/>
              </w:rPr>
              <w:t xml:space="preserve">2018</w:t>
            </w:r>
            <w:r>
              <w:rPr>
                <w:rFonts w:hint="eastAsia" w:ascii="宋体" w:hAnsi="宋体" w:cs="宋体"/>
                <w:szCs w:val="21"/>
              </w:rPr>
              <w:t xml:space="preserve">年第</w:t>
            </w:r>
            <w:r>
              <w:rPr>
                <w:rFonts w:ascii="宋体" w:hAnsi="宋体" w:cs="宋体"/>
                <w:szCs w:val="21"/>
              </w:rPr>
              <w:t xml:space="preserve">91</w:t>
            </w:r>
            <w:r>
              <w:rPr>
                <w:rFonts w:hint="eastAsia" w:ascii="宋体" w:hAnsi="宋体" w:cs="宋体"/>
                <w:szCs w:val="21"/>
              </w:rPr>
              <w:t xml:space="preserve">号）</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96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822</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随州市应急管理局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生产、储存危险化学品建设项目安全条件审查</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行政许可</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市应急局</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《危险化学品安全管理条例》</w:t>
            </w:r>
            <w:r>
              <w:rPr>
                <w:rFonts w:ascii="宋体" w:hAnsi="宋体" w:cs="宋体"/>
                <w:szCs w:val="21"/>
              </w:rPr>
              <w:br w:type="textWrapping" w:clear="all"/>
            </w:r>
            <w:r>
              <w:rPr>
                <w:rFonts w:hint="eastAsia" w:ascii="宋体" w:hAnsi="宋体" w:cs="宋体"/>
                <w:szCs w:val="21"/>
              </w:rPr>
              <w:t xml:space="preserve">《危险化学品建设项目安全监督管理办法》（安全监管总局令</w:t>
            </w:r>
            <w:r>
              <w:rPr>
                <w:rFonts w:ascii="宋体" w:hAnsi="宋体" w:cs="宋体"/>
                <w:szCs w:val="21"/>
              </w:rPr>
              <w:t xml:space="preserve">2012</w:t>
            </w:r>
            <w:r>
              <w:rPr>
                <w:rFonts w:hint="eastAsia" w:ascii="宋体" w:hAnsi="宋体" w:cs="宋体"/>
                <w:szCs w:val="21"/>
              </w:rPr>
              <w:t xml:space="preserve">年第</w:t>
            </w:r>
            <w:r>
              <w:rPr>
                <w:rFonts w:ascii="宋体" w:hAnsi="宋体" w:cs="宋体"/>
                <w:szCs w:val="21"/>
              </w:rPr>
              <w:t xml:space="preserve">45</w:t>
            </w:r>
            <w:r>
              <w:rPr>
                <w:rFonts w:hint="eastAsia" w:ascii="宋体" w:hAnsi="宋体" w:cs="宋体"/>
                <w:szCs w:val="21"/>
              </w:rPr>
              <w:t xml:space="preserve">号公布，安全监管总局令</w:t>
            </w:r>
            <w:r>
              <w:rPr>
                <w:rFonts w:ascii="宋体" w:hAnsi="宋体" w:cs="宋体"/>
                <w:szCs w:val="21"/>
              </w:rPr>
              <w:t xml:space="preserve">2015</w:t>
            </w:r>
            <w:r>
              <w:rPr>
                <w:rFonts w:hint="eastAsia" w:ascii="宋体" w:hAnsi="宋体" w:cs="宋体"/>
                <w:szCs w:val="21"/>
              </w:rPr>
              <w:t xml:space="preserve">年第</w:t>
            </w:r>
            <w:r>
              <w:rPr>
                <w:rFonts w:ascii="宋体" w:hAnsi="宋体" w:cs="宋体"/>
                <w:szCs w:val="21"/>
              </w:rPr>
              <w:t xml:space="preserve">79</w:t>
            </w:r>
            <w:r>
              <w:rPr>
                <w:rFonts w:hint="eastAsia" w:ascii="宋体" w:hAnsi="宋体" w:cs="宋体"/>
                <w:szCs w:val="21"/>
              </w:rPr>
              <w:t xml:space="preserve">号修正）</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1013"/>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823</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随州市应急管理局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生产、储存危险化学品建设项目安全设施设计审查</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行政许可</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市应急局</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《中华人民共和国安全生产法》</w:t>
            </w:r>
            <w:r>
              <w:rPr>
                <w:rFonts w:ascii="宋体" w:hAnsi="宋体" w:cs="宋体"/>
                <w:szCs w:val="21"/>
              </w:rPr>
              <w:br w:type="textWrapping" w:clear="all"/>
            </w:r>
            <w:r>
              <w:rPr>
                <w:rFonts w:hint="eastAsia" w:ascii="宋体" w:hAnsi="宋体" w:cs="宋体"/>
                <w:szCs w:val="21"/>
              </w:rPr>
              <w:t xml:space="preserve">《危险化学品建设项目安全监督管理办法》（安全监管总局令</w:t>
            </w:r>
            <w:r>
              <w:rPr>
                <w:rFonts w:ascii="宋体" w:hAnsi="宋体" w:cs="宋体"/>
                <w:szCs w:val="21"/>
              </w:rPr>
              <w:t xml:space="preserve">2012</w:t>
            </w:r>
            <w:r>
              <w:rPr>
                <w:rFonts w:hint="eastAsia" w:ascii="宋体" w:hAnsi="宋体" w:cs="宋体"/>
                <w:szCs w:val="21"/>
              </w:rPr>
              <w:t xml:space="preserve">年第</w:t>
            </w:r>
            <w:r>
              <w:rPr>
                <w:rFonts w:ascii="宋体" w:hAnsi="宋体" w:cs="宋体"/>
                <w:szCs w:val="21"/>
              </w:rPr>
              <w:t xml:space="preserve">45</w:t>
            </w:r>
            <w:r>
              <w:rPr>
                <w:rFonts w:hint="eastAsia" w:ascii="宋体" w:hAnsi="宋体" w:cs="宋体"/>
                <w:szCs w:val="21"/>
              </w:rPr>
              <w:t xml:space="preserve">号公布，安全监管总局令</w:t>
            </w:r>
            <w:r>
              <w:rPr>
                <w:rFonts w:ascii="宋体" w:hAnsi="宋体" w:cs="宋体"/>
                <w:szCs w:val="21"/>
              </w:rPr>
              <w:t xml:space="preserve">2015</w:t>
            </w:r>
            <w:r>
              <w:rPr>
                <w:rFonts w:hint="eastAsia" w:ascii="宋体" w:hAnsi="宋体" w:cs="宋体"/>
                <w:szCs w:val="21"/>
              </w:rPr>
              <w:t xml:space="preserve">年第</w:t>
            </w:r>
            <w:r>
              <w:rPr>
                <w:rFonts w:ascii="宋体" w:hAnsi="宋体" w:cs="宋体"/>
                <w:szCs w:val="21"/>
              </w:rPr>
              <w:t xml:space="preserve">79</w:t>
            </w:r>
            <w:r>
              <w:rPr>
                <w:rFonts w:hint="eastAsia" w:ascii="宋体" w:hAnsi="宋体" w:cs="宋体"/>
                <w:szCs w:val="21"/>
              </w:rPr>
              <w:t xml:space="preserve">号修正）</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763"/>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824</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随州市应急管理局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危险化学品生产企业安全生产许可</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行政许可</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市应急局</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《安全生产许可证条例》</w:t>
            </w:r>
            <w:r>
              <w:rPr>
                <w:rFonts w:ascii="宋体" w:hAnsi="宋体" w:cs="宋体"/>
                <w:szCs w:val="21"/>
              </w:rPr>
              <w:br w:type="textWrapping" w:clear="all"/>
            </w:r>
            <w:r>
              <w:rPr>
                <w:rFonts w:hint="eastAsia" w:ascii="宋体" w:hAnsi="宋体" w:cs="宋体"/>
                <w:szCs w:val="21"/>
              </w:rPr>
              <w:t xml:space="preserve">《危险化学品安全管理条例》</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96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825</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随州市应急管理局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危险化学品安全使用许可</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行政许可</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市应急局</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《危险化学品安全管理条例》</w:t>
            </w:r>
            <w:r>
              <w:rPr>
                <w:rFonts w:ascii="宋体" w:hAnsi="宋体" w:cs="宋体"/>
                <w:szCs w:val="21"/>
              </w:rPr>
              <w:br w:type="textWrapping" w:clear="all"/>
            </w:r>
            <w:r>
              <w:rPr>
                <w:rFonts w:hint="eastAsia" w:ascii="宋体" w:hAnsi="宋体" w:cs="宋体"/>
                <w:szCs w:val="21"/>
              </w:rPr>
              <w:t xml:space="preserve">《危险化学品安全使用许可证实施办法》（安全监管总局令</w:t>
            </w:r>
            <w:r>
              <w:rPr>
                <w:rFonts w:ascii="宋体" w:hAnsi="宋体" w:cs="宋体"/>
                <w:szCs w:val="21"/>
              </w:rPr>
              <w:t xml:space="preserve">2012</w:t>
            </w:r>
            <w:r>
              <w:rPr>
                <w:rFonts w:hint="eastAsia" w:ascii="宋体" w:hAnsi="宋体" w:cs="宋体"/>
                <w:szCs w:val="21"/>
              </w:rPr>
              <w:t xml:space="preserve">年第</w:t>
            </w:r>
            <w:r>
              <w:rPr>
                <w:rFonts w:ascii="宋体" w:hAnsi="宋体" w:cs="宋体"/>
                <w:szCs w:val="21"/>
              </w:rPr>
              <w:t xml:space="preserve">57</w:t>
            </w:r>
            <w:r>
              <w:rPr>
                <w:rFonts w:hint="eastAsia" w:ascii="宋体" w:hAnsi="宋体" w:cs="宋体"/>
                <w:szCs w:val="21"/>
              </w:rPr>
              <w:t xml:space="preserve">号公布，安全监管总局令</w:t>
            </w:r>
            <w:r>
              <w:rPr>
                <w:rFonts w:ascii="宋体" w:hAnsi="宋体" w:cs="宋体"/>
                <w:szCs w:val="21"/>
              </w:rPr>
              <w:t xml:space="preserve">2017</w:t>
            </w:r>
            <w:r>
              <w:rPr>
                <w:rFonts w:hint="eastAsia" w:ascii="宋体" w:hAnsi="宋体" w:cs="宋体"/>
                <w:szCs w:val="21"/>
              </w:rPr>
              <w:t xml:space="preserve">年第</w:t>
            </w:r>
            <w:r>
              <w:rPr>
                <w:rFonts w:ascii="宋体" w:hAnsi="宋体" w:cs="宋体"/>
                <w:szCs w:val="21"/>
              </w:rPr>
              <w:t xml:space="preserve">89</w:t>
            </w:r>
            <w:r>
              <w:rPr>
                <w:rFonts w:hint="eastAsia" w:ascii="宋体" w:hAnsi="宋体" w:cs="宋体"/>
                <w:szCs w:val="21"/>
              </w:rPr>
              <w:t xml:space="preserve">号修正）</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1068"/>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826</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随州市应急管理局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危险化学品经营许可</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行政许可</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市应急局；县级应急管理部门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《危险化学品安全管理条例》</w:t>
            </w:r>
            <w:r>
              <w:rPr>
                <w:rFonts w:ascii="宋体" w:hAnsi="宋体" w:cs="宋体"/>
                <w:szCs w:val="21"/>
              </w:rPr>
              <w:br w:type="textWrapping" w:clear="all"/>
            </w:r>
            <w:r>
              <w:rPr>
                <w:rFonts w:hint="eastAsia" w:ascii="宋体" w:hAnsi="宋体" w:cs="宋体"/>
                <w:szCs w:val="21"/>
              </w:rPr>
              <w:t xml:space="preserve">《危险化学品经营许可证管理办法》（安全监管总局令</w:t>
            </w:r>
            <w:r>
              <w:rPr>
                <w:rFonts w:ascii="宋体" w:hAnsi="宋体" w:cs="宋体"/>
                <w:szCs w:val="21"/>
              </w:rPr>
              <w:t xml:space="preserve">2012</w:t>
            </w:r>
            <w:r>
              <w:rPr>
                <w:rFonts w:hint="eastAsia" w:ascii="宋体" w:hAnsi="宋体" w:cs="宋体"/>
                <w:szCs w:val="21"/>
              </w:rPr>
              <w:t xml:space="preserve">年第</w:t>
            </w:r>
            <w:r>
              <w:rPr>
                <w:rFonts w:ascii="宋体" w:hAnsi="宋体" w:cs="宋体"/>
                <w:szCs w:val="21"/>
              </w:rPr>
              <w:t xml:space="preserve">55</w:t>
            </w:r>
            <w:r>
              <w:rPr>
                <w:rFonts w:hint="eastAsia" w:ascii="宋体" w:hAnsi="宋体" w:cs="宋体"/>
                <w:szCs w:val="21"/>
              </w:rPr>
              <w:t xml:space="preserve">号公布，安全监管总局令</w:t>
            </w:r>
            <w:r>
              <w:rPr>
                <w:rFonts w:ascii="宋体" w:hAnsi="宋体" w:cs="宋体"/>
                <w:szCs w:val="21"/>
              </w:rPr>
              <w:t xml:space="preserve">2015</w:t>
            </w:r>
            <w:r>
              <w:rPr>
                <w:rFonts w:hint="eastAsia" w:ascii="宋体" w:hAnsi="宋体" w:cs="宋体"/>
                <w:szCs w:val="21"/>
              </w:rPr>
              <w:t xml:space="preserve">年第</w:t>
            </w:r>
            <w:r>
              <w:rPr>
                <w:rFonts w:ascii="宋体" w:hAnsi="宋体" w:cs="宋体"/>
                <w:szCs w:val="21"/>
              </w:rPr>
              <w:t xml:space="preserve">79</w:t>
            </w:r>
            <w:r>
              <w:rPr>
                <w:rFonts w:hint="eastAsia" w:ascii="宋体" w:hAnsi="宋体" w:cs="宋体"/>
                <w:szCs w:val="21"/>
              </w:rPr>
              <w:t xml:space="preserve">号修正）</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96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827</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随州市应急管理局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生产、储存烟花爆竹建设项目安全设施设计审查</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行政许可</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市应急局；县级应急管理部门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《中华人民共和国安全生产法》</w:t>
            </w:r>
            <w:r>
              <w:rPr>
                <w:rFonts w:ascii="宋体" w:hAnsi="宋体" w:cs="宋体"/>
                <w:szCs w:val="21"/>
              </w:rPr>
              <w:br w:type="textWrapping" w:clear="all"/>
            </w:r>
            <w:r>
              <w:rPr>
                <w:rFonts w:hint="eastAsia" w:ascii="宋体" w:hAnsi="宋体" w:cs="宋体"/>
                <w:szCs w:val="21"/>
              </w:rPr>
              <w:t xml:space="preserve">《建设项目安全设施“三同时”监督管理办法》（安全监管总局令</w:t>
            </w:r>
            <w:r>
              <w:rPr>
                <w:rFonts w:ascii="宋体" w:hAnsi="宋体" w:cs="宋体"/>
                <w:szCs w:val="21"/>
              </w:rPr>
              <w:t xml:space="preserve">2010</w:t>
            </w:r>
            <w:r>
              <w:rPr>
                <w:rFonts w:hint="eastAsia" w:ascii="宋体" w:hAnsi="宋体" w:cs="宋体"/>
                <w:szCs w:val="21"/>
              </w:rPr>
              <w:t xml:space="preserve">年第</w:t>
            </w:r>
            <w:r>
              <w:rPr>
                <w:rFonts w:ascii="宋体" w:hAnsi="宋体" w:cs="宋体"/>
                <w:szCs w:val="21"/>
              </w:rPr>
              <w:t xml:space="preserve">36</w:t>
            </w:r>
            <w:r>
              <w:rPr>
                <w:rFonts w:hint="eastAsia" w:ascii="宋体" w:hAnsi="宋体" w:cs="宋体"/>
                <w:szCs w:val="21"/>
              </w:rPr>
              <w:t xml:space="preserve">号公布，安全监管总局令</w:t>
            </w:r>
            <w:r>
              <w:rPr>
                <w:rFonts w:ascii="宋体" w:hAnsi="宋体" w:cs="宋体"/>
                <w:szCs w:val="21"/>
              </w:rPr>
              <w:t xml:space="preserve">2015</w:t>
            </w:r>
            <w:r>
              <w:rPr>
                <w:rFonts w:hint="eastAsia" w:ascii="宋体" w:hAnsi="宋体" w:cs="宋体"/>
                <w:szCs w:val="21"/>
              </w:rPr>
              <w:t xml:space="preserve">年第</w:t>
            </w:r>
            <w:r>
              <w:rPr>
                <w:rFonts w:ascii="宋体" w:hAnsi="宋体" w:cs="宋体"/>
                <w:szCs w:val="21"/>
              </w:rPr>
              <w:t xml:space="preserve">77</w:t>
            </w:r>
            <w:r>
              <w:rPr>
                <w:rFonts w:hint="eastAsia" w:ascii="宋体" w:hAnsi="宋体" w:cs="宋体"/>
                <w:szCs w:val="21"/>
              </w:rPr>
              <w:t xml:space="preserve">号修正）</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355"/>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828</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随州市应急管理局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烟花爆竹经营许可</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行政许可</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市应急局；县级应急管理部门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《烟花爆竹安全管理条例》</w:t>
            </w:r>
            <w:r>
              <w:rPr>
                <w:rFonts w:ascii="宋体" w:hAnsi="宋体" w:cs="宋体"/>
                <w:szCs w:val="21"/>
              </w:rPr>
              <w:br w:type="textWrapping" w:clear="all"/>
            </w:r>
            <w:r>
              <w:rPr>
                <w:rFonts w:hint="eastAsia" w:ascii="宋体" w:hAnsi="宋体" w:cs="宋体"/>
                <w:spacing w:val="-6"/>
                <w:szCs w:val="21"/>
              </w:rPr>
              <w:t xml:space="preserve">《烟花爆竹经营许可实施办法》（安全监管总局令</w:t>
            </w:r>
            <w:r>
              <w:rPr>
                <w:rFonts w:ascii="宋体" w:hAnsi="宋体" w:cs="宋体"/>
                <w:spacing w:val="-6"/>
                <w:szCs w:val="21"/>
              </w:rPr>
              <w:t xml:space="preserve">2013</w:t>
            </w:r>
            <w:r>
              <w:rPr>
                <w:rFonts w:hint="eastAsia" w:ascii="宋体" w:hAnsi="宋体" w:cs="宋体"/>
                <w:spacing w:val="-6"/>
                <w:szCs w:val="21"/>
              </w:rPr>
              <w:t xml:space="preserve">年第</w:t>
            </w:r>
            <w:r>
              <w:rPr>
                <w:rFonts w:ascii="宋体" w:hAnsi="宋体" w:cs="宋体"/>
                <w:spacing w:val="-6"/>
                <w:szCs w:val="21"/>
              </w:rPr>
              <w:t xml:space="preserve">65</w:t>
            </w:r>
            <w:r>
              <w:rPr>
                <w:rFonts w:hint="eastAsia" w:ascii="宋体" w:hAnsi="宋体" w:cs="宋体"/>
                <w:spacing w:val="-6"/>
                <w:szCs w:val="21"/>
              </w:rPr>
              <w:t xml:space="preserve">号）</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2821"/>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829</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随州市应急管理局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矿山建设项目安全设施设计审查</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行政许可</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市应急局；县级应急管理部门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《中华人民共和国安全生产法》</w:t>
            </w:r>
            <w:r>
              <w:rPr>
                <w:rFonts w:ascii="宋体" w:hAnsi="宋体" w:cs="宋体"/>
                <w:szCs w:val="21"/>
              </w:rPr>
              <w:br w:type="textWrapping" w:clear="all"/>
            </w:r>
            <w:r>
              <w:rPr>
                <w:rFonts w:hint="eastAsia" w:ascii="宋体" w:hAnsi="宋体" w:cs="宋体"/>
                <w:szCs w:val="21"/>
              </w:rPr>
              <w:t xml:space="preserve">《煤矿安全监察条例》</w:t>
            </w:r>
            <w:r>
              <w:rPr>
                <w:rFonts w:ascii="宋体" w:hAnsi="宋体" w:cs="宋体"/>
                <w:szCs w:val="21"/>
              </w:rPr>
              <w:br w:type="textWrapping" w:clear="all"/>
            </w:r>
            <w:r>
              <w:rPr>
                <w:rFonts w:hint="eastAsia" w:ascii="宋体" w:hAnsi="宋体" w:cs="宋体"/>
                <w:szCs w:val="21"/>
              </w:rPr>
              <w:t xml:space="preserve">《煤矿建设项目安全设施监察规定》（安全监管总局令第</w:t>
            </w:r>
            <w:r>
              <w:rPr>
                <w:rFonts w:ascii="宋体" w:hAnsi="宋体" w:cs="宋体"/>
                <w:szCs w:val="21"/>
              </w:rPr>
              <w:t xml:space="preserve">6</w:t>
            </w:r>
            <w:r>
              <w:rPr>
                <w:rFonts w:hint="eastAsia" w:ascii="宋体" w:hAnsi="宋体" w:cs="宋体"/>
                <w:szCs w:val="21"/>
              </w:rPr>
              <w:t xml:space="preserve">号，安全监管总局令第</w:t>
            </w:r>
            <w:r>
              <w:rPr>
                <w:rFonts w:ascii="宋体" w:hAnsi="宋体" w:cs="宋体"/>
                <w:szCs w:val="21"/>
              </w:rPr>
              <w:t xml:space="preserve">81</w:t>
            </w:r>
            <w:r>
              <w:rPr>
                <w:rFonts w:hint="eastAsia" w:ascii="宋体" w:hAnsi="宋体" w:cs="宋体"/>
                <w:szCs w:val="21"/>
              </w:rPr>
              <w:t xml:space="preserve">号修正）</w:t>
            </w:r>
            <w:r>
              <w:rPr>
                <w:rFonts w:ascii="宋体" w:hAnsi="宋体" w:cs="宋体"/>
                <w:szCs w:val="21"/>
              </w:rPr>
              <w:br w:type="textWrapping" w:clear="all"/>
            </w:r>
            <w:r>
              <w:rPr>
                <w:rFonts w:hint="eastAsia" w:ascii="宋体" w:hAnsi="宋体" w:cs="宋体"/>
                <w:szCs w:val="21"/>
              </w:rPr>
              <w:t xml:space="preserve">《建设项目安全设施“三同时”监督管理办法》（安全监管总局令第</w:t>
            </w:r>
            <w:r>
              <w:rPr>
                <w:rFonts w:ascii="宋体" w:hAnsi="宋体" w:cs="宋体"/>
                <w:szCs w:val="21"/>
              </w:rPr>
              <w:t xml:space="preserve">36</w:t>
            </w:r>
            <w:r>
              <w:rPr>
                <w:rFonts w:hint="eastAsia" w:ascii="宋体" w:hAnsi="宋体" w:cs="宋体"/>
                <w:szCs w:val="21"/>
              </w:rPr>
              <w:t xml:space="preserve">号，安全监管总局令第</w:t>
            </w:r>
            <w:r>
              <w:rPr>
                <w:rFonts w:ascii="宋体" w:hAnsi="宋体" w:cs="宋体"/>
                <w:szCs w:val="21"/>
              </w:rPr>
              <w:t xml:space="preserve">77</w:t>
            </w:r>
            <w:r>
              <w:rPr>
                <w:rFonts w:hint="eastAsia" w:ascii="宋体" w:hAnsi="宋体" w:cs="宋体"/>
                <w:szCs w:val="21"/>
              </w:rPr>
              <w:t xml:space="preserve">号修正）</w:t>
            </w:r>
            <w:r>
              <w:rPr>
                <w:rFonts w:ascii="宋体" w:hAnsi="宋体" w:cs="宋体"/>
                <w:szCs w:val="21"/>
              </w:rPr>
              <w:br w:type="textWrapping" w:clear="all"/>
            </w:r>
            <w:r>
              <w:rPr>
                <w:rFonts w:hint="eastAsia" w:ascii="宋体" w:hAnsi="宋体" w:cs="宋体"/>
                <w:spacing w:val="-6"/>
                <w:szCs w:val="21"/>
              </w:rPr>
              <w:t xml:space="preserve">《国家安全监管总局办公厅关于切实做好国家取消和下放投资审批有关建设项目安全监管工作的通知》（安监总厅政法〔</w:t>
            </w:r>
            <w:r>
              <w:rPr>
                <w:rFonts w:ascii="宋体" w:hAnsi="宋体" w:cs="宋体"/>
                <w:spacing w:val="-6"/>
                <w:szCs w:val="21"/>
              </w:rPr>
              <w:t xml:space="preserve">2013</w:t>
            </w:r>
            <w:r>
              <w:rPr>
                <w:rFonts w:hint="eastAsia" w:ascii="宋体" w:hAnsi="宋体" w:cs="宋体"/>
                <w:spacing w:val="-6"/>
                <w:szCs w:val="21"/>
              </w:rPr>
              <w:t xml:space="preserve">〕</w:t>
            </w:r>
            <w:r>
              <w:rPr>
                <w:rFonts w:ascii="宋体" w:hAnsi="宋体" w:cs="宋体"/>
                <w:spacing w:val="-6"/>
                <w:szCs w:val="21"/>
              </w:rPr>
              <w:t xml:space="preserve">120</w:t>
            </w:r>
            <w:r>
              <w:rPr>
                <w:rFonts w:hint="eastAsia" w:ascii="宋体" w:hAnsi="宋体" w:cs="宋体"/>
                <w:spacing w:val="-6"/>
                <w:szCs w:val="21"/>
              </w:rPr>
              <w:t xml:space="preserve">号）</w:t>
            </w:r>
            <w:r>
              <w:rPr>
                <w:rFonts w:ascii="宋体" w:hAnsi="宋体" w:cs="宋体"/>
                <w:szCs w:val="21"/>
              </w:rPr>
              <w:br w:type="textWrapping" w:clear="all"/>
            </w:r>
            <w:r>
              <w:rPr>
                <w:rFonts w:hint="eastAsia" w:ascii="宋体" w:hAnsi="宋体" w:cs="宋体"/>
                <w:szCs w:val="21"/>
              </w:rPr>
              <w:t xml:space="preserve">《国家安全监管总局办公厅关于明确非煤矿山建设项目安全监管职责等事项的通知》（安监总厅管〔</w:t>
            </w:r>
            <w:r>
              <w:rPr>
                <w:rFonts w:ascii="宋体" w:hAnsi="宋体" w:cs="宋体"/>
                <w:szCs w:val="21"/>
              </w:rPr>
              <w:t xml:space="preserve">2013</w:t>
            </w:r>
            <w:r>
              <w:rPr>
                <w:rFonts w:hint="eastAsia" w:ascii="宋体" w:hAnsi="宋体" w:cs="宋体"/>
                <w:szCs w:val="21"/>
              </w:rPr>
              <w:t xml:space="preserve">〕</w:t>
            </w:r>
            <w:r>
              <w:rPr>
                <w:rFonts w:ascii="宋体" w:hAnsi="宋体" w:cs="宋体"/>
                <w:szCs w:val="21"/>
              </w:rPr>
              <w:t xml:space="preserve">143</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《中华人民共和国应急管理部公告》（</w:t>
            </w:r>
            <w:r>
              <w:rPr>
                <w:rFonts w:ascii="宋体" w:hAnsi="宋体" w:cs="宋体"/>
                <w:szCs w:val="21"/>
              </w:rPr>
              <w:t xml:space="preserve">2021</w:t>
            </w:r>
            <w:r>
              <w:rPr>
                <w:rFonts w:hint="eastAsia" w:ascii="宋体" w:hAnsi="宋体" w:cs="宋体"/>
                <w:szCs w:val="21"/>
              </w:rPr>
              <w:t xml:space="preserve">年第</w:t>
            </w:r>
            <w:r>
              <w:rPr>
                <w:rFonts w:ascii="宋体" w:hAnsi="宋体" w:cs="宋体"/>
                <w:szCs w:val="21"/>
              </w:rPr>
              <w:t xml:space="preserve">1</w:t>
            </w:r>
            <w:r>
              <w:rPr>
                <w:rFonts w:hint="eastAsia" w:ascii="宋体" w:hAnsi="宋体" w:cs="宋体"/>
                <w:szCs w:val="21"/>
              </w:rPr>
              <w:t xml:space="preserve">号）</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96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830</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随州市应急管理局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矿山企业安全生产许可</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行政许可</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市应急局</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《安全生产许可证条例》</w:t>
            </w:r>
            <w:r>
              <w:rPr>
                <w:rFonts w:ascii="宋体" w:hAnsi="宋体" w:cs="宋体"/>
                <w:szCs w:val="21"/>
              </w:rPr>
              <w:br w:type="textWrapping" w:clear="all"/>
            </w:r>
            <w:r>
              <w:rPr>
                <w:rFonts w:hint="eastAsia" w:ascii="宋体" w:hAnsi="宋体" w:cs="宋体"/>
                <w:szCs w:val="21"/>
              </w:rPr>
              <w:t xml:space="preserve">《非煤矿矿山企业安全生产许可证实施办法》（安全监管总局令第</w:t>
            </w:r>
            <w:r>
              <w:rPr>
                <w:rFonts w:ascii="宋体" w:hAnsi="宋体" w:cs="宋体"/>
                <w:szCs w:val="21"/>
              </w:rPr>
              <w:t xml:space="preserve">20</w:t>
            </w:r>
            <w:r>
              <w:rPr>
                <w:rFonts w:hint="eastAsia" w:ascii="宋体" w:hAnsi="宋体" w:cs="宋体"/>
                <w:szCs w:val="21"/>
              </w:rPr>
              <w:t xml:space="preserve">号，安全监管总局令第</w:t>
            </w:r>
            <w:r>
              <w:rPr>
                <w:rFonts w:ascii="宋体" w:hAnsi="宋体" w:cs="宋体"/>
                <w:szCs w:val="21"/>
              </w:rPr>
              <w:t xml:space="preserve">78</w:t>
            </w:r>
            <w:r>
              <w:rPr>
                <w:rFonts w:hint="eastAsia" w:ascii="宋体" w:hAnsi="宋体" w:cs="宋体"/>
                <w:szCs w:val="21"/>
              </w:rPr>
              <w:t xml:space="preserve">号修正）</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72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831</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随州市应急管理局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安全生产合格证的颁发</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行政确认</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市应急局</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《中华人民共和国安全生产法》</w:t>
            </w:r>
            <w:r>
              <w:rPr>
                <w:rFonts w:ascii="宋体" w:hAnsi="宋体" w:cs="宋体"/>
                <w:szCs w:val="21"/>
              </w:rPr>
              <w:br w:type="textWrapping" w:clear="all"/>
            </w:r>
            <w:r>
              <w:rPr>
                <w:rFonts w:hint="eastAsia" w:ascii="宋体" w:hAnsi="宋体" w:cs="宋体"/>
                <w:szCs w:val="21"/>
              </w:rPr>
              <w:t xml:space="preserve">《生产经营单位安全培训规定》（安全监管总局令</w:t>
            </w:r>
            <w:r>
              <w:rPr>
                <w:rFonts w:ascii="宋体" w:hAnsi="宋体" w:cs="宋体"/>
                <w:szCs w:val="21"/>
              </w:rPr>
              <w:t xml:space="preserve">2006</w:t>
            </w:r>
            <w:r>
              <w:rPr>
                <w:rFonts w:hint="eastAsia" w:ascii="宋体" w:hAnsi="宋体" w:cs="宋体"/>
                <w:szCs w:val="21"/>
              </w:rPr>
              <w:t xml:space="preserve">年第</w:t>
            </w:r>
            <w:r>
              <w:rPr>
                <w:rFonts w:ascii="宋体" w:hAnsi="宋体" w:cs="宋体"/>
                <w:szCs w:val="21"/>
              </w:rPr>
              <w:t xml:space="preserve">3</w:t>
            </w:r>
            <w:r>
              <w:rPr>
                <w:rFonts w:hint="eastAsia" w:ascii="宋体" w:hAnsi="宋体" w:cs="宋体"/>
                <w:szCs w:val="21"/>
              </w:rPr>
              <w:t xml:space="preserve">号）</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1463"/>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832</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随州市应急管理局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三级安全生产标准化企业认定</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行政确认</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市应急局</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《中华人民共和国安全生产法》</w:t>
            </w:r>
            <w:r>
              <w:rPr>
                <w:rFonts w:ascii="宋体" w:hAnsi="宋体" w:cs="宋体"/>
                <w:szCs w:val="21"/>
              </w:rPr>
              <w:br w:type="textWrapping" w:clear="all"/>
            </w:r>
            <w:r>
              <w:rPr>
                <w:rFonts w:hint="eastAsia" w:ascii="宋体" w:hAnsi="宋体" w:cs="宋体"/>
                <w:szCs w:val="21"/>
              </w:rPr>
              <w:t xml:space="preserve">《国务院关于进一步加强企业安全生产工作的通知》（国发〔</w:t>
            </w:r>
            <w:r>
              <w:rPr>
                <w:rFonts w:ascii="宋体" w:hAnsi="宋体" w:cs="宋体"/>
                <w:szCs w:val="21"/>
              </w:rPr>
              <w:t xml:space="preserve">2010</w:t>
            </w:r>
            <w:r>
              <w:rPr>
                <w:rFonts w:hint="eastAsia" w:ascii="宋体" w:hAnsi="宋体" w:cs="宋体"/>
                <w:szCs w:val="21"/>
              </w:rPr>
              <w:t xml:space="preserve">〕</w:t>
            </w:r>
            <w:r>
              <w:rPr>
                <w:rFonts w:ascii="宋体" w:hAnsi="宋体" w:cs="宋体"/>
                <w:szCs w:val="21"/>
              </w:rPr>
              <w:t xml:space="preserve">23</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《国务院安委会关于深入开展企业安全生产标准化建设的指导意见》（安委〔</w:t>
            </w:r>
            <w:r>
              <w:rPr>
                <w:rFonts w:ascii="宋体" w:hAnsi="宋体" w:cs="宋体"/>
                <w:szCs w:val="21"/>
              </w:rPr>
              <w:t xml:space="preserve">2011</w:t>
            </w:r>
            <w:r>
              <w:rPr>
                <w:rFonts w:hint="eastAsia" w:ascii="宋体" w:hAnsi="宋体" w:cs="宋体"/>
                <w:szCs w:val="21"/>
              </w:rPr>
              <w:t xml:space="preserve">〕</w:t>
            </w:r>
            <w:r>
              <w:rPr>
                <w:rFonts w:ascii="宋体" w:hAnsi="宋体" w:cs="宋体"/>
                <w:szCs w:val="21"/>
              </w:rPr>
              <w:t xml:space="preserve">4</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《关于印发企业安全生产标准化评审工作管理办法（试行）的通知》（安监总办〔</w:t>
            </w:r>
            <w:r>
              <w:rPr>
                <w:rFonts w:ascii="宋体" w:hAnsi="宋体" w:cs="宋体"/>
                <w:szCs w:val="21"/>
              </w:rPr>
              <w:t xml:space="preserve">2014</w:t>
            </w:r>
            <w:r>
              <w:rPr>
                <w:rFonts w:hint="eastAsia" w:ascii="宋体" w:hAnsi="宋体" w:cs="宋体"/>
                <w:szCs w:val="21"/>
              </w:rPr>
              <w:t xml:space="preserve">〕</w:t>
            </w:r>
            <w:r>
              <w:rPr>
                <w:rFonts w:ascii="宋体" w:hAnsi="宋体" w:cs="宋体"/>
                <w:szCs w:val="21"/>
              </w:rPr>
              <w:t xml:space="preserve">49</w:t>
            </w:r>
            <w:r>
              <w:rPr>
                <w:rFonts w:hint="eastAsia" w:ascii="宋体" w:hAnsi="宋体" w:cs="宋体"/>
                <w:szCs w:val="21"/>
              </w:rPr>
              <w:t xml:space="preserve">号）</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72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833</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随州市应急管理局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生产第二、三类和经营第二类非药品类易制毒化学品备案</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行政备案</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市应急局</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《易制毒化学品管理条例》</w:t>
            </w:r>
            <w:r>
              <w:rPr>
                <w:rFonts w:ascii="宋体" w:hAnsi="宋体" w:cs="宋体"/>
                <w:szCs w:val="21"/>
              </w:rPr>
              <w:br w:type="textWrapping" w:clear="all"/>
            </w:r>
            <w:r>
              <w:rPr>
                <w:rFonts w:hint="eastAsia" w:ascii="宋体" w:hAnsi="宋体" w:cs="宋体"/>
                <w:szCs w:val="21"/>
              </w:rPr>
              <w:t xml:space="preserve">《非药品类易制毒化学品生产、经营许可办法》（安全监管总局令</w:t>
            </w:r>
            <w:r>
              <w:rPr>
                <w:rFonts w:ascii="宋体" w:hAnsi="宋体" w:cs="宋体"/>
                <w:szCs w:val="21"/>
              </w:rPr>
              <w:t xml:space="preserve">2006</w:t>
            </w:r>
            <w:r>
              <w:rPr>
                <w:rFonts w:hint="eastAsia" w:ascii="宋体" w:hAnsi="宋体" w:cs="宋体"/>
                <w:szCs w:val="21"/>
              </w:rPr>
              <w:t xml:space="preserve">年第</w:t>
            </w:r>
            <w:r>
              <w:rPr>
                <w:rFonts w:ascii="宋体" w:hAnsi="宋体" w:cs="宋体"/>
                <w:szCs w:val="21"/>
              </w:rPr>
              <w:t xml:space="preserve">5</w:t>
            </w:r>
            <w:r>
              <w:rPr>
                <w:rFonts w:hint="eastAsia" w:ascii="宋体" w:hAnsi="宋体" w:cs="宋体"/>
                <w:szCs w:val="21"/>
              </w:rPr>
              <w:t xml:space="preserve">号）</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72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834</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随州市应急管理局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第三类非药品类易制毒化学品经营备案</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行政备案</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县级应急管理部门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《易制毒化学品管理条例》</w:t>
            </w:r>
            <w:r>
              <w:rPr>
                <w:rFonts w:ascii="宋体" w:hAnsi="宋体" w:cs="宋体"/>
                <w:szCs w:val="21"/>
              </w:rPr>
              <w:br w:type="textWrapping" w:clear="all"/>
            </w:r>
            <w:r>
              <w:rPr>
                <w:rFonts w:hint="eastAsia" w:ascii="宋体" w:hAnsi="宋体" w:cs="宋体"/>
                <w:szCs w:val="21"/>
              </w:rPr>
              <w:t xml:space="preserve">《非药品类易制毒化学品生产、经营许可办法》（安全监管总局令</w:t>
            </w:r>
            <w:r>
              <w:rPr>
                <w:rFonts w:ascii="宋体" w:hAnsi="宋体" w:cs="宋体"/>
                <w:szCs w:val="21"/>
              </w:rPr>
              <w:t xml:space="preserve">2006</w:t>
            </w:r>
            <w:r>
              <w:rPr>
                <w:rFonts w:hint="eastAsia" w:ascii="宋体" w:hAnsi="宋体" w:cs="宋体"/>
                <w:szCs w:val="21"/>
              </w:rPr>
              <w:t xml:space="preserve">年第</w:t>
            </w:r>
            <w:r>
              <w:rPr>
                <w:rFonts w:ascii="宋体" w:hAnsi="宋体" w:cs="宋体"/>
                <w:szCs w:val="21"/>
              </w:rPr>
              <w:t xml:space="preserve">5</w:t>
            </w:r>
            <w:r>
              <w:rPr>
                <w:rFonts w:hint="eastAsia" w:ascii="宋体" w:hAnsi="宋体" w:cs="宋体"/>
                <w:szCs w:val="21"/>
              </w:rPr>
              <w:t xml:space="preserve">号）</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4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835</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随州市应急管理局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生产安全事故应急救援预案备案</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行政备案</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市应急局；县级应急管理部门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《生产安全事故应急预案管理办法》（应急管理部令</w:t>
            </w:r>
            <w:r>
              <w:rPr>
                <w:rFonts w:ascii="宋体" w:hAnsi="宋体" w:cs="宋体"/>
                <w:szCs w:val="21"/>
              </w:rPr>
              <w:t xml:space="preserve">2019</w:t>
            </w:r>
            <w:r>
              <w:rPr>
                <w:rFonts w:hint="eastAsia" w:ascii="宋体" w:hAnsi="宋体" w:cs="宋体"/>
                <w:szCs w:val="21"/>
              </w:rPr>
              <w:t xml:space="preserve">年第</w:t>
            </w:r>
            <w:r>
              <w:rPr>
                <w:rFonts w:ascii="宋体" w:hAnsi="宋体" w:cs="宋体"/>
                <w:szCs w:val="21"/>
              </w:rPr>
              <w:t xml:space="preserve">2</w:t>
            </w:r>
            <w:r>
              <w:rPr>
                <w:rFonts w:hint="eastAsia" w:ascii="宋体" w:hAnsi="宋体" w:cs="宋体"/>
                <w:szCs w:val="21"/>
              </w:rPr>
              <w:t xml:space="preserve">号）</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72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836</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随州市应急管理局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危险化学品重大危险源备案</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行政备案</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县级应急管理部门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《中华人民共和国安全生产法》</w:t>
            </w:r>
            <w:r>
              <w:rPr>
                <w:rFonts w:ascii="宋体" w:hAnsi="宋体" w:cs="宋体"/>
                <w:szCs w:val="21"/>
              </w:rPr>
              <w:br w:type="textWrapping" w:clear="all"/>
            </w:r>
            <w:r>
              <w:rPr>
                <w:rFonts w:hint="eastAsia" w:ascii="宋体" w:hAnsi="宋体" w:cs="宋体"/>
                <w:szCs w:val="21"/>
              </w:rPr>
              <w:t xml:space="preserve">《危险化学品重大危险源监督管理暂行规定》（安全监管总局令</w:t>
            </w:r>
            <w:r>
              <w:rPr>
                <w:rFonts w:ascii="宋体" w:hAnsi="宋体" w:cs="宋体"/>
                <w:szCs w:val="21"/>
              </w:rPr>
              <w:t xml:space="preserve">2011</w:t>
            </w:r>
            <w:r>
              <w:rPr>
                <w:rFonts w:hint="eastAsia" w:ascii="宋体" w:hAnsi="宋体" w:cs="宋体"/>
                <w:szCs w:val="21"/>
              </w:rPr>
              <w:t xml:space="preserve">年第</w:t>
            </w:r>
            <w:r>
              <w:rPr>
                <w:rFonts w:ascii="宋体" w:hAnsi="宋体" w:cs="宋体"/>
                <w:szCs w:val="21"/>
              </w:rPr>
              <w:t xml:space="preserve">40</w:t>
            </w:r>
            <w:r>
              <w:rPr>
                <w:rFonts w:hint="eastAsia" w:ascii="宋体" w:hAnsi="宋体" w:cs="宋体"/>
                <w:szCs w:val="21"/>
              </w:rPr>
              <w:t xml:space="preserve">号）</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72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837</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随州市应急管理局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具有救灾宗旨的公益性民间组织分配、使用救灾捐赠款物方案的备案</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行政备案</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市应急局；县级应急管理部门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《中华人民共和国公益事业捐赠法》</w:t>
            </w:r>
            <w:r>
              <w:rPr>
                <w:rFonts w:ascii="宋体" w:hAnsi="宋体" w:cs="宋体"/>
                <w:szCs w:val="21"/>
              </w:rPr>
              <w:br w:type="textWrapping" w:clear="all"/>
            </w:r>
            <w:r>
              <w:rPr>
                <w:rFonts w:hint="eastAsia" w:ascii="宋体" w:hAnsi="宋体" w:cs="宋体"/>
                <w:szCs w:val="21"/>
              </w:rPr>
              <w:t xml:space="preserve">《救灾捐赠管理办法》（民政部令</w:t>
            </w:r>
            <w:r>
              <w:rPr>
                <w:rFonts w:ascii="宋体" w:hAnsi="宋体" w:cs="宋体"/>
                <w:szCs w:val="21"/>
              </w:rPr>
              <w:t xml:space="preserve">2008</w:t>
            </w:r>
            <w:r>
              <w:rPr>
                <w:rFonts w:hint="eastAsia" w:ascii="宋体" w:hAnsi="宋体" w:cs="宋体"/>
                <w:szCs w:val="21"/>
              </w:rPr>
              <w:t xml:space="preserve">年第</w:t>
            </w:r>
            <w:r>
              <w:rPr>
                <w:rFonts w:ascii="宋体" w:hAnsi="宋体" w:cs="宋体"/>
                <w:szCs w:val="21"/>
              </w:rPr>
              <w:t xml:space="preserve">35</w:t>
            </w:r>
            <w:r>
              <w:rPr>
                <w:rFonts w:hint="eastAsia" w:ascii="宋体" w:hAnsi="宋体" w:cs="宋体"/>
                <w:szCs w:val="21"/>
              </w:rPr>
              <w:t xml:space="preserve">号）</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72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838</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随州市应急管理局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剧毒化学品及储存数量构成重大危险源的其他化学品储存数量、地点及管理人员备案</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行政备案</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县级应急管理部门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《危险化学品安全管理条例》</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72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839</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随州市应急管理局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生产、储存危险化学品单位转产、停产、停业或解散其危险化学品生产装置、储存设施及库存处置方案备案</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行政备案</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县级应急管理部门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《危险化学品安全管理条例》</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4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840</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随州市应急管理局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黑火药、引火线批发企业采购销售记录备案</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行政备案</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县级应急管理部门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《烟花爆竹经营许可实施办法》（安全监管总局令</w:t>
            </w:r>
            <w:r>
              <w:rPr>
                <w:rFonts w:ascii="宋体" w:hAnsi="宋体" w:cs="宋体"/>
                <w:szCs w:val="21"/>
              </w:rPr>
              <w:t xml:space="preserve">2013</w:t>
            </w:r>
            <w:r>
              <w:rPr>
                <w:rFonts w:hint="eastAsia" w:ascii="宋体" w:hAnsi="宋体" w:cs="宋体"/>
                <w:szCs w:val="21"/>
              </w:rPr>
              <w:t xml:space="preserve">年第</w:t>
            </w:r>
            <w:r>
              <w:rPr>
                <w:rFonts w:ascii="宋体" w:hAnsi="宋体" w:cs="宋体"/>
                <w:szCs w:val="21"/>
              </w:rPr>
              <w:t xml:space="preserve">65</w:t>
            </w:r>
            <w:r>
              <w:rPr>
                <w:rFonts w:hint="eastAsia" w:ascii="宋体" w:hAnsi="宋体" w:cs="宋体"/>
                <w:szCs w:val="21"/>
              </w:rPr>
              <w:t xml:space="preserve">号）</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4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841</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随州市应急管理局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消防安全重点单位及其消防安全责任人、消防安全管理人备案</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行政备案</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县级应急管理部门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《机关、团体、企业、事业单位消防安全管理规定》（公安部令</w:t>
            </w:r>
            <w:r>
              <w:rPr>
                <w:rFonts w:ascii="宋体" w:hAnsi="宋体" w:cs="宋体"/>
                <w:szCs w:val="21"/>
              </w:rPr>
              <w:t xml:space="preserve">2002</w:t>
            </w:r>
            <w:r>
              <w:rPr>
                <w:rFonts w:hint="eastAsia" w:ascii="宋体" w:hAnsi="宋体" w:cs="宋体"/>
                <w:szCs w:val="21"/>
              </w:rPr>
              <w:t xml:space="preserve">年第</w:t>
            </w:r>
            <w:r>
              <w:rPr>
                <w:rFonts w:ascii="宋体" w:hAnsi="宋体" w:cs="宋体"/>
                <w:szCs w:val="21"/>
              </w:rPr>
              <w:t xml:space="preserve">61</w:t>
            </w:r>
            <w:r>
              <w:rPr>
                <w:rFonts w:hint="eastAsia" w:ascii="宋体" w:hAnsi="宋体" w:cs="宋体"/>
                <w:szCs w:val="21"/>
              </w:rPr>
              <w:t xml:space="preserve">号）</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144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842</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随州市应急管理局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w:t>
            </w:r>
            <w:r>
              <w:rPr>
                <w:rFonts w:ascii="宋体" w:hAnsi="宋体" w:cs="宋体"/>
                <w:szCs w:val="21"/>
              </w:rPr>
              <w:t xml:space="preserve">12350</w:t>
            </w:r>
            <w:r>
              <w:rPr>
                <w:rFonts w:hint="eastAsia" w:ascii="宋体" w:hAnsi="宋体" w:cs="宋体"/>
                <w:szCs w:val="21"/>
              </w:rPr>
              <w:t xml:space="preserve">”安全生产举报投诉</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公共服务</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市应急局；县级应急管理部门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《中华人民共和国安全生产法》</w:t>
            </w:r>
            <w:r>
              <w:rPr>
                <w:rFonts w:ascii="宋体" w:hAnsi="宋体" w:cs="宋体"/>
                <w:szCs w:val="21"/>
              </w:rPr>
              <w:br w:type="textWrapping" w:clear="all"/>
            </w:r>
            <w:r>
              <w:rPr>
                <w:rFonts w:hint="eastAsia" w:ascii="宋体" w:hAnsi="宋体" w:cs="宋体"/>
                <w:szCs w:val="21"/>
              </w:rPr>
              <w:t xml:space="preserve">《关于开通安全生产举报投诉特服电话“</w:t>
            </w:r>
            <w:r>
              <w:rPr>
                <w:rFonts w:ascii="宋体" w:hAnsi="宋体" w:cs="宋体"/>
                <w:szCs w:val="21"/>
              </w:rPr>
              <w:t xml:space="preserve">12350</w:t>
            </w:r>
            <w:r>
              <w:rPr>
                <w:rFonts w:hint="eastAsia" w:ascii="宋体" w:hAnsi="宋体" w:cs="宋体"/>
                <w:szCs w:val="21"/>
              </w:rPr>
              <w:t xml:space="preserve">”的通知》（安监总厅〔</w:t>
            </w:r>
            <w:r>
              <w:rPr>
                <w:rFonts w:ascii="宋体" w:hAnsi="宋体" w:cs="宋体"/>
                <w:szCs w:val="21"/>
              </w:rPr>
              <w:t xml:space="preserve">2009</w:t>
            </w:r>
            <w:r>
              <w:rPr>
                <w:rFonts w:hint="eastAsia" w:ascii="宋体" w:hAnsi="宋体" w:cs="宋体"/>
                <w:szCs w:val="21"/>
              </w:rPr>
              <w:t xml:space="preserve">〕</w:t>
            </w:r>
            <w:r>
              <w:rPr>
                <w:rFonts w:ascii="宋体" w:hAnsi="宋体" w:cs="宋体"/>
                <w:szCs w:val="21"/>
              </w:rPr>
              <w:t xml:space="preserve">155</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《关于进一步深化安全生产行政执法工作的意见》（安监总政法〔</w:t>
            </w:r>
            <w:r>
              <w:rPr>
                <w:rFonts w:ascii="宋体" w:hAnsi="宋体" w:cs="宋体"/>
                <w:szCs w:val="21"/>
              </w:rPr>
              <w:t xml:space="preserve">2012</w:t>
            </w:r>
            <w:r>
              <w:rPr>
                <w:rFonts w:hint="eastAsia" w:ascii="宋体" w:hAnsi="宋体" w:cs="宋体"/>
                <w:szCs w:val="21"/>
              </w:rPr>
              <w:t xml:space="preserve">〕</w:t>
            </w:r>
            <w:r>
              <w:rPr>
                <w:rFonts w:ascii="宋体" w:hAnsi="宋体" w:cs="宋体"/>
                <w:szCs w:val="21"/>
              </w:rPr>
              <w:t xml:space="preserve">157</w:t>
            </w:r>
            <w:r>
              <w:rPr>
                <w:rFonts w:hint="eastAsia" w:ascii="宋体" w:hAnsi="宋体" w:cs="宋体"/>
                <w:szCs w:val="21"/>
              </w:rPr>
              <w:t xml:space="preserve">号）</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27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843</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随州市应急管理局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大型爆破作业备案</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行政备案</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县级应急管理部门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《湖北省防震减灾条例》</w:t>
            </w:r>
            <w:r>
              <w:rPr>
                <w:rFonts w:ascii="宋体" w:hAnsi="宋体" w:cs="宋体"/>
                <w:szCs w:val="21"/>
              </w:rPr>
            </w:r>
            <w:r>
              <w:rPr>
                <w:rFonts w:ascii="宋体" w:hAnsi="宋体" w:cs="宋体"/>
                <w:szCs w:val="21"/>
              </w:rPr>
            </w:r>
          </w:p>
        </w:tc>
        <w:tc>
          <w:tcPr>
            <w:tcBorders/>
            <w:tcW w:w="1056" w:type="dxa"/>
            <w:vAlign w:val="bottom"/>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4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844</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随州市应急管理局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防震减灾科普示范学校的认定</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其他行政权力</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市应急局；县级应急管理部门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《关于创建湖北省防震减灾科普示范学校工作的通知》（鄂震发〔</w:t>
            </w:r>
            <w:r>
              <w:rPr>
                <w:rFonts w:ascii="宋体" w:hAnsi="宋体" w:cs="宋体"/>
                <w:szCs w:val="21"/>
              </w:rPr>
              <w:t xml:space="preserve">2007</w:t>
            </w:r>
            <w:r>
              <w:rPr>
                <w:rFonts w:hint="eastAsia" w:ascii="宋体" w:hAnsi="宋体" w:cs="宋体"/>
                <w:szCs w:val="21"/>
              </w:rPr>
              <w:t xml:space="preserve">〕</w:t>
            </w:r>
            <w:r>
              <w:rPr>
                <w:rFonts w:ascii="宋体" w:hAnsi="宋体" w:cs="宋体"/>
                <w:szCs w:val="21"/>
              </w:rPr>
              <w:t xml:space="preserve">89</w:t>
            </w:r>
            <w:r>
              <w:rPr>
                <w:rFonts w:hint="eastAsia" w:ascii="宋体" w:hAnsi="宋体" w:cs="宋体"/>
                <w:szCs w:val="21"/>
              </w:rPr>
              <w:t xml:space="preserve">号）</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96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845</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随州市应急管理局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防震减灾科普教育基地的认定</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其他行政权力</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市应急局；县级应急管理部门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《地震安全示范社区认定办法》（中震防发〔</w:t>
            </w:r>
            <w:r>
              <w:rPr>
                <w:rFonts w:ascii="宋体" w:hAnsi="宋体" w:cs="宋体"/>
                <w:szCs w:val="21"/>
              </w:rPr>
              <w:t xml:space="preserve">2012</w:t>
            </w:r>
            <w:r>
              <w:rPr>
                <w:rFonts w:hint="eastAsia" w:ascii="宋体" w:hAnsi="宋体" w:cs="宋体"/>
                <w:szCs w:val="21"/>
              </w:rPr>
              <w:t xml:space="preserve">〕</w:t>
            </w:r>
            <w:r>
              <w:rPr>
                <w:rFonts w:ascii="宋体" w:hAnsi="宋体" w:cs="宋体"/>
                <w:szCs w:val="21"/>
              </w:rPr>
              <w:t xml:space="preserve">33 </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《湖北省防震减灾示范社区（小区）认定管理办法》（鄂震发〔</w:t>
            </w:r>
            <w:r>
              <w:rPr>
                <w:rFonts w:ascii="宋体" w:hAnsi="宋体" w:cs="宋体"/>
                <w:szCs w:val="21"/>
              </w:rPr>
              <w:t xml:space="preserve">2013</w:t>
            </w:r>
            <w:r>
              <w:rPr>
                <w:rFonts w:hint="eastAsia" w:ascii="宋体" w:hAnsi="宋体" w:cs="宋体"/>
                <w:szCs w:val="21"/>
              </w:rPr>
              <w:t xml:space="preserve">〕</w:t>
            </w:r>
            <w:r>
              <w:rPr>
                <w:rFonts w:ascii="宋体" w:hAnsi="宋体" w:cs="宋体"/>
                <w:szCs w:val="21"/>
              </w:rPr>
              <w:t xml:space="preserve">11</w:t>
            </w:r>
            <w:r>
              <w:rPr>
                <w:rFonts w:hint="eastAsia" w:ascii="宋体" w:hAnsi="宋体" w:cs="宋体"/>
                <w:szCs w:val="21"/>
              </w:rPr>
              <w:t xml:space="preserve">号）</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192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846</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随州市应急管理局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农居地震安全示范工程认定</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其他行政权力</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市应急局；县级应急管理部门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《防震减灾法》</w:t>
            </w:r>
            <w:r>
              <w:rPr>
                <w:rFonts w:ascii="宋体" w:hAnsi="宋体" w:cs="宋体"/>
                <w:szCs w:val="21"/>
              </w:rPr>
              <w:br w:type="textWrapping" w:clear="all"/>
            </w:r>
            <w:r>
              <w:rPr>
                <w:rFonts w:hint="eastAsia" w:ascii="宋体" w:hAnsi="宋体" w:cs="宋体"/>
                <w:szCs w:val="21"/>
              </w:rPr>
              <w:t xml:space="preserve">《建设工程抗震设防要求管理规定》（中国地震局令</w:t>
            </w:r>
            <w:r>
              <w:rPr>
                <w:rFonts w:ascii="宋体" w:hAnsi="宋体" w:cs="宋体"/>
                <w:szCs w:val="21"/>
              </w:rPr>
              <w:t xml:space="preserve">2002</w:t>
            </w:r>
            <w:r>
              <w:rPr>
                <w:rFonts w:hint="eastAsia" w:ascii="宋体" w:hAnsi="宋体" w:cs="宋体"/>
                <w:szCs w:val="21"/>
              </w:rPr>
              <w:t xml:space="preserve">年第</w:t>
            </w:r>
            <w:r>
              <w:rPr>
                <w:rFonts w:ascii="宋体" w:hAnsi="宋体" w:cs="宋体"/>
                <w:szCs w:val="21"/>
              </w:rPr>
              <w:t xml:space="preserve">7</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《湖北省农村民居地震安全工程示范村认定办法（试行）》（鄂震发〔</w:t>
            </w:r>
            <w:r>
              <w:rPr>
                <w:rFonts w:ascii="宋体" w:hAnsi="宋体" w:cs="宋体"/>
                <w:szCs w:val="21"/>
              </w:rPr>
              <w:t xml:space="preserve">2010</w:t>
            </w:r>
            <w:r>
              <w:rPr>
                <w:rFonts w:hint="eastAsia" w:ascii="宋体" w:hAnsi="宋体" w:cs="宋体"/>
                <w:szCs w:val="21"/>
              </w:rPr>
              <w:t xml:space="preserve">〕</w:t>
            </w:r>
            <w:r>
              <w:rPr>
                <w:rFonts w:ascii="宋体" w:hAnsi="宋体" w:cs="宋体"/>
                <w:szCs w:val="21"/>
              </w:rPr>
              <w:t xml:space="preserve">133</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《国务院办公厅转发地震局建设部关于实施农村民居地震安全工程意见的通知》（国办发〔</w:t>
            </w:r>
            <w:r>
              <w:rPr>
                <w:rFonts w:ascii="宋体" w:hAnsi="宋体" w:cs="宋体"/>
                <w:szCs w:val="21"/>
              </w:rPr>
              <w:t xml:space="preserve">2007</w:t>
            </w:r>
            <w:r>
              <w:rPr>
                <w:rFonts w:hint="eastAsia" w:ascii="宋体" w:hAnsi="宋体" w:cs="宋体"/>
                <w:szCs w:val="21"/>
              </w:rPr>
              <w:t xml:space="preserve">〕</w:t>
            </w:r>
            <w:r>
              <w:rPr>
                <w:rFonts w:ascii="宋体" w:hAnsi="宋体" w:cs="宋体"/>
                <w:szCs w:val="21"/>
              </w:rPr>
              <w:t xml:space="preserve">1</w:t>
            </w:r>
            <w:r>
              <w:rPr>
                <w:rFonts w:hint="eastAsia" w:ascii="宋体" w:hAnsi="宋体" w:cs="宋体"/>
                <w:szCs w:val="21"/>
              </w:rPr>
              <w:t xml:space="preserve">号）</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27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847</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随州市应急管理局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防震减灾宣传指导</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公共服务</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市应急局；县级应急管理部门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《中华人民共和国防震减灾法》</w:t>
            </w:r>
            <w:r>
              <w:rPr>
                <w:rFonts w:ascii="宋体" w:hAnsi="宋体" w:cs="宋体"/>
                <w:szCs w:val="21"/>
              </w:rPr>
            </w:r>
            <w:r>
              <w:rPr>
                <w:rFonts w:ascii="宋体" w:hAnsi="宋体" w:cs="宋体"/>
                <w:szCs w:val="21"/>
              </w:rPr>
            </w:r>
          </w:p>
        </w:tc>
        <w:tc>
          <w:tcPr>
            <w:tcBorders/>
            <w:tcW w:w="1056" w:type="dxa"/>
            <w:vAlign w:val="bottom"/>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27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848</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随州市应急管理局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地震震情信息服务</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公共服务</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市应急局；县级应急管理部门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《中华人民共和国防震减灾法》</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4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849</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随州市应急管理局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接收可能与地震有关的异常现象报告、地震预测意见，平息和澄清地震谣言</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公共服务</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市应急局；县级应急管理部门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《地震预报管理条例》</w:t>
            </w:r>
            <w:r>
              <w:rPr>
                <w:rFonts w:ascii="宋体" w:hAnsi="宋体" w:cs="宋体"/>
                <w:szCs w:val="21"/>
              </w:rPr>
              <w:br w:type="textWrapping" w:clear="all"/>
            </w:r>
            <w:r>
              <w:rPr>
                <w:rFonts w:hint="eastAsia" w:ascii="宋体" w:hAnsi="宋体" w:cs="宋体"/>
                <w:szCs w:val="21"/>
              </w:rPr>
              <w:t xml:space="preserve">《湖北省防震减灾条例》</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4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850</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随州市消防救援支队</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公众聚集场所投入使用、营业前消防安全检查</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行政许可</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市消防救援支队；县级消防救援机构</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《中华人民共和国消防法》</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72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851</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随州市市场监督管理局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食品生产许可</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行政许可</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市市场监管局；县级市场监管部门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《中华人民共和国食品安全法》</w:t>
            </w:r>
            <w:r>
              <w:rPr>
                <w:rFonts w:ascii="宋体" w:hAnsi="宋体" w:cs="宋体"/>
                <w:szCs w:val="21"/>
              </w:rPr>
              <w:br w:type="textWrapping" w:clear="all"/>
            </w:r>
            <w:r>
              <w:rPr>
                <w:rFonts w:hint="eastAsia" w:ascii="宋体" w:hAnsi="宋体" w:cs="宋体"/>
                <w:szCs w:val="21"/>
              </w:rPr>
              <w:t xml:space="preserve">《食品生产许可管理办法》（市场监管总局令第</w:t>
            </w:r>
            <w:r>
              <w:rPr>
                <w:rFonts w:ascii="宋体" w:hAnsi="宋体" w:cs="宋体"/>
                <w:szCs w:val="21"/>
              </w:rPr>
              <w:t xml:space="preserve">24</w:t>
            </w:r>
            <w:r>
              <w:rPr>
                <w:rFonts w:hint="eastAsia" w:ascii="宋体" w:hAnsi="宋体" w:cs="宋体"/>
                <w:szCs w:val="21"/>
              </w:rPr>
              <w:t xml:space="preserve">号）</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374"/>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852</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随州市市场监督管理局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食品添加剂生产许可</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行政许可</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市市场监管局</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《中华人民共和国食品安全法》</w:t>
            </w:r>
            <w:r>
              <w:rPr>
                <w:rFonts w:ascii="宋体" w:hAnsi="宋体" w:cs="宋体"/>
                <w:szCs w:val="21"/>
              </w:rPr>
              <w:br w:type="textWrapping" w:clear="all"/>
            </w:r>
            <w:r>
              <w:rPr>
                <w:rFonts w:hint="eastAsia" w:ascii="宋体" w:hAnsi="宋体" w:cs="宋体"/>
                <w:szCs w:val="21"/>
              </w:rPr>
              <w:t xml:space="preserve">《食品生产许可管理办法》（市场监管总局令第</w:t>
            </w:r>
            <w:r>
              <w:rPr>
                <w:rFonts w:ascii="宋体" w:hAnsi="宋体" w:cs="宋体"/>
                <w:szCs w:val="21"/>
              </w:rPr>
              <w:t xml:space="preserve">24</w:t>
            </w:r>
            <w:r>
              <w:rPr>
                <w:rFonts w:hint="eastAsia" w:ascii="宋体" w:hAnsi="宋体" w:cs="宋体"/>
                <w:szCs w:val="21"/>
              </w:rPr>
              <w:t xml:space="preserve">号）</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27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853</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随州市市场监督管理局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食品经营许可</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行政许可</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市市场监管局；县级市场监管部门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《中华人民共和国食品安全法》</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144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854</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随州市市场监督管理局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特种设备生产单位许可</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行政许可</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市市场监管局</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《中华人民共和国特种设备安全法》</w:t>
            </w:r>
            <w:r>
              <w:rPr>
                <w:rFonts w:ascii="宋体" w:hAnsi="宋体" w:cs="宋体"/>
                <w:szCs w:val="21"/>
              </w:rPr>
              <w:br w:type="textWrapping" w:clear="all"/>
            </w:r>
            <w:r>
              <w:rPr>
                <w:rFonts w:hint="eastAsia" w:ascii="宋体" w:hAnsi="宋体" w:cs="宋体"/>
                <w:szCs w:val="21"/>
              </w:rPr>
              <w:t xml:space="preserve">《特种设备安全监察条例》</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20" w:lineRule="exact"/>
              <w:ind/>
              <w:jc w:val="center"/>
              <w:rPr>
                <w:rFonts w:ascii="宋体" w:hAnsi="宋体" w:cs="宋体"/>
                <w:sz w:val="18"/>
                <w:szCs w:val="18"/>
              </w:rPr>
            </w:pPr>
            <w:r>
              <w:rPr>
                <w:rFonts w:hint="eastAsia" w:ascii="宋体" w:hAnsi="宋体" w:cs="宋体"/>
                <w:sz w:val="18"/>
                <w:szCs w:val="18"/>
              </w:rPr>
              <w:t xml:space="preserve">《湖北省人民政府关于取消和调整行政审批项目等事项的决定》（鄂政发〔</w:t>
            </w:r>
            <w:r>
              <w:rPr>
                <w:rFonts w:ascii="宋体" w:hAnsi="宋体" w:cs="宋体"/>
                <w:sz w:val="18"/>
                <w:szCs w:val="18"/>
              </w:rPr>
              <w:t xml:space="preserve">2016</w:t>
            </w:r>
            <w:r>
              <w:rPr>
                <w:rFonts w:hint="eastAsia" w:ascii="宋体" w:hAnsi="宋体" w:cs="宋体"/>
                <w:sz w:val="18"/>
                <w:szCs w:val="18"/>
              </w:rPr>
              <w:t xml:space="preserve">〕</w:t>
            </w:r>
            <w:r>
              <w:rPr>
                <w:rFonts w:ascii="宋体" w:hAnsi="宋体" w:cs="宋体"/>
                <w:sz w:val="18"/>
                <w:szCs w:val="18"/>
              </w:rPr>
              <w:t xml:space="preserve">28</w:t>
            </w:r>
            <w:r>
              <w:rPr>
                <w:rFonts w:hint="eastAsia" w:ascii="宋体" w:hAnsi="宋体" w:cs="宋体"/>
                <w:sz w:val="18"/>
                <w:szCs w:val="18"/>
              </w:rPr>
              <w:t xml:space="preserve">号）</w:t>
            </w:r>
            <w:r>
              <w:rPr>
                <w:rFonts w:ascii="宋体" w:hAnsi="宋体" w:cs="宋体"/>
                <w:sz w:val="18"/>
                <w:szCs w:val="18"/>
              </w:rPr>
            </w:r>
            <w:r>
              <w:rPr>
                <w:rFonts w:ascii="宋体" w:hAnsi="宋体" w:cs="宋体"/>
                <w:sz w:val="18"/>
                <w:szCs w:val="18"/>
              </w:rPr>
            </w:r>
          </w:p>
        </w:tc>
      </w:tr>
      <w:tr>
        <w:trPr>
          <w:jc w:val="center"/>
          <w:trHeight w:val="144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855</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随州市市场监督管理局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移动式压力容器、气瓶充装许可</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行政许可</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市市场监管局</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《中华人民共和国特种设备安全法》</w:t>
            </w:r>
            <w:r>
              <w:rPr>
                <w:rFonts w:ascii="宋体" w:hAnsi="宋体" w:cs="宋体"/>
                <w:szCs w:val="21"/>
              </w:rPr>
              <w:br w:type="textWrapping" w:clear="all"/>
            </w:r>
            <w:r>
              <w:rPr>
                <w:rFonts w:hint="eastAsia" w:ascii="宋体" w:hAnsi="宋体" w:cs="宋体"/>
                <w:szCs w:val="21"/>
              </w:rPr>
              <w:t xml:space="preserve">《特种设备安全监察条例》</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20" w:lineRule="exact"/>
              <w:ind/>
              <w:jc w:val="center"/>
              <w:rPr>
                <w:rFonts w:ascii="宋体" w:hAnsi="宋体" w:cs="宋体"/>
                <w:sz w:val="18"/>
                <w:szCs w:val="18"/>
              </w:rPr>
            </w:pPr>
            <w:r>
              <w:rPr>
                <w:rFonts w:hint="eastAsia" w:ascii="宋体" w:hAnsi="宋体" w:cs="宋体"/>
                <w:sz w:val="18"/>
                <w:szCs w:val="18"/>
              </w:rPr>
              <w:t xml:space="preserve">《湖北省人民政府关于取消和调整行政审批项目等事项的决定》（鄂政发〔</w:t>
            </w:r>
            <w:r>
              <w:rPr>
                <w:rFonts w:ascii="宋体" w:hAnsi="宋体" w:cs="宋体"/>
                <w:sz w:val="18"/>
                <w:szCs w:val="18"/>
              </w:rPr>
              <w:t xml:space="preserve">2016</w:t>
            </w:r>
            <w:r>
              <w:rPr>
                <w:rFonts w:hint="eastAsia" w:ascii="宋体" w:hAnsi="宋体" w:cs="宋体"/>
                <w:sz w:val="18"/>
                <w:szCs w:val="18"/>
              </w:rPr>
              <w:t xml:space="preserve">〕</w:t>
            </w:r>
            <w:r>
              <w:rPr>
                <w:rFonts w:ascii="宋体" w:hAnsi="宋体" w:cs="宋体"/>
                <w:sz w:val="18"/>
                <w:szCs w:val="18"/>
              </w:rPr>
              <w:t xml:space="preserve">28</w:t>
            </w:r>
            <w:r>
              <w:rPr>
                <w:rFonts w:hint="eastAsia" w:ascii="宋体" w:hAnsi="宋体" w:cs="宋体"/>
                <w:sz w:val="18"/>
                <w:szCs w:val="18"/>
              </w:rPr>
              <w:t xml:space="preserve">号）</w:t>
            </w:r>
            <w:r>
              <w:rPr>
                <w:rFonts w:ascii="宋体" w:hAnsi="宋体" w:cs="宋体"/>
                <w:sz w:val="18"/>
                <w:szCs w:val="18"/>
              </w:rPr>
            </w:r>
            <w:r>
              <w:rPr>
                <w:rFonts w:ascii="宋体" w:hAnsi="宋体" w:cs="宋体"/>
                <w:sz w:val="18"/>
                <w:szCs w:val="18"/>
              </w:rPr>
            </w:r>
          </w:p>
        </w:tc>
      </w:tr>
      <w:tr>
        <w:trPr>
          <w:jc w:val="center"/>
          <w:trHeight w:val="4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856</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随州市市场监督管理局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特种设备使用登记</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行政许可</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市市场监管局；县级市场监管部门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《中华人民共和国特种设备安全法》</w:t>
            </w:r>
            <w:r>
              <w:rPr>
                <w:rFonts w:ascii="宋体" w:hAnsi="宋体" w:cs="宋体"/>
                <w:szCs w:val="21"/>
              </w:rPr>
              <w:br w:type="textWrapping" w:clear="all"/>
            </w:r>
            <w:r>
              <w:rPr>
                <w:rFonts w:hint="eastAsia" w:ascii="宋体" w:hAnsi="宋体" w:cs="宋体"/>
                <w:szCs w:val="21"/>
              </w:rPr>
              <w:t xml:space="preserve">《特种设备安全监察条例》</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144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857</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随州市市场监督管理局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特种设备安全管理和作业人员资格认定</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行政许可</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市市场监管局；县级市场监管部门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《中华人民共和国特种设备安全法》</w:t>
            </w:r>
            <w:r>
              <w:rPr>
                <w:rFonts w:ascii="宋体" w:hAnsi="宋体" w:cs="宋体"/>
                <w:szCs w:val="21"/>
              </w:rPr>
              <w:br w:type="textWrapping" w:clear="all"/>
            </w:r>
            <w:r>
              <w:rPr>
                <w:rFonts w:hint="eastAsia" w:ascii="宋体" w:hAnsi="宋体" w:cs="宋体"/>
                <w:szCs w:val="21"/>
              </w:rPr>
              <w:t xml:space="preserve">《特种设备安全监察条例》</w:t>
            </w:r>
            <w:r>
              <w:rPr>
                <w:rFonts w:ascii="宋体" w:hAnsi="宋体" w:cs="宋体"/>
                <w:szCs w:val="21"/>
              </w:rPr>
              <w:br w:type="textWrapping" w:clear="all"/>
            </w:r>
            <w:r>
              <w:rPr>
                <w:rFonts w:hint="eastAsia" w:ascii="宋体" w:hAnsi="宋体" w:cs="宋体"/>
                <w:szCs w:val="21"/>
              </w:rPr>
              <w:t xml:space="preserve">《特种设备作业人员监督管理办法》（质检总局令第</w:t>
            </w:r>
            <w:r>
              <w:rPr>
                <w:rFonts w:ascii="宋体" w:hAnsi="宋体" w:cs="宋体"/>
                <w:szCs w:val="21"/>
              </w:rPr>
              <w:t xml:space="preserve">70</w:t>
            </w:r>
            <w:r>
              <w:rPr>
                <w:rFonts w:hint="eastAsia" w:ascii="宋体" w:hAnsi="宋体" w:cs="宋体"/>
                <w:szCs w:val="21"/>
              </w:rPr>
              <w:t xml:space="preserve">号公布，质检总局令第</w:t>
            </w:r>
            <w:r>
              <w:rPr>
                <w:rFonts w:ascii="宋体" w:hAnsi="宋体" w:cs="宋体"/>
                <w:szCs w:val="21"/>
              </w:rPr>
              <w:t xml:space="preserve">140</w:t>
            </w:r>
            <w:r>
              <w:rPr>
                <w:rFonts w:hint="eastAsia" w:ascii="宋体" w:hAnsi="宋体" w:cs="宋体"/>
                <w:szCs w:val="21"/>
              </w:rPr>
              <w:t xml:space="preserve">号修正）</w:t>
            </w:r>
            <w:r>
              <w:rPr>
                <w:rFonts w:ascii="宋体" w:hAnsi="宋体" w:cs="宋体"/>
                <w:szCs w:val="21"/>
              </w:rPr>
              <w:br w:type="textWrapping" w:clear="all"/>
            </w:r>
            <w:r>
              <w:rPr>
                <w:rFonts w:hint="eastAsia" w:ascii="宋体" w:hAnsi="宋体" w:cs="宋体"/>
                <w:szCs w:val="21"/>
              </w:rPr>
              <w:t xml:space="preserve">《国家职业资格目录（</w:t>
            </w:r>
            <w:r>
              <w:rPr>
                <w:rFonts w:ascii="宋体" w:hAnsi="宋体" w:cs="宋体"/>
                <w:szCs w:val="21"/>
              </w:rPr>
              <w:t xml:space="preserve">2021</w:t>
            </w:r>
            <w:r>
              <w:rPr>
                <w:rFonts w:hint="eastAsia" w:ascii="宋体" w:hAnsi="宋体" w:cs="宋体"/>
                <w:szCs w:val="21"/>
              </w:rPr>
              <w:t xml:space="preserve">年版）》</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72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858</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随州市市场监督管理局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计量标准器具核准</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行政许可</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市市场监管局；县级市场监管部门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《中华人民共和国计量法》</w:t>
            </w:r>
            <w:r>
              <w:rPr>
                <w:rFonts w:ascii="宋体" w:hAnsi="宋体" w:cs="宋体"/>
                <w:szCs w:val="21"/>
              </w:rPr>
              <w:br w:type="textWrapping" w:clear="all"/>
            </w:r>
            <w:r>
              <w:rPr>
                <w:rFonts w:hint="eastAsia" w:ascii="宋体" w:hAnsi="宋体" w:cs="宋体"/>
                <w:szCs w:val="21"/>
              </w:rPr>
              <w:t xml:space="preserve">《中华人民共和国计量法实施细则》</w:t>
            </w:r>
            <w:r>
              <w:rPr>
                <w:rFonts w:ascii="宋体" w:hAnsi="宋体" w:cs="宋体"/>
                <w:szCs w:val="21"/>
              </w:rPr>
              <w:br w:type="textWrapping" w:clear="all"/>
            </w:r>
            <w:r>
              <w:rPr>
                <w:rFonts w:hint="eastAsia" w:ascii="宋体" w:hAnsi="宋体" w:cs="宋体"/>
                <w:szCs w:val="21"/>
              </w:rPr>
              <w:t xml:space="preserve">《计量标准考核办法》</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4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859</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随州市市场监督管理局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承担国家法定计量检定机构任务授权</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行政许可</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市市场监管局；县级市场监管部门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《中华人民共和国计量法》</w:t>
            </w:r>
            <w:r>
              <w:rPr>
                <w:rFonts w:ascii="宋体" w:hAnsi="宋体" w:cs="宋体"/>
                <w:szCs w:val="21"/>
              </w:rPr>
              <w:br w:type="textWrapping" w:clear="all"/>
            </w:r>
            <w:r>
              <w:rPr>
                <w:rFonts w:hint="eastAsia" w:ascii="宋体" w:hAnsi="宋体" w:cs="宋体"/>
                <w:szCs w:val="21"/>
              </w:rPr>
              <w:t xml:space="preserve">《中华人民共和国计量法实施细则》</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192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860</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随州市市场监督管理局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企业登记注册</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行政许可</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市市场监管局；县级市场监管部门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《中华人民共和国公司法》</w:t>
            </w:r>
            <w:r>
              <w:rPr>
                <w:rFonts w:ascii="宋体" w:hAnsi="宋体" w:cs="宋体"/>
                <w:szCs w:val="21"/>
              </w:rPr>
              <w:br w:type="textWrapping" w:clear="all"/>
            </w:r>
            <w:r>
              <w:rPr>
                <w:rFonts w:hint="eastAsia" w:ascii="宋体" w:hAnsi="宋体" w:cs="宋体"/>
                <w:szCs w:val="21"/>
              </w:rPr>
              <w:t xml:space="preserve">《中华人民共和国合伙企业法》</w:t>
            </w:r>
            <w:r>
              <w:rPr>
                <w:rFonts w:ascii="宋体" w:hAnsi="宋体" w:cs="宋体"/>
                <w:szCs w:val="21"/>
              </w:rPr>
              <w:br w:type="textWrapping" w:clear="all"/>
            </w:r>
            <w:r>
              <w:rPr>
                <w:rFonts w:hint="eastAsia" w:ascii="宋体" w:hAnsi="宋体" w:cs="宋体"/>
                <w:szCs w:val="21"/>
              </w:rPr>
              <w:t xml:space="preserve">《中华人民共和国个人独资企业法》</w:t>
            </w:r>
            <w:r>
              <w:rPr>
                <w:rFonts w:ascii="宋体" w:hAnsi="宋体" w:cs="宋体"/>
                <w:szCs w:val="21"/>
              </w:rPr>
              <w:br w:type="textWrapping" w:clear="all"/>
            </w:r>
            <w:r>
              <w:rPr>
                <w:rFonts w:hint="eastAsia" w:ascii="宋体" w:hAnsi="宋体" w:cs="宋体"/>
                <w:szCs w:val="21"/>
              </w:rPr>
              <w:t xml:space="preserve">《中华人民共和国外商投资法》</w:t>
            </w:r>
            <w:r>
              <w:rPr>
                <w:rFonts w:ascii="宋体" w:hAnsi="宋体" w:cs="宋体"/>
                <w:szCs w:val="21"/>
              </w:rPr>
              <w:br w:type="textWrapping" w:clear="all"/>
            </w:r>
            <w:r>
              <w:rPr>
                <w:rFonts w:hint="eastAsia" w:ascii="宋体" w:hAnsi="宋体" w:cs="宋体"/>
                <w:szCs w:val="21"/>
              </w:rPr>
              <w:t xml:space="preserve">《中华人民共和国市场主体登记管理条例》</w:t>
            </w:r>
            <w:r>
              <w:rPr>
                <w:rFonts w:ascii="宋体" w:hAnsi="宋体" w:cs="宋体"/>
                <w:szCs w:val="21"/>
              </w:rPr>
              <w:br w:type="textWrapping" w:clear="all"/>
            </w:r>
            <w:r>
              <w:rPr>
                <w:rFonts w:hint="eastAsia" w:ascii="宋体" w:hAnsi="宋体" w:cs="宋体"/>
                <w:szCs w:val="21"/>
              </w:rPr>
              <w:t xml:space="preserve">《中华人民共和国外商投资法实施条例》</w:t>
            </w:r>
            <w:r>
              <w:rPr>
                <w:rFonts w:ascii="宋体" w:hAnsi="宋体" w:cs="宋体"/>
                <w:szCs w:val="21"/>
              </w:rPr>
              <w:br w:type="textWrapping" w:clear="all"/>
            </w:r>
            <w:r>
              <w:rPr>
                <w:rFonts w:hint="eastAsia" w:ascii="宋体" w:hAnsi="宋体" w:cs="宋体"/>
                <w:szCs w:val="21"/>
              </w:rPr>
              <w:t xml:space="preserve">《中华人民共和国市场主体登记管理条例实施细则》</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96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861</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随州市市场监督管理局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个体工商户登记注册</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行政许可</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县级、镇级市场监管部门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《中华人民共和国市场主体登记管理条例》</w:t>
            </w:r>
            <w:r>
              <w:rPr>
                <w:rFonts w:ascii="宋体" w:hAnsi="宋体" w:cs="宋体"/>
                <w:szCs w:val="21"/>
              </w:rPr>
              <w:br w:type="textWrapping" w:clear="all"/>
            </w:r>
            <w:r>
              <w:rPr>
                <w:rFonts w:hint="eastAsia" w:ascii="宋体" w:hAnsi="宋体" w:cs="宋体"/>
                <w:szCs w:val="21"/>
              </w:rPr>
              <w:t xml:space="preserve">《促进个体工商户发展条例》</w:t>
            </w:r>
            <w:r>
              <w:rPr>
                <w:rFonts w:ascii="宋体" w:hAnsi="宋体" w:cs="宋体"/>
                <w:szCs w:val="21"/>
              </w:rPr>
              <w:br w:type="textWrapping" w:clear="all"/>
            </w:r>
            <w:r>
              <w:rPr>
                <w:rFonts w:hint="eastAsia" w:ascii="宋体" w:hAnsi="宋体" w:cs="宋体"/>
                <w:szCs w:val="21"/>
              </w:rPr>
              <w:t xml:space="preserve">《中华人民共和国市场主体登记管理条例实施细则》</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镇级受理、县级审核办理</w:t>
            </w:r>
            <w:r>
              <w:rPr>
                <w:rFonts w:ascii="宋体" w:hAnsi="宋体" w:cs="宋体"/>
                <w:szCs w:val="21"/>
              </w:rPr>
            </w:r>
            <w:r>
              <w:rPr>
                <w:rFonts w:ascii="宋体" w:hAnsi="宋体" w:cs="宋体"/>
                <w:szCs w:val="21"/>
              </w:rPr>
            </w:r>
          </w:p>
        </w:tc>
      </w:tr>
      <w:tr>
        <w:trPr>
          <w:jc w:val="center"/>
          <w:trHeight w:val="96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862</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随州市市场监督管理局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农民专业合作社登记注册</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行政许可</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县级市场监管部门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《中华人民共和国农民专业合作社法》</w:t>
            </w:r>
            <w:r>
              <w:rPr>
                <w:rFonts w:ascii="宋体" w:hAnsi="宋体" w:cs="宋体"/>
                <w:szCs w:val="21"/>
              </w:rPr>
              <w:br w:type="textWrapping" w:clear="all"/>
            </w:r>
            <w:r>
              <w:rPr>
                <w:rFonts w:hint="eastAsia" w:ascii="宋体" w:hAnsi="宋体" w:cs="宋体"/>
                <w:szCs w:val="21"/>
              </w:rPr>
              <w:t xml:space="preserve">《中华人民共和国市场主体登记管理条例》</w:t>
            </w:r>
            <w:r>
              <w:rPr>
                <w:rFonts w:ascii="宋体" w:hAnsi="宋体" w:cs="宋体"/>
                <w:szCs w:val="21"/>
              </w:rPr>
              <w:br w:type="textWrapping" w:clear="all"/>
            </w:r>
            <w:r>
              <w:rPr>
                <w:rFonts w:hint="eastAsia" w:ascii="宋体" w:hAnsi="宋体" w:cs="宋体"/>
                <w:szCs w:val="21"/>
              </w:rPr>
              <w:t xml:space="preserve">《中华人民共和国市场主体登记管理条例实施细则》</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27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863</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随州市市场监督管理局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食品生产加工小作坊生产许可</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行政许可</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县级市场监管部门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《湖北省食品安全条例》</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72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864</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随州市市场监督管理局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小餐饮经营许可</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行政许可</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县级市场监管部门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《湖北省食品安全条例》</w:t>
            </w:r>
            <w:r>
              <w:rPr>
                <w:rFonts w:ascii="宋体" w:hAnsi="宋体" w:cs="宋体"/>
                <w:szCs w:val="21"/>
              </w:rPr>
              <w:br w:type="textWrapping" w:clear="all"/>
            </w:r>
            <w:r>
              <w:rPr>
                <w:rFonts w:hint="eastAsia" w:ascii="宋体" w:hAnsi="宋体" w:cs="宋体"/>
                <w:szCs w:val="21"/>
              </w:rPr>
              <w:t xml:space="preserve">《湖北省小餐饮经营许可管理办法（试行）》</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72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865</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随州市市场监督管理局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股权出质的设立</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行政确认</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市市场监管局；县级市场监管部门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《民法典》</w:t>
            </w:r>
            <w:r>
              <w:rPr>
                <w:rFonts w:ascii="宋体" w:hAnsi="宋体" w:cs="宋体"/>
                <w:szCs w:val="21"/>
              </w:rPr>
              <w:br w:type="textWrapping" w:clear="all"/>
            </w:r>
            <w:r>
              <w:rPr>
                <w:rFonts w:hint="eastAsia" w:ascii="宋体" w:hAnsi="宋体" w:cs="宋体"/>
                <w:szCs w:val="21"/>
              </w:rPr>
              <w:t xml:space="preserve">《股权出质登记办法》（国家市监总局令</w:t>
            </w:r>
            <w:r>
              <w:rPr>
                <w:rFonts w:ascii="宋体" w:hAnsi="宋体" w:cs="宋体"/>
                <w:szCs w:val="21"/>
              </w:rPr>
              <w:t xml:space="preserve">2020</w:t>
            </w:r>
            <w:r>
              <w:rPr>
                <w:rFonts w:hint="eastAsia" w:ascii="宋体" w:hAnsi="宋体" w:cs="宋体"/>
                <w:szCs w:val="21"/>
              </w:rPr>
              <w:t xml:space="preserve">年第</w:t>
            </w:r>
            <w:r>
              <w:rPr>
                <w:rFonts w:ascii="宋体" w:hAnsi="宋体" w:cs="宋体"/>
                <w:szCs w:val="21"/>
              </w:rPr>
              <w:t xml:space="preserve">34</w:t>
            </w:r>
            <w:r>
              <w:rPr>
                <w:rFonts w:hint="eastAsia" w:ascii="宋体" w:hAnsi="宋体" w:cs="宋体"/>
                <w:szCs w:val="21"/>
              </w:rPr>
              <w:t xml:space="preserve">号）</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16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866</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随州市市场监督管理局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企业名称争议的裁决</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行政裁决</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市市场监管局；县级市场监管部门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《企业名称登记管理规定》（国务院令第</w:t>
            </w:r>
            <w:r>
              <w:rPr>
                <w:rFonts w:ascii="宋体" w:hAnsi="宋体" w:cs="宋体"/>
                <w:szCs w:val="21"/>
              </w:rPr>
              <w:t xml:space="preserve">734</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《企业名称登记管理实施办法》（</w:t>
            </w:r>
            <w:r>
              <w:rPr>
                <w:rFonts w:ascii="宋体" w:hAnsi="宋体" w:cs="宋体"/>
                <w:szCs w:val="21"/>
              </w:rPr>
              <w:t xml:space="preserve">1999</w:t>
            </w:r>
            <w:r>
              <w:rPr>
                <w:rFonts w:hint="eastAsia" w:ascii="宋体" w:hAnsi="宋体" w:cs="宋体"/>
                <w:szCs w:val="21"/>
              </w:rPr>
              <w:t xml:space="preserve">年国家工商行政管理局令第</w:t>
            </w:r>
            <w:r>
              <w:rPr>
                <w:rFonts w:ascii="宋体" w:hAnsi="宋体" w:cs="宋体"/>
                <w:szCs w:val="21"/>
              </w:rPr>
              <w:t xml:space="preserve">93</w:t>
            </w:r>
            <w:r>
              <w:rPr>
                <w:rFonts w:hint="eastAsia" w:ascii="宋体" w:hAnsi="宋体" w:cs="宋体"/>
                <w:szCs w:val="21"/>
              </w:rPr>
              <w:t xml:space="preserve">号公布，</w:t>
            </w:r>
            <w:r>
              <w:rPr>
                <w:rFonts w:ascii="宋体" w:hAnsi="宋体" w:cs="宋体"/>
                <w:szCs w:val="21"/>
              </w:rPr>
              <w:t xml:space="preserve">2004</w:t>
            </w:r>
            <w:r>
              <w:rPr>
                <w:rFonts w:hint="eastAsia" w:ascii="宋体" w:hAnsi="宋体" w:cs="宋体"/>
                <w:szCs w:val="21"/>
              </w:rPr>
              <w:t xml:space="preserve">年国家工商行政管理总局令第</w:t>
            </w:r>
            <w:r>
              <w:rPr>
                <w:rFonts w:ascii="宋体" w:hAnsi="宋体" w:cs="宋体"/>
                <w:szCs w:val="21"/>
              </w:rPr>
              <w:t xml:space="preserve">10</w:t>
            </w:r>
            <w:r>
              <w:rPr>
                <w:rFonts w:hint="eastAsia" w:ascii="宋体" w:hAnsi="宋体" w:cs="宋体"/>
                <w:szCs w:val="21"/>
              </w:rPr>
              <w:t xml:space="preserve">号修订）</w:t>
            </w:r>
            <w:r>
              <w:rPr>
                <w:rFonts w:ascii="宋体" w:hAnsi="宋体" w:cs="宋体"/>
                <w:szCs w:val="21"/>
              </w:rPr>
              <w:br w:type="textWrapping" w:clear="all"/>
            </w:r>
            <w:r>
              <w:rPr>
                <w:rFonts w:hint="eastAsia" w:ascii="宋体" w:hAnsi="宋体" w:cs="宋体"/>
                <w:szCs w:val="21"/>
              </w:rPr>
              <w:t xml:space="preserve">《企业名称登记管理实施办法》（国家工商行政管理局令</w:t>
            </w:r>
            <w:r>
              <w:rPr>
                <w:rFonts w:ascii="宋体" w:hAnsi="宋体" w:cs="宋体"/>
                <w:szCs w:val="21"/>
              </w:rPr>
              <w:t xml:space="preserve">2000</w:t>
            </w:r>
            <w:r>
              <w:rPr>
                <w:rFonts w:hint="eastAsia" w:ascii="宋体" w:hAnsi="宋体" w:cs="宋体"/>
                <w:szCs w:val="21"/>
              </w:rPr>
              <w:t xml:space="preserve">年第</w:t>
            </w:r>
            <w:r>
              <w:rPr>
                <w:rFonts w:ascii="宋体" w:hAnsi="宋体" w:cs="宋体"/>
                <w:szCs w:val="21"/>
              </w:rPr>
              <w:t xml:space="preserve">93</w:t>
            </w:r>
            <w:r>
              <w:rPr>
                <w:rFonts w:hint="eastAsia" w:ascii="宋体" w:hAnsi="宋体" w:cs="宋体"/>
                <w:szCs w:val="21"/>
              </w:rPr>
              <w:t xml:space="preserve">号）</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96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867</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随州市市场监督管理局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对计量纠纷的调解和仲裁检定</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行政裁决</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市市场监管局；县级市场监管部门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《仲裁检定和计量调解办法》（主席令</w:t>
            </w:r>
            <w:r>
              <w:rPr>
                <w:rFonts w:ascii="宋体" w:hAnsi="宋体" w:cs="宋体"/>
                <w:szCs w:val="21"/>
              </w:rPr>
              <w:t xml:space="preserve">1987</w:t>
            </w:r>
            <w:r>
              <w:rPr>
                <w:rFonts w:hint="eastAsia" w:ascii="宋体" w:hAnsi="宋体" w:cs="宋体"/>
                <w:szCs w:val="21"/>
              </w:rPr>
              <w:t xml:space="preserve">年第</w:t>
            </w:r>
            <w:r>
              <w:rPr>
                <w:rFonts w:ascii="宋体" w:hAnsi="宋体" w:cs="宋体"/>
                <w:szCs w:val="21"/>
              </w:rPr>
              <w:t xml:space="preserve">26</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《中华人民共和国计量法实施细则》（主席令</w:t>
            </w:r>
            <w:r>
              <w:rPr>
                <w:rFonts w:ascii="宋体" w:hAnsi="宋体" w:cs="宋体"/>
                <w:szCs w:val="21"/>
              </w:rPr>
              <w:t xml:space="preserve">1987</w:t>
            </w:r>
            <w:r>
              <w:rPr>
                <w:rFonts w:hint="eastAsia" w:ascii="宋体" w:hAnsi="宋体" w:cs="宋体"/>
                <w:szCs w:val="21"/>
              </w:rPr>
              <w:t xml:space="preserve">年第</w:t>
            </w:r>
            <w:r>
              <w:rPr>
                <w:rFonts w:ascii="宋体" w:hAnsi="宋体" w:cs="宋体"/>
                <w:szCs w:val="21"/>
              </w:rPr>
              <w:t xml:space="preserve">26</w:t>
            </w:r>
            <w:r>
              <w:rPr>
                <w:rFonts w:hint="eastAsia" w:ascii="宋体" w:hAnsi="宋体" w:cs="宋体"/>
                <w:szCs w:val="21"/>
              </w:rPr>
              <w:t xml:space="preserve">号）</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27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868</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随州市市场监督管理局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合同示范文本、格式条款文本备案</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行政备案</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市市场监管局；县级市场监管部门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《湖北省合同监督条例》</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27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869</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随州市市场监督管理局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仅销售预包装食品备案</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行政备案</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县级市场监管部门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《中华人民共和国食品安全法》</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4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870</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随州市市场监督管理局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网络食品交易第三方平台提供者和通过自建网站交易的食品生产经营者备案</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行政备案</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市市场监管局；县级市场监管部门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《网络食品安全违法行为查处办法》（国家食品药品监督管理总局令</w:t>
            </w:r>
            <w:r>
              <w:rPr>
                <w:rFonts w:ascii="宋体" w:hAnsi="宋体" w:cs="宋体"/>
                <w:szCs w:val="21"/>
              </w:rPr>
              <w:t xml:space="preserve">2016</w:t>
            </w:r>
            <w:r>
              <w:rPr>
                <w:rFonts w:hint="eastAsia" w:ascii="宋体" w:hAnsi="宋体" w:cs="宋体"/>
                <w:szCs w:val="21"/>
              </w:rPr>
              <w:t xml:space="preserve">年第</w:t>
            </w:r>
            <w:r>
              <w:rPr>
                <w:rFonts w:ascii="宋体" w:hAnsi="宋体" w:cs="宋体"/>
                <w:szCs w:val="21"/>
              </w:rPr>
              <w:t xml:space="preserve">27</w:t>
            </w:r>
            <w:r>
              <w:rPr>
                <w:rFonts w:hint="eastAsia" w:ascii="宋体" w:hAnsi="宋体" w:cs="宋体"/>
                <w:szCs w:val="21"/>
              </w:rPr>
              <w:t xml:space="preserve">号）</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4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871</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随州市市场监督管理局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网络餐饮服务平台备案</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行政备案</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市市场监管局；县级市场监管部门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《网络餐饮服务食品安全监督管理办法》（食品药品监管总局令</w:t>
            </w:r>
            <w:r>
              <w:rPr>
                <w:rFonts w:ascii="宋体" w:hAnsi="宋体" w:cs="宋体"/>
                <w:szCs w:val="21"/>
              </w:rPr>
              <w:t xml:space="preserve">2017</w:t>
            </w:r>
            <w:r>
              <w:rPr>
                <w:rFonts w:hint="eastAsia" w:ascii="宋体" w:hAnsi="宋体" w:cs="宋体"/>
                <w:szCs w:val="21"/>
              </w:rPr>
              <w:t xml:space="preserve">年第</w:t>
            </w:r>
            <w:r>
              <w:rPr>
                <w:rFonts w:ascii="宋体" w:hAnsi="宋体" w:cs="宋体"/>
                <w:szCs w:val="21"/>
              </w:rPr>
              <w:t xml:space="preserve">36</w:t>
            </w:r>
            <w:r>
              <w:rPr>
                <w:rFonts w:hint="eastAsia" w:ascii="宋体" w:hAnsi="宋体" w:cs="宋体"/>
                <w:szCs w:val="21"/>
              </w:rPr>
              <w:t xml:space="preserve">号）</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27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872</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随州市市场监督管理局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歇业备案</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行政备案</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市市场监管局；县级市场监管部门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《市场主体登记管理条例》</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27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873</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随州市市场监督管理局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市场主体受益所有人备案</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行政备案</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市市场监管局；县级市场监管部门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《市场主体登记管理条例》</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4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874</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随州市市场监督管理局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大型游乐设施安全监督检验、定期检验报告备案</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行政备案</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市市场监管局</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《大型游乐设施安全监察规定》（国家质量监督检验检疫总局令</w:t>
            </w:r>
            <w:r>
              <w:rPr>
                <w:rFonts w:ascii="宋体" w:hAnsi="宋体" w:cs="宋体"/>
                <w:szCs w:val="21"/>
              </w:rPr>
              <w:t xml:space="preserve">2013</w:t>
            </w:r>
            <w:r>
              <w:rPr>
                <w:rFonts w:hint="eastAsia" w:ascii="宋体" w:hAnsi="宋体" w:cs="宋体"/>
                <w:szCs w:val="21"/>
              </w:rPr>
              <w:t xml:space="preserve">年第</w:t>
            </w:r>
            <w:r>
              <w:rPr>
                <w:rFonts w:ascii="宋体" w:hAnsi="宋体" w:cs="宋体"/>
                <w:szCs w:val="21"/>
              </w:rPr>
              <w:t xml:space="preserve">154</w:t>
            </w:r>
            <w:r>
              <w:rPr>
                <w:rFonts w:hint="eastAsia" w:ascii="宋体" w:hAnsi="宋体" w:cs="宋体"/>
                <w:szCs w:val="21"/>
              </w:rPr>
              <w:t xml:space="preserve">号）</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4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875</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随州市市场监督管理局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使用强制检定的工作计量器具备案</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行政备案</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县级市场监管部门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《中华人民共和国强制检定的工作计量器具检定管理办法》（国发〔</w:t>
            </w:r>
            <w:r>
              <w:rPr>
                <w:rFonts w:ascii="宋体" w:hAnsi="宋体" w:cs="宋体"/>
                <w:szCs w:val="21"/>
              </w:rPr>
              <w:t xml:space="preserve">1987</w:t>
            </w:r>
            <w:r>
              <w:rPr>
                <w:rFonts w:hint="eastAsia" w:ascii="宋体" w:hAnsi="宋体" w:cs="宋体"/>
                <w:szCs w:val="21"/>
              </w:rPr>
              <w:t xml:space="preserve">〕</w:t>
            </w:r>
            <w:r>
              <w:rPr>
                <w:rFonts w:ascii="宋体" w:hAnsi="宋体" w:cs="宋体"/>
                <w:szCs w:val="21"/>
              </w:rPr>
              <w:t xml:space="preserve">31</w:t>
            </w:r>
            <w:r>
              <w:rPr>
                <w:rFonts w:hint="eastAsia" w:ascii="宋体" w:hAnsi="宋体" w:cs="宋体"/>
                <w:szCs w:val="21"/>
              </w:rPr>
              <w:t xml:space="preserve">号）</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72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876</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随州市市场监督管理局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非食品生产经营者从事对温度、湿度等有特殊要求的食品贮存业务备案</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行政备案</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县级市场监管部门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《中华人民共和国食品安全法实施条例》</w:t>
            </w:r>
            <w:r>
              <w:rPr>
                <w:rFonts w:ascii="宋体" w:hAnsi="宋体" w:cs="宋体"/>
                <w:szCs w:val="21"/>
              </w:rPr>
              <w:br w:type="textWrapping" w:clear="all"/>
            </w:r>
            <w:r>
              <w:rPr>
                <w:rFonts w:hint="eastAsia" w:ascii="宋体" w:hAnsi="宋体" w:cs="宋体"/>
                <w:szCs w:val="21"/>
              </w:rPr>
              <w:t xml:space="preserve">《市场监管总局关于加强冷藏冷冻食品质量安全管理的公告》（</w:t>
            </w:r>
            <w:r>
              <w:rPr>
                <w:rFonts w:ascii="宋体" w:hAnsi="宋体" w:cs="宋体"/>
                <w:szCs w:val="21"/>
              </w:rPr>
              <w:t xml:space="preserve">2020</w:t>
            </w:r>
            <w:r>
              <w:rPr>
                <w:rFonts w:hint="eastAsia" w:ascii="宋体" w:hAnsi="宋体" w:cs="宋体"/>
                <w:szCs w:val="21"/>
              </w:rPr>
              <w:t xml:space="preserve">年第</w:t>
            </w:r>
            <w:r>
              <w:rPr>
                <w:rFonts w:ascii="宋体" w:hAnsi="宋体" w:cs="宋体"/>
                <w:szCs w:val="21"/>
              </w:rPr>
              <w:t xml:space="preserve">10</w:t>
            </w:r>
            <w:r>
              <w:rPr>
                <w:rFonts w:hint="eastAsia" w:ascii="宋体" w:hAnsi="宋体" w:cs="宋体"/>
                <w:szCs w:val="21"/>
              </w:rPr>
              <w:t xml:space="preserve">号）</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96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877</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随州市市场监督管理局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企业名称自主申报</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公共服务</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市市场监管局；县级市场监管部门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《企业名称登记管理规定》（国务院令第</w:t>
            </w:r>
            <w:r>
              <w:rPr>
                <w:rFonts w:ascii="宋体" w:hAnsi="宋体" w:cs="宋体"/>
                <w:szCs w:val="21"/>
              </w:rPr>
              <w:t xml:space="preserve">734</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《市场主体登记管理条例》（国务院令第</w:t>
            </w:r>
            <w:r>
              <w:rPr>
                <w:rFonts w:ascii="宋体" w:hAnsi="宋体" w:cs="宋体"/>
                <w:szCs w:val="21"/>
              </w:rPr>
              <w:t xml:space="preserve">746</w:t>
            </w:r>
            <w:r>
              <w:rPr>
                <w:rFonts w:hint="eastAsia" w:ascii="宋体" w:hAnsi="宋体" w:cs="宋体"/>
                <w:szCs w:val="21"/>
              </w:rPr>
              <w:t xml:space="preserve">号）</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96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878</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随州市市场监督管理局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接收、处理消费者投诉举报</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公共服务</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市市场监管局；县级市场监管部门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《中华人民共和国消费者权益保护法》</w:t>
            </w:r>
            <w:r>
              <w:rPr>
                <w:rFonts w:ascii="宋体" w:hAnsi="宋体" w:cs="宋体"/>
                <w:szCs w:val="21"/>
              </w:rPr>
              <w:br w:type="textWrapping" w:clear="all"/>
            </w:r>
            <w:r>
              <w:rPr>
                <w:rFonts w:hint="eastAsia" w:ascii="宋体" w:hAnsi="宋体" w:cs="宋体"/>
                <w:szCs w:val="21"/>
              </w:rPr>
              <w:t xml:space="preserve">《湖北省消费者权益保护条例》</w:t>
            </w:r>
            <w:r>
              <w:rPr>
                <w:rFonts w:ascii="宋体" w:hAnsi="宋体" w:cs="宋体"/>
                <w:szCs w:val="21"/>
              </w:rPr>
              <w:br w:type="textWrapping" w:clear="all"/>
            </w:r>
            <w:r>
              <w:rPr>
                <w:rFonts w:hint="eastAsia" w:ascii="宋体" w:hAnsi="宋体" w:cs="宋体"/>
                <w:szCs w:val="21"/>
              </w:rPr>
              <w:t xml:space="preserve">《市场监督管理投诉举报处理暂行办法》（国家市场监督管理总局令</w:t>
            </w:r>
            <w:r>
              <w:rPr>
                <w:rFonts w:ascii="宋体" w:hAnsi="宋体" w:cs="宋体"/>
                <w:szCs w:val="21"/>
              </w:rPr>
              <w:t xml:space="preserve">2019</w:t>
            </w:r>
            <w:r>
              <w:rPr>
                <w:rFonts w:hint="eastAsia" w:ascii="宋体" w:hAnsi="宋体" w:cs="宋体"/>
                <w:szCs w:val="21"/>
              </w:rPr>
              <w:t xml:space="preserve">年第</w:t>
            </w:r>
            <w:r>
              <w:rPr>
                <w:rFonts w:ascii="宋体" w:hAnsi="宋体" w:cs="宋体"/>
                <w:szCs w:val="21"/>
              </w:rPr>
              <w:t xml:space="preserve">20</w:t>
            </w:r>
            <w:r>
              <w:rPr>
                <w:rFonts w:hint="eastAsia" w:ascii="宋体" w:hAnsi="宋体" w:cs="宋体"/>
                <w:szCs w:val="21"/>
              </w:rPr>
              <w:t xml:space="preserve">号）</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27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879</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随州市市场监督管理局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合同指导服务</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公共服务</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市市场监管局；县级市场监管部门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《湖北省合同监督条例》</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144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880</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随州市市场监督管理局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小微企业名录系统建设及信息服务</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公共服务</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市市场监管局；县级市场监管部门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《国务院关于扶持小型微型企业健康发展的意见》（国发〔</w:t>
            </w:r>
            <w:r>
              <w:rPr>
                <w:rFonts w:ascii="宋体" w:hAnsi="宋体" w:cs="宋体"/>
                <w:szCs w:val="21"/>
              </w:rPr>
              <w:t xml:space="preserve">2014</w:t>
            </w:r>
            <w:r>
              <w:rPr>
                <w:rFonts w:hint="eastAsia" w:ascii="宋体" w:hAnsi="宋体" w:cs="宋体"/>
                <w:szCs w:val="21"/>
              </w:rPr>
              <w:t xml:space="preserve">〕</w:t>
            </w:r>
            <w:r>
              <w:rPr>
                <w:rFonts w:ascii="宋体" w:hAnsi="宋体" w:cs="宋体"/>
                <w:szCs w:val="21"/>
              </w:rPr>
              <w:t xml:space="preserve">52</w:t>
            </w:r>
            <w:r>
              <w:rPr>
                <w:rFonts w:hint="eastAsia" w:ascii="宋体" w:hAnsi="宋体" w:cs="宋体"/>
                <w:szCs w:val="21"/>
              </w:rPr>
              <w:t xml:space="preserve">号</w:t>
            </w:r>
            <w:r>
              <w:rPr>
                <w:rFonts w:ascii="宋体" w:hAnsi="宋体" w:cs="宋体"/>
                <w:szCs w:val="21"/>
              </w:rPr>
              <w:t xml:space="preserve"> </w:t>
            </w:r>
            <w:r>
              <w:rPr>
                <w:rFonts w:hint="eastAsia" w:ascii="宋体" w:hAnsi="宋体" w:cs="宋体"/>
                <w:szCs w:val="21"/>
              </w:rPr>
              <w:t xml:space="preserve">）</w:t>
            </w:r>
            <w:r>
              <w:rPr>
                <w:rFonts w:ascii="宋体" w:hAnsi="宋体" w:cs="宋体"/>
                <w:szCs w:val="21"/>
              </w:rPr>
              <w:br w:type="textWrapping" w:clear="all"/>
            </w:r>
            <w:r>
              <w:rPr>
                <w:rFonts w:hint="eastAsia" w:ascii="宋体" w:hAnsi="宋体" w:cs="宋体"/>
                <w:szCs w:val="21"/>
              </w:rPr>
              <w:t xml:space="preserve">《关于进一步做好小微企业名录建设有关工作的意见》（工商个字〔</w:t>
            </w:r>
            <w:r>
              <w:rPr>
                <w:rFonts w:ascii="宋体" w:hAnsi="宋体" w:cs="宋体"/>
                <w:szCs w:val="21"/>
              </w:rPr>
              <w:t xml:space="preserve">2015</w:t>
            </w:r>
            <w:r>
              <w:rPr>
                <w:rFonts w:hint="eastAsia" w:ascii="宋体" w:hAnsi="宋体" w:cs="宋体"/>
                <w:szCs w:val="21"/>
              </w:rPr>
              <w:t xml:space="preserve">〕</w:t>
            </w:r>
            <w:r>
              <w:rPr>
                <w:rFonts w:ascii="宋体" w:hAnsi="宋体" w:cs="宋体"/>
                <w:szCs w:val="21"/>
              </w:rPr>
              <w:t xml:space="preserve">172</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《关于抓紧建设小微企业名录的通知》（工商个字〔</w:t>
            </w:r>
            <w:r>
              <w:rPr>
                <w:rFonts w:ascii="宋体" w:hAnsi="宋体" w:cs="宋体"/>
                <w:szCs w:val="21"/>
              </w:rPr>
              <w:t xml:space="preserve">2015</w:t>
            </w:r>
            <w:r>
              <w:rPr>
                <w:rFonts w:hint="eastAsia" w:ascii="宋体" w:hAnsi="宋体" w:cs="宋体"/>
                <w:szCs w:val="21"/>
              </w:rPr>
              <w:t xml:space="preserve">〕</w:t>
            </w:r>
            <w:r>
              <w:rPr>
                <w:rFonts w:ascii="宋体" w:hAnsi="宋体" w:cs="宋体"/>
                <w:szCs w:val="21"/>
              </w:rPr>
              <w:t xml:space="preserve">118</w:t>
            </w:r>
            <w:r>
              <w:rPr>
                <w:rFonts w:hint="eastAsia" w:ascii="宋体" w:hAnsi="宋体" w:cs="宋体"/>
                <w:szCs w:val="21"/>
              </w:rPr>
              <w:t xml:space="preserve">号）</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4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881</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随州市市场监督管理局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企业信息查询服务</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公共服务</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市市场监管局；县级市场监管部门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《市场主体登记管理条例实施细则》（国家市场监督管理总局令</w:t>
            </w:r>
            <w:r>
              <w:rPr>
                <w:rFonts w:ascii="宋体" w:hAnsi="宋体" w:cs="宋体"/>
                <w:szCs w:val="21"/>
              </w:rPr>
              <w:t xml:space="preserve">2022</w:t>
            </w:r>
            <w:r>
              <w:rPr>
                <w:rFonts w:hint="eastAsia" w:ascii="宋体" w:hAnsi="宋体" w:cs="宋体"/>
                <w:szCs w:val="21"/>
              </w:rPr>
              <w:t xml:space="preserve">年第</w:t>
            </w:r>
            <w:r>
              <w:rPr>
                <w:rFonts w:ascii="宋体" w:hAnsi="宋体" w:cs="宋体"/>
                <w:szCs w:val="21"/>
              </w:rPr>
              <w:t xml:space="preserve">52</w:t>
            </w:r>
            <w:r>
              <w:rPr>
                <w:rFonts w:hint="eastAsia" w:ascii="宋体" w:hAnsi="宋体" w:cs="宋体"/>
                <w:szCs w:val="21"/>
              </w:rPr>
              <w:t xml:space="preserve">号）</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4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882</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随州市市场监督管理局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组织指导开展“</w:t>
            </w:r>
            <w:r>
              <w:rPr>
                <w:rFonts w:ascii="宋体" w:hAnsi="宋体" w:cs="宋体"/>
                <w:szCs w:val="21"/>
              </w:rPr>
              <w:t xml:space="preserve">3</w:t>
            </w:r>
            <w:r>
              <w:rPr>
                <w:rFonts w:hint="eastAsia" w:ascii="宋体" w:hAnsi="宋体" w:cs="宋体"/>
                <w:szCs w:val="21"/>
              </w:rPr>
              <w:t xml:space="preserve">·</w:t>
            </w:r>
            <w:r>
              <w:rPr>
                <w:rFonts w:ascii="宋体" w:hAnsi="宋体" w:cs="宋体"/>
                <w:szCs w:val="21"/>
              </w:rPr>
              <w:t xml:space="preserve">15</w:t>
            </w:r>
            <w:r>
              <w:rPr>
                <w:rFonts w:hint="eastAsia" w:ascii="宋体" w:hAnsi="宋体" w:cs="宋体"/>
                <w:szCs w:val="21"/>
              </w:rPr>
              <w:t xml:space="preserve">”国际消费者权益日宣传咨询服务活动</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公共服务</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市市场监管局；县级市场监管部门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《中华人民共和国消费者权益保护法》</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27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883</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随州市市场监督管理局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企业守合同重信用情况公示</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公共服务</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市市场监管局；县级市场监管部门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《湖北省合同监督条例》</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72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884</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随州市市场监督管理局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计量器具强制检定</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公共服务</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市市场监管局；县级市场监管部门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《中华人民共和国计量法》</w:t>
            </w:r>
            <w:r>
              <w:rPr>
                <w:rFonts w:ascii="宋体" w:hAnsi="宋体" w:cs="宋体"/>
                <w:szCs w:val="21"/>
              </w:rPr>
              <w:br w:type="textWrapping" w:clear="all"/>
            </w:r>
            <w:r>
              <w:rPr>
                <w:rFonts w:hint="eastAsia" w:ascii="宋体" w:hAnsi="宋体" w:cs="宋体"/>
                <w:szCs w:val="21"/>
              </w:rPr>
              <w:t xml:space="preserve">《中华人民共和国强制检定的工作计量器具检定管理办法》（国发〔</w:t>
            </w:r>
            <w:r>
              <w:rPr>
                <w:rFonts w:ascii="宋体" w:hAnsi="宋体" w:cs="宋体"/>
                <w:szCs w:val="21"/>
              </w:rPr>
              <w:t xml:space="preserve">1987</w:t>
            </w:r>
            <w:r>
              <w:rPr>
                <w:rFonts w:hint="eastAsia" w:ascii="宋体" w:hAnsi="宋体" w:cs="宋体"/>
                <w:szCs w:val="21"/>
              </w:rPr>
              <w:t xml:space="preserve">〕</w:t>
            </w:r>
            <w:r>
              <w:rPr>
                <w:rFonts w:ascii="宋体" w:hAnsi="宋体" w:cs="宋体"/>
                <w:szCs w:val="21"/>
              </w:rPr>
              <w:t xml:space="preserve">31</w:t>
            </w:r>
            <w:r>
              <w:rPr>
                <w:rFonts w:hint="eastAsia" w:ascii="宋体" w:hAnsi="宋体" w:cs="宋体"/>
                <w:szCs w:val="21"/>
              </w:rPr>
              <w:t xml:space="preserve">号）</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27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885</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随州市市场监督管理局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地方标准发布</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公共服务</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市市场监管局</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《中华人民共和国标准化法》</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4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886</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随州市市场监督管理局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计量技术比对结果发布</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公共服务</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市市场监管局；县级市场监管部门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《计量比对管理办法》（国家质量技术监督局〔</w:t>
            </w:r>
            <w:r>
              <w:rPr>
                <w:rFonts w:ascii="宋体" w:hAnsi="宋体" w:cs="宋体"/>
                <w:szCs w:val="21"/>
              </w:rPr>
              <w:t xml:space="preserve">2008</w:t>
            </w:r>
            <w:r>
              <w:rPr>
                <w:rFonts w:hint="eastAsia" w:ascii="宋体" w:hAnsi="宋体" w:cs="宋体"/>
                <w:szCs w:val="21"/>
              </w:rPr>
              <w:t xml:space="preserve">〕第</w:t>
            </w:r>
            <w:r>
              <w:rPr>
                <w:rFonts w:ascii="宋体" w:hAnsi="宋体" w:cs="宋体"/>
                <w:szCs w:val="21"/>
              </w:rPr>
              <w:t xml:space="preserve">107</w:t>
            </w:r>
            <w:r>
              <w:rPr>
                <w:rFonts w:hint="eastAsia" w:ascii="宋体" w:hAnsi="宋体" w:cs="宋体"/>
                <w:szCs w:val="21"/>
              </w:rPr>
              <w:t xml:space="preserve">号令）</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27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887</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随州市市场监督管理局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食品安全科普宣传</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公共服务</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市市场监管局；县级市场监管部门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《中华人民共和国食品安全法》</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144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888</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随州市市场监督管理局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工业企业计量标杆</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公共服务</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市市场监管局</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《计量发展规划（</w:t>
            </w:r>
            <w:r>
              <w:rPr>
                <w:rFonts w:ascii="宋体" w:hAnsi="宋体" w:cs="宋体"/>
                <w:szCs w:val="21"/>
              </w:rPr>
              <w:t xml:space="preserve">2021-2035</w:t>
            </w:r>
            <w:r>
              <w:rPr>
                <w:rFonts w:hint="eastAsia" w:ascii="宋体" w:hAnsi="宋体" w:cs="宋体"/>
                <w:szCs w:val="21"/>
              </w:rPr>
              <w:t xml:space="preserve">年）》（国发〔</w:t>
            </w:r>
            <w:r>
              <w:rPr>
                <w:rFonts w:ascii="宋体" w:hAnsi="宋体" w:cs="宋体"/>
                <w:szCs w:val="21"/>
              </w:rPr>
              <w:t xml:space="preserve">2021</w:t>
            </w:r>
            <w:r>
              <w:rPr>
                <w:rFonts w:hint="eastAsia" w:ascii="宋体" w:hAnsi="宋体" w:cs="宋体"/>
                <w:szCs w:val="21"/>
              </w:rPr>
              <w:t xml:space="preserve">〕</w:t>
            </w:r>
            <w:r>
              <w:rPr>
                <w:rFonts w:ascii="宋体" w:hAnsi="宋体" w:cs="宋体"/>
                <w:szCs w:val="21"/>
              </w:rPr>
              <w:t xml:space="preserve">37</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《市场监管总局</w:t>
            </w:r>
            <w:r>
              <w:rPr>
                <w:rFonts w:ascii="宋体" w:hAnsi="宋体" w:cs="宋体"/>
                <w:szCs w:val="21"/>
              </w:rPr>
              <w:t xml:space="preserve"> </w:t>
            </w:r>
            <w:r>
              <w:rPr>
                <w:rFonts w:hint="eastAsia" w:ascii="宋体" w:hAnsi="宋体" w:cs="宋体"/>
                <w:szCs w:val="21"/>
              </w:rPr>
              <w:t xml:space="preserve">科技部</w:t>
            </w:r>
            <w:r>
              <w:rPr>
                <w:rFonts w:ascii="宋体" w:hAnsi="宋体" w:cs="宋体"/>
                <w:szCs w:val="21"/>
              </w:rPr>
              <w:t xml:space="preserve"> </w:t>
            </w:r>
            <w:r>
              <w:rPr>
                <w:rFonts w:hint="eastAsia" w:ascii="宋体" w:hAnsi="宋体" w:cs="宋体"/>
                <w:szCs w:val="21"/>
              </w:rPr>
              <w:t xml:space="preserve">工业和信息化部</w:t>
            </w:r>
            <w:r>
              <w:rPr>
                <w:rFonts w:ascii="宋体" w:hAnsi="宋体" w:cs="宋体"/>
                <w:szCs w:val="21"/>
              </w:rPr>
              <w:t xml:space="preserve"> </w:t>
            </w:r>
            <w:r>
              <w:rPr>
                <w:rFonts w:hint="eastAsia" w:ascii="宋体" w:hAnsi="宋体" w:cs="宋体"/>
                <w:szCs w:val="21"/>
              </w:rPr>
              <w:t xml:space="preserve">国资委</w:t>
            </w:r>
            <w:r>
              <w:rPr>
                <w:rFonts w:ascii="宋体" w:hAnsi="宋体" w:cs="宋体"/>
                <w:szCs w:val="21"/>
              </w:rPr>
              <w:t xml:space="preserve"> </w:t>
            </w:r>
            <w:r>
              <w:rPr>
                <w:rFonts w:hint="eastAsia" w:ascii="宋体" w:hAnsi="宋体" w:cs="宋体"/>
                <w:szCs w:val="21"/>
              </w:rPr>
              <w:t xml:space="preserve">知识产权局关于加强国家现代先进测量体系建设的指导意见》（国市监计量发〔</w:t>
            </w:r>
            <w:r>
              <w:rPr>
                <w:rFonts w:ascii="宋体" w:hAnsi="宋体" w:cs="宋体"/>
                <w:szCs w:val="21"/>
              </w:rPr>
              <w:t xml:space="preserve">2021</w:t>
            </w:r>
            <w:r>
              <w:rPr>
                <w:rFonts w:hint="eastAsia" w:ascii="宋体" w:hAnsi="宋体" w:cs="宋体"/>
                <w:szCs w:val="21"/>
              </w:rPr>
              <w:t xml:space="preserve">〕</w:t>
            </w:r>
            <w:r>
              <w:rPr>
                <w:rFonts w:ascii="宋体" w:hAnsi="宋体" w:cs="宋体"/>
                <w:szCs w:val="21"/>
              </w:rPr>
              <w:t xml:space="preserve">86</w:t>
            </w:r>
            <w:r>
              <w:rPr>
                <w:rFonts w:hint="eastAsia" w:ascii="宋体" w:hAnsi="宋体" w:cs="宋体"/>
                <w:szCs w:val="21"/>
              </w:rPr>
              <w:t xml:space="preserve">号）</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96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889</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随州市市场监督管理局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诚信计量示范</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公共服务</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市市场监管局；县级市场监管部门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《计量发展规划（</w:t>
            </w:r>
            <w:r>
              <w:rPr>
                <w:rFonts w:ascii="宋体" w:hAnsi="宋体" w:cs="宋体"/>
                <w:szCs w:val="21"/>
              </w:rPr>
              <w:t xml:space="preserve">2021-2035</w:t>
            </w:r>
            <w:r>
              <w:rPr>
                <w:rFonts w:hint="eastAsia" w:ascii="宋体" w:hAnsi="宋体" w:cs="宋体"/>
                <w:szCs w:val="21"/>
              </w:rPr>
              <w:t xml:space="preserve">年）》（国发〔</w:t>
            </w:r>
            <w:r>
              <w:rPr>
                <w:rFonts w:ascii="宋体" w:hAnsi="宋体" w:cs="宋体"/>
                <w:szCs w:val="21"/>
              </w:rPr>
              <w:t xml:space="preserve">2021</w:t>
            </w:r>
            <w:r>
              <w:rPr>
                <w:rFonts w:hint="eastAsia" w:ascii="宋体" w:hAnsi="宋体" w:cs="宋体"/>
                <w:szCs w:val="21"/>
              </w:rPr>
              <w:t xml:space="preserve">〕</w:t>
            </w:r>
            <w:r>
              <w:rPr>
                <w:rFonts w:ascii="宋体" w:hAnsi="宋体" w:cs="宋体"/>
                <w:szCs w:val="21"/>
              </w:rPr>
              <w:t xml:space="preserve">37</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《关于加强民生计量工作的指导意见》（国市监计量发〔</w:t>
            </w:r>
            <w:r>
              <w:rPr>
                <w:rFonts w:ascii="宋体" w:hAnsi="宋体" w:cs="宋体"/>
                <w:szCs w:val="21"/>
              </w:rPr>
              <w:t xml:space="preserve">2021</w:t>
            </w:r>
            <w:r>
              <w:rPr>
                <w:rFonts w:hint="eastAsia" w:ascii="宋体" w:hAnsi="宋体" w:cs="宋体"/>
                <w:szCs w:val="21"/>
              </w:rPr>
              <w:t xml:space="preserve">〕</w:t>
            </w:r>
            <w:r>
              <w:rPr>
                <w:rFonts w:ascii="宋体" w:hAnsi="宋体" w:cs="宋体"/>
                <w:szCs w:val="21"/>
              </w:rPr>
              <w:t xml:space="preserve">23</w:t>
            </w:r>
            <w:r>
              <w:rPr>
                <w:rFonts w:hint="eastAsia" w:ascii="宋体" w:hAnsi="宋体" w:cs="宋体"/>
                <w:szCs w:val="21"/>
              </w:rPr>
              <w:t xml:space="preserve">号）</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4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890</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随州市市场监督管理局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药品零售企业经营许可</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行政许可</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县级市场监管部门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《中华人民共和国药品管理法》</w:t>
            </w:r>
            <w:r>
              <w:rPr>
                <w:rFonts w:ascii="宋体" w:hAnsi="宋体" w:cs="宋体"/>
                <w:szCs w:val="21"/>
              </w:rPr>
              <w:br w:type="textWrapping" w:clear="all"/>
            </w:r>
            <w:r>
              <w:rPr>
                <w:rFonts w:hint="eastAsia" w:ascii="宋体" w:hAnsi="宋体" w:cs="宋体"/>
                <w:szCs w:val="21"/>
              </w:rPr>
              <w:t xml:space="preserve">《中华人民共和国药品管理法实施条例》</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4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891</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随州市市场监督管理局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第二类精神药品零售业务审批</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行政许可</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市市场监管局</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《中华人民共和国禁毒法》</w:t>
            </w:r>
            <w:r>
              <w:rPr>
                <w:rFonts w:ascii="宋体" w:hAnsi="宋体" w:cs="宋体"/>
                <w:szCs w:val="21"/>
              </w:rPr>
              <w:br w:type="textWrapping" w:clear="all"/>
            </w:r>
            <w:r>
              <w:rPr>
                <w:rFonts w:hint="eastAsia" w:ascii="宋体" w:hAnsi="宋体" w:cs="宋体"/>
                <w:szCs w:val="21"/>
              </w:rPr>
              <w:t xml:space="preserve">《麻醉药品和精神药品管理条例》</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4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892</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随州市市场监督管理局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麻醉药品、第一类精神药品运输许可</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行政许可</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市市场监管局</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《中华人民共和国禁毒法》</w:t>
            </w:r>
            <w:r>
              <w:rPr>
                <w:rFonts w:ascii="宋体" w:hAnsi="宋体" w:cs="宋体"/>
                <w:szCs w:val="21"/>
              </w:rPr>
              <w:br w:type="textWrapping" w:clear="all"/>
            </w:r>
            <w:r>
              <w:rPr>
                <w:rFonts w:hint="eastAsia" w:ascii="宋体" w:hAnsi="宋体" w:cs="宋体"/>
                <w:szCs w:val="21"/>
              </w:rPr>
              <w:t xml:space="preserve">《麻醉药品和精神药品管理条例》</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4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893</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随州市市场监督管理局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麻醉药品、精神药品邮寄许可</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行政许可</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市市场监管局</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《中华人民共和国禁毒法》</w:t>
            </w:r>
            <w:r>
              <w:rPr>
                <w:rFonts w:ascii="宋体" w:hAnsi="宋体" w:cs="宋体"/>
                <w:szCs w:val="21"/>
              </w:rPr>
              <w:br w:type="textWrapping" w:clear="all"/>
            </w:r>
            <w:r>
              <w:rPr>
                <w:rFonts w:hint="eastAsia" w:ascii="宋体" w:hAnsi="宋体" w:cs="宋体"/>
                <w:szCs w:val="21"/>
              </w:rPr>
              <w:t xml:space="preserve">《麻醉药品和精神药品管理条例》</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27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894</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随州市市场监督管理局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医疗用毒性药品零售企业许可</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行政许可</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市市场监管局</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《医疗用毒性药品管理办法》</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27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895</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随州市市场监督管理局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科研和教学用毒性药品购买审批</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行政许可</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市市场监管局</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《医疗用毒性药品管理办法》</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72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896</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随州市市场监督管理局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执业药师注册</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行政许可</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市市场监管局</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《国务院对确需保留的行政审批项目设定行政许可的决定》</w:t>
            </w:r>
            <w:r>
              <w:rPr>
                <w:rFonts w:ascii="宋体" w:hAnsi="宋体" w:cs="宋体"/>
                <w:szCs w:val="21"/>
              </w:rPr>
              <w:br w:type="textWrapping" w:clear="all"/>
            </w:r>
            <w:r>
              <w:rPr>
                <w:rFonts w:hint="eastAsia" w:ascii="宋体" w:hAnsi="宋体" w:cs="宋体"/>
                <w:szCs w:val="21"/>
              </w:rPr>
              <w:t xml:space="preserve">《国家职业资格目录（</w:t>
            </w:r>
            <w:r>
              <w:rPr>
                <w:rFonts w:ascii="宋体" w:hAnsi="宋体" w:cs="宋体"/>
                <w:szCs w:val="21"/>
              </w:rPr>
              <w:t xml:space="preserve">2021</w:t>
            </w:r>
            <w:r>
              <w:rPr>
                <w:rFonts w:hint="eastAsia" w:ascii="宋体" w:hAnsi="宋体" w:cs="宋体"/>
                <w:szCs w:val="21"/>
              </w:rPr>
              <w:t xml:space="preserve">年版）》</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27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897</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随州市市场监督管理局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第三类医疗器械经营许可</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行政许可</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市市场监管局；县级市场监管部门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《医疗器械监督管理条例》</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4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898</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随州市市场监督管理局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对经营乙类非处方药的药品零售企业从业人员资格认定</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行政确认</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县级市场监管部门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《中华人民共和国药品管理法实施条例》</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16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899</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随州市市场监督管理局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药品违法行为举报奖励</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行政奖励</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市市场监管局；县级市场监管部门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《中华人民共和国食品安全法》</w:t>
            </w:r>
            <w:r>
              <w:rPr>
                <w:rFonts w:ascii="宋体" w:hAnsi="宋体" w:cs="宋体"/>
                <w:szCs w:val="21"/>
              </w:rPr>
              <w:br w:type="textWrapping" w:clear="all"/>
            </w:r>
            <w:r>
              <w:rPr>
                <w:rFonts w:hint="eastAsia" w:ascii="宋体" w:hAnsi="宋体" w:cs="宋体"/>
                <w:szCs w:val="21"/>
              </w:rPr>
              <w:t xml:space="preserve">《医疗器械监督管理条例》</w:t>
            </w:r>
            <w:r>
              <w:rPr>
                <w:rFonts w:ascii="宋体" w:hAnsi="宋体" w:cs="宋体"/>
                <w:szCs w:val="21"/>
              </w:rPr>
              <w:br w:type="textWrapping" w:clear="all"/>
            </w:r>
            <w:r>
              <w:rPr>
                <w:rFonts w:hint="eastAsia" w:ascii="宋体" w:hAnsi="宋体" w:cs="宋体"/>
                <w:szCs w:val="21"/>
              </w:rPr>
              <w:t xml:space="preserve">《国务院关于加强食品等产品安全监督管理的特别规定》（国务院令第</w:t>
            </w:r>
            <w:r>
              <w:rPr>
                <w:rFonts w:ascii="宋体" w:hAnsi="宋体" w:cs="宋体"/>
                <w:szCs w:val="21"/>
              </w:rPr>
              <w:t xml:space="preserve">503</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《国家食品药品监督管理局财政部关于印发食品药品违法行为举报奖励办法的通知》（国食药监办〔</w:t>
            </w:r>
            <w:r>
              <w:rPr>
                <w:rFonts w:ascii="宋体" w:hAnsi="宋体" w:cs="宋体"/>
                <w:szCs w:val="21"/>
              </w:rPr>
              <w:t xml:space="preserve">2013</w:t>
            </w:r>
            <w:r>
              <w:rPr>
                <w:rFonts w:hint="eastAsia" w:ascii="宋体" w:hAnsi="宋体" w:cs="宋体"/>
                <w:szCs w:val="21"/>
              </w:rPr>
              <w:t xml:space="preserve">〕</w:t>
            </w:r>
            <w:r>
              <w:rPr>
                <w:rFonts w:ascii="宋体" w:hAnsi="宋体" w:cs="宋体"/>
                <w:szCs w:val="21"/>
              </w:rPr>
              <w:t xml:space="preserve">13</w:t>
            </w:r>
            <w:r>
              <w:rPr>
                <w:rFonts w:hint="eastAsia" w:ascii="宋体" w:hAnsi="宋体" w:cs="宋体"/>
                <w:szCs w:val="21"/>
              </w:rPr>
              <w:t xml:space="preserve">号）</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72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900</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随州市市场监督管理局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医疗器械网络销售备案</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行政备案</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市市场监管局</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《医疗器械网络销售监督管理办法》（国家食品药品监督管理总局令</w:t>
            </w:r>
            <w:r>
              <w:rPr>
                <w:rFonts w:ascii="宋体" w:hAnsi="宋体" w:cs="宋体"/>
                <w:szCs w:val="21"/>
              </w:rPr>
              <w:t xml:space="preserve">2018</w:t>
            </w:r>
            <w:r>
              <w:rPr>
                <w:rFonts w:hint="eastAsia" w:ascii="宋体" w:hAnsi="宋体" w:cs="宋体"/>
                <w:szCs w:val="21"/>
              </w:rPr>
              <w:t xml:space="preserve">年第</w:t>
            </w:r>
            <w:r>
              <w:rPr>
                <w:rFonts w:ascii="宋体" w:hAnsi="宋体" w:cs="宋体"/>
                <w:szCs w:val="21"/>
              </w:rPr>
              <w:t xml:space="preserve">38</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《医疗器械监督管理条例》</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27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901</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随州市市场监督管理局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第二类医疗器械经营备案</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行政备案</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市市场监管局；县级市场监管部门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《医疗器械监督管理条例》</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16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902</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随州市市场监督管理局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国产普通化妆品备案</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行政备案</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市市场监管局</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《化妆品监督管理条例》</w:t>
            </w:r>
            <w:r>
              <w:rPr>
                <w:rFonts w:ascii="宋体" w:hAnsi="宋体" w:cs="宋体"/>
                <w:szCs w:val="21"/>
              </w:rPr>
              <w:br w:type="textWrapping" w:clear="all"/>
            </w:r>
            <w:r>
              <w:rPr>
                <w:rFonts w:hint="eastAsia" w:ascii="宋体" w:hAnsi="宋体" w:cs="宋体"/>
                <w:szCs w:val="21"/>
              </w:rPr>
              <w:t xml:space="preserve">《湖北省人民政府关于取消和调整行政审批项目的决定》（鄂政发〔</w:t>
            </w:r>
            <w:r>
              <w:rPr>
                <w:rFonts w:ascii="宋体" w:hAnsi="宋体" w:cs="宋体"/>
                <w:szCs w:val="21"/>
              </w:rPr>
              <w:t xml:space="preserve">2013</w:t>
            </w:r>
            <w:r>
              <w:rPr>
                <w:rFonts w:hint="eastAsia" w:ascii="宋体" w:hAnsi="宋体" w:cs="宋体"/>
                <w:szCs w:val="21"/>
              </w:rPr>
              <w:t xml:space="preserve">〕</w:t>
            </w:r>
            <w:r>
              <w:rPr>
                <w:rFonts w:ascii="宋体" w:hAnsi="宋体" w:cs="宋体"/>
                <w:szCs w:val="21"/>
              </w:rPr>
              <w:t xml:space="preserve">48</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《化妆品注册备案管理办法》（国家市场监督管理总局令第</w:t>
            </w:r>
            <w:r>
              <w:rPr>
                <w:rFonts w:ascii="宋体" w:hAnsi="宋体" w:cs="宋体"/>
                <w:szCs w:val="21"/>
              </w:rPr>
              <w:t xml:space="preserve">35</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《关于调整化妆品注册备案管理有关事宜的通告》（</w:t>
            </w:r>
            <w:r>
              <w:rPr>
                <w:rFonts w:ascii="宋体" w:hAnsi="宋体" w:cs="宋体"/>
                <w:szCs w:val="21"/>
              </w:rPr>
              <w:t xml:space="preserve">2013</w:t>
            </w:r>
            <w:r>
              <w:rPr>
                <w:rFonts w:hint="eastAsia" w:ascii="宋体" w:hAnsi="宋体" w:cs="宋体"/>
                <w:szCs w:val="21"/>
              </w:rPr>
              <w:t xml:space="preserve">年第</w:t>
            </w:r>
            <w:r>
              <w:rPr>
                <w:rFonts w:ascii="宋体" w:hAnsi="宋体" w:cs="宋体"/>
                <w:szCs w:val="21"/>
              </w:rPr>
              <w:t xml:space="preserve">10</w:t>
            </w:r>
            <w:r>
              <w:rPr>
                <w:rFonts w:hint="eastAsia" w:ascii="宋体" w:hAnsi="宋体" w:cs="宋体"/>
                <w:szCs w:val="21"/>
              </w:rPr>
              <w:t xml:space="preserve">号）</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72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903</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随州市市场监督管理局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第一类医疗器械生产备案</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行政备案</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市市场监管局</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《医疗器械监督管理条例》</w:t>
            </w:r>
            <w:r>
              <w:rPr>
                <w:rFonts w:ascii="宋体" w:hAnsi="宋体" w:cs="宋体"/>
                <w:szCs w:val="21"/>
              </w:rPr>
              <w:br w:type="textWrapping" w:clear="all"/>
            </w:r>
            <w:r>
              <w:rPr>
                <w:rFonts w:hint="eastAsia" w:ascii="宋体" w:hAnsi="宋体" w:cs="宋体"/>
                <w:szCs w:val="21"/>
              </w:rPr>
              <w:t xml:space="preserve">《医疗器械生产监督管理办法》（国家市场监督管理总局令</w:t>
            </w:r>
            <w:r>
              <w:rPr>
                <w:rFonts w:ascii="宋体" w:hAnsi="宋体" w:cs="宋体"/>
                <w:szCs w:val="21"/>
              </w:rPr>
              <w:t xml:space="preserve">2022</w:t>
            </w:r>
            <w:r>
              <w:rPr>
                <w:rFonts w:hint="eastAsia" w:ascii="宋体" w:hAnsi="宋体" w:cs="宋体"/>
                <w:szCs w:val="21"/>
              </w:rPr>
              <w:t xml:space="preserve">年第</w:t>
            </w:r>
            <w:r>
              <w:rPr>
                <w:rFonts w:ascii="宋体" w:hAnsi="宋体" w:cs="宋体"/>
                <w:szCs w:val="21"/>
              </w:rPr>
              <w:t xml:space="preserve">53</w:t>
            </w:r>
            <w:r>
              <w:rPr>
                <w:rFonts w:hint="eastAsia" w:ascii="宋体" w:hAnsi="宋体" w:cs="宋体"/>
                <w:szCs w:val="21"/>
              </w:rPr>
              <w:t xml:space="preserve">号）</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144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904</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随州市市场监督管理局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医疗器械经营企业跨区设库备案</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行政备案</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市市场监管局</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《医疗器械经营监督管理办法》（国家食品药品监督管理总局令</w:t>
            </w:r>
            <w:r>
              <w:rPr>
                <w:rFonts w:ascii="宋体" w:hAnsi="宋体" w:cs="宋体"/>
                <w:szCs w:val="21"/>
              </w:rPr>
              <w:t xml:space="preserve">2014</w:t>
            </w:r>
            <w:r>
              <w:rPr>
                <w:rFonts w:hint="eastAsia" w:ascii="宋体" w:hAnsi="宋体" w:cs="宋体"/>
                <w:szCs w:val="21"/>
              </w:rPr>
              <w:t xml:space="preserve">年第</w:t>
            </w:r>
            <w:r>
              <w:rPr>
                <w:rFonts w:ascii="宋体" w:hAnsi="宋体" w:cs="宋体"/>
                <w:szCs w:val="21"/>
              </w:rPr>
              <w:t xml:space="preserve">8</w:t>
            </w:r>
            <w:r>
              <w:rPr>
                <w:rFonts w:hint="eastAsia" w:ascii="宋体" w:hAnsi="宋体" w:cs="宋体"/>
                <w:szCs w:val="21"/>
              </w:rPr>
              <w:t xml:space="preserve">号，</w:t>
            </w:r>
            <w:r>
              <w:rPr>
                <w:rFonts w:ascii="宋体" w:hAnsi="宋体" w:cs="宋体"/>
                <w:szCs w:val="21"/>
              </w:rPr>
              <w:t xml:space="preserve">2017</w:t>
            </w:r>
            <w:r>
              <w:rPr>
                <w:rFonts w:hint="eastAsia" w:ascii="宋体" w:hAnsi="宋体" w:cs="宋体"/>
                <w:szCs w:val="21"/>
              </w:rPr>
              <w:t xml:space="preserve">年修正）</w:t>
            </w:r>
            <w:r>
              <w:rPr>
                <w:rFonts w:ascii="宋体" w:hAnsi="宋体" w:cs="宋体"/>
                <w:szCs w:val="21"/>
              </w:rPr>
              <w:br w:type="textWrapping" w:clear="all"/>
            </w:r>
            <w:r>
              <w:rPr>
                <w:rFonts w:hint="eastAsia" w:ascii="宋体" w:hAnsi="宋体" w:cs="宋体"/>
                <w:szCs w:val="21"/>
              </w:rPr>
              <w:t xml:space="preserve">《国家药品监督管理局关于医疗器械经营企业跨行政区域设置库房办理事项的通告》（</w:t>
            </w:r>
            <w:r>
              <w:rPr>
                <w:rFonts w:ascii="宋体" w:hAnsi="宋体" w:cs="宋体"/>
                <w:szCs w:val="21"/>
              </w:rPr>
              <w:t xml:space="preserve">2018</w:t>
            </w:r>
            <w:r>
              <w:rPr>
                <w:rFonts w:hint="eastAsia" w:ascii="宋体" w:hAnsi="宋体" w:cs="宋体"/>
                <w:szCs w:val="21"/>
              </w:rPr>
              <w:t xml:space="preserve">年第</w:t>
            </w:r>
            <w:r>
              <w:rPr>
                <w:rFonts w:ascii="宋体" w:hAnsi="宋体" w:cs="宋体"/>
                <w:szCs w:val="21"/>
              </w:rPr>
              <w:t xml:space="preserve">108</w:t>
            </w:r>
            <w:r>
              <w:rPr>
                <w:rFonts w:hint="eastAsia" w:ascii="宋体" w:hAnsi="宋体" w:cs="宋体"/>
                <w:szCs w:val="21"/>
              </w:rPr>
              <w:t xml:space="preserve">号）</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4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905</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随州市市场监督管理局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医疗机构紧急借用麻醉药品和第一类精神药品备案</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行政备案</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市市场监管局</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《麻醉药品和精神药品管理条例》</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color w:val="ff0000"/>
                <w:szCs w:val="21"/>
              </w:rPr>
            </w:pPr>
            <w:r>
              <w:rPr>
                <w:rFonts w:ascii="宋体" w:hAnsi="宋体" w:cs="宋体"/>
                <w:color w:val="ff0000"/>
                <w:szCs w:val="21"/>
              </w:rPr>
            </w:r>
            <w:r>
              <w:rPr>
                <w:rFonts w:ascii="宋体" w:hAnsi="宋体" w:cs="宋体"/>
                <w:color w:val="ff0000"/>
                <w:szCs w:val="21"/>
              </w:rPr>
            </w:r>
            <w:r>
              <w:rPr>
                <w:rFonts w:ascii="宋体" w:hAnsi="宋体" w:cs="宋体"/>
                <w:color w:val="ff0000"/>
                <w:szCs w:val="21"/>
              </w:rPr>
            </w:r>
          </w:p>
        </w:tc>
      </w:tr>
      <w:tr>
        <w:trPr>
          <w:jc w:val="center"/>
          <w:trHeight w:val="72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906</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随州市市场监督管理局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药品经营企业（零售）恢复经营、（零售企业和使用单位）接受捐赠或者赈灾药品备案</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行政备案</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县级市场监管部门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《湖北省药品管理条例》</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72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907</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随州市市场监督管理局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医疗机构炮制中药饮片备案</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行政备案</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市市场监管局</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《中华人民共和国中医药法》</w:t>
            </w:r>
            <w:r>
              <w:rPr>
                <w:rFonts w:ascii="宋体" w:hAnsi="宋体" w:cs="宋体"/>
                <w:szCs w:val="21"/>
              </w:rPr>
              <w:br w:type="textWrapping" w:clear="all"/>
            </w:r>
            <w:r>
              <w:rPr>
                <w:rFonts w:hint="eastAsia" w:ascii="宋体" w:hAnsi="宋体" w:cs="宋体"/>
                <w:szCs w:val="21"/>
              </w:rPr>
              <w:t xml:space="preserve">《关于加强中药饮片监督管理的通知》（国食药监安〔</w:t>
            </w:r>
            <w:r>
              <w:rPr>
                <w:rFonts w:ascii="宋体" w:hAnsi="宋体" w:cs="宋体"/>
                <w:szCs w:val="21"/>
              </w:rPr>
              <w:t xml:space="preserve">2011</w:t>
            </w:r>
            <w:r>
              <w:rPr>
                <w:rFonts w:hint="eastAsia" w:ascii="宋体" w:hAnsi="宋体" w:cs="宋体"/>
                <w:szCs w:val="21"/>
              </w:rPr>
              <w:t xml:space="preserve">〕</w:t>
            </w:r>
            <w:r>
              <w:rPr>
                <w:rFonts w:ascii="宋体" w:hAnsi="宋体" w:cs="宋体"/>
                <w:szCs w:val="21"/>
              </w:rPr>
              <w:t xml:space="preserve">25</w:t>
            </w:r>
            <w:r>
              <w:rPr>
                <w:rFonts w:hint="eastAsia" w:ascii="宋体" w:hAnsi="宋体" w:cs="宋体"/>
                <w:szCs w:val="21"/>
              </w:rPr>
              <w:t xml:space="preserve">号）</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120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908</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随州市市场监督管理局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第一类医疗器械产品（含第一类体外诊断试剂产品备案）</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行政备案</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市市场监管局</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《医疗器械监督管理条例》</w:t>
            </w:r>
            <w:r>
              <w:rPr>
                <w:rFonts w:ascii="宋体" w:hAnsi="宋体" w:cs="宋体"/>
                <w:szCs w:val="21"/>
              </w:rPr>
              <w:br w:type="textWrapping" w:clear="all"/>
            </w:r>
            <w:r>
              <w:rPr>
                <w:rFonts w:hint="eastAsia" w:ascii="宋体" w:hAnsi="宋体" w:cs="宋体"/>
                <w:szCs w:val="21"/>
              </w:rPr>
              <w:t xml:space="preserve">《医疗器械注册与备案管理办法》（国家市场监督管理总局令</w:t>
            </w:r>
            <w:r>
              <w:rPr>
                <w:rFonts w:ascii="宋体" w:hAnsi="宋体" w:cs="宋体"/>
                <w:szCs w:val="21"/>
              </w:rPr>
              <w:t xml:space="preserve">2021</w:t>
            </w:r>
            <w:r>
              <w:rPr>
                <w:rFonts w:hint="eastAsia" w:ascii="宋体" w:hAnsi="宋体" w:cs="宋体"/>
                <w:szCs w:val="21"/>
              </w:rPr>
              <w:t xml:space="preserve">年第</w:t>
            </w:r>
            <w:r>
              <w:rPr>
                <w:rFonts w:ascii="宋体" w:hAnsi="宋体" w:cs="宋体"/>
                <w:szCs w:val="21"/>
              </w:rPr>
              <w:t xml:space="preserve">47</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《体外诊断试剂注册与备案管理办法》（国家市场监督管理总局令</w:t>
            </w:r>
            <w:r>
              <w:rPr>
                <w:rFonts w:ascii="宋体" w:hAnsi="宋体" w:cs="宋体"/>
                <w:szCs w:val="21"/>
              </w:rPr>
              <w:t xml:space="preserve">2021</w:t>
            </w:r>
            <w:r>
              <w:rPr>
                <w:rFonts w:hint="eastAsia" w:ascii="宋体" w:hAnsi="宋体" w:cs="宋体"/>
                <w:szCs w:val="21"/>
              </w:rPr>
              <w:t xml:space="preserve">年第</w:t>
            </w:r>
            <w:r>
              <w:rPr>
                <w:rFonts w:ascii="宋体" w:hAnsi="宋体" w:cs="宋体"/>
                <w:szCs w:val="21"/>
              </w:rPr>
              <w:t xml:space="preserve">48</w:t>
            </w:r>
            <w:r>
              <w:rPr>
                <w:rFonts w:hint="eastAsia" w:ascii="宋体" w:hAnsi="宋体" w:cs="宋体"/>
                <w:szCs w:val="21"/>
              </w:rPr>
              <w:t xml:space="preserve">号）</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4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909</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随州市市场监督管理局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携带少量麻醉药品和精神药品出入境证明</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其他行政权力</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市市场监管局</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《麻醉药品和精神药品管理条例》</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144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910</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随州市市场监督管理局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开展安全用药月活动</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公共服务</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市市场监管局；县级市场监管部门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《湖北省人民政府关于印发湖北省食品药品安全“十三五”规划的通知》（鄂政发〔</w:t>
            </w:r>
            <w:r>
              <w:rPr>
                <w:rFonts w:ascii="宋体" w:hAnsi="宋体" w:cs="宋体"/>
                <w:szCs w:val="21"/>
              </w:rPr>
              <w:t xml:space="preserve">2017</w:t>
            </w:r>
            <w:r>
              <w:rPr>
                <w:rFonts w:hint="eastAsia" w:ascii="宋体" w:hAnsi="宋体" w:cs="宋体"/>
                <w:szCs w:val="21"/>
              </w:rPr>
              <w:t xml:space="preserve">〕</w:t>
            </w:r>
            <w:r>
              <w:rPr>
                <w:rFonts w:ascii="宋体" w:hAnsi="宋体" w:cs="宋体"/>
                <w:szCs w:val="21"/>
              </w:rPr>
              <w:t xml:space="preserve">10</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《国家食品药品监管总局关于开展全国安全用药月活动的通知》（食药监宣〔</w:t>
            </w:r>
            <w:r>
              <w:rPr>
                <w:rFonts w:ascii="宋体" w:hAnsi="宋体" w:cs="宋体"/>
                <w:szCs w:val="21"/>
              </w:rPr>
              <w:t xml:space="preserve">2017</w:t>
            </w:r>
            <w:r>
              <w:rPr>
                <w:rFonts w:hint="eastAsia" w:ascii="宋体" w:hAnsi="宋体" w:cs="宋体"/>
                <w:szCs w:val="21"/>
              </w:rPr>
              <w:t xml:space="preserve">〕</w:t>
            </w:r>
            <w:r>
              <w:rPr>
                <w:rFonts w:ascii="宋体" w:hAnsi="宋体" w:cs="宋体"/>
                <w:szCs w:val="21"/>
              </w:rPr>
              <w:t xml:space="preserve">79</w:t>
            </w:r>
            <w:r>
              <w:rPr>
                <w:rFonts w:hint="eastAsia" w:ascii="宋体" w:hAnsi="宋体" w:cs="宋体"/>
                <w:szCs w:val="21"/>
              </w:rPr>
              <w:t xml:space="preserve">号）</w:t>
            </w:r>
            <w:r>
              <w:rPr>
                <w:rFonts w:ascii="宋体" w:hAnsi="宋体" w:cs="宋体"/>
                <w:szCs w:val="21"/>
              </w:rPr>
            </w:r>
            <w:r>
              <w:rPr>
                <w:rFonts w:ascii="宋体" w:hAnsi="宋体" w:cs="宋体"/>
                <w:szCs w:val="21"/>
              </w:rPr>
            </w:r>
          </w:p>
        </w:tc>
        <w:tc>
          <w:tcPr>
            <w:tcBorders/>
            <w:tcW w:w="1056" w:type="dxa"/>
            <w:vAlign w:val="bottom"/>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27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911</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随州市市场监督管理局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药品安全科普宣传</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公共服务</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市市场监管局；县级市场监管部门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《“十三五”国家药品安全规划》</w:t>
            </w:r>
            <w:r>
              <w:rPr>
                <w:rFonts w:ascii="宋体" w:hAnsi="宋体" w:cs="宋体"/>
                <w:szCs w:val="21"/>
              </w:rPr>
            </w:r>
            <w:r>
              <w:rPr>
                <w:rFonts w:ascii="宋体" w:hAnsi="宋体" w:cs="宋体"/>
                <w:szCs w:val="21"/>
              </w:rPr>
            </w:r>
          </w:p>
        </w:tc>
        <w:tc>
          <w:tcPr>
            <w:tcBorders/>
            <w:tcW w:w="1056" w:type="dxa"/>
            <w:vAlign w:val="bottom"/>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96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912</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随州市市场监督管理局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专利侵权纠纷处理</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行政裁决</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市市场监管局；县级市场监管部门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《中华人民共和国专利法》</w:t>
            </w:r>
            <w:r>
              <w:rPr>
                <w:rFonts w:ascii="宋体" w:hAnsi="宋体" w:cs="宋体"/>
                <w:szCs w:val="21"/>
              </w:rPr>
              <w:br w:type="textWrapping" w:clear="all"/>
            </w:r>
            <w:r>
              <w:rPr>
                <w:rFonts w:hint="eastAsia" w:ascii="宋体" w:hAnsi="宋体" w:cs="宋体"/>
                <w:szCs w:val="21"/>
              </w:rPr>
              <w:t xml:space="preserve">《湖北省专利条例》</w:t>
            </w:r>
            <w:r>
              <w:rPr>
                <w:rFonts w:ascii="宋体" w:hAnsi="宋体" w:cs="宋体"/>
                <w:szCs w:val="21"/>
              </w:rPr>
              <w:br w:type="textWrapping" w:clear="all"/>
            </w:r>
            <w:r>
              <w:rPr>
                <w:rFonts w:hint="eastAsia" w:ascii="宋体" w:hAnsi="宋体" w:cs="宋体"/>
                <w:szCs w:val="21"/>
              </w:rPr>
              <w:t xml:space="preserve">《专利行政执法办法》（国家知识产权局令</w:t>
            </w:r>
            <w:r>
              <w:rPr>
                <w:rFonts w:ascii="宋体" w:hAnsi="宋体" w:cs="宋体"/>
                <w:szCs w:val="21"/>
              </w:rPr>
              <w:t xml:space="preserve">2015</w:t>
            </w:r>
            <w:r>
              <w:rPr>
                <w:rFonts w:hint="eastAsia" w:ascii="宋体" w:hAnsi="宋体" w:cs="宋体"/>
                <w:szCs w:val="21"/>
              </w:rPr>
              <w:t xml:space="preserve">年第</w:t>
            </w:r>
            <w:r>
              <w:rPr>
                <w:rFonts w:ascii="宋体" w:hAnsi="宋体" w:cs="宋体"/>
                <w:szCs w:val="21"/>
              </w:rPr>
              <w:t xml:space="preserve">71</w:t>
            </w:r>
            <w:r>
              <w:rPr>
                <w:rFonts w:hint="eastAsia" w:ascii="宋体" w:hAnsi="宋体" w:cs="宋体"/>
                <w:szCs w:val="21"/>
              </w:rPr>
              <w:t xml:space="preserve">号）</w:t>
            </w:r>
            <w:r>
              <w:rPr>
                <w:rFonts w:ascii="宋体" w:hAnsi="宋体" w:cs="宋体"/>
                <w:szCs w:val="21"/>
              </w:rPr>
            </w:r>
            <w:r>
              <w:rPr>
                <w:rFonts w:ascii="宋体" w:hAnsi="宋体" w:cs="宋体"/>
                <w:szCs w:val="21"/>
              </w:rPr>
            </w:r>
          </w:p>
        </w:tc>
        <w:tc>
          <w:tcPr>
            <w:tcBorders/>
            <w:tcW w:w="1056" w:type="dxa"/>
            <w:vAlign w:val="bottom"/>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4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913</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随州市市场监督管理局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地理标志保护产品申请的受理及初审</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其他行政权力</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市市场监管局；县级市场监管部门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《地理标志产品保护规定》（质检总局令</w:t>
            </w:r>
            <w:r>
              <w:rPr>
                <w:rFonts w:ascii="宋体" w:hAnsi="宋体" w:cs="宋体"/>
                <w:szCs w:val="21"/>
              </w:rPr>
              <w:t xml:space="preserve">2005</w:t>
            </w:r>
            <w:r>
              <w:rPr>
                <w:rFonts w:hint="eastAsia" w:ascii="宋体" w:hAnsi="宋体" w:cs="宋体"/>
                <w:szCs w:val="21"/>
              </w:rPr>
              <w:t xml:space="preserve">年第</w:t>
            </w:r>
            <w:r>
              <w:rPr>
                <w:rFonts w:ascii="宋体" w:hAnsi="宋体" w:cs="宋体"/>
                <w:szCs w:val="21"/>
              </w:rPr>
              <w:t xml:space="preserve">78</w:t>
            </w:r>
            <w:r>
              <w:rPr>
                <w:rFonts w:hint="eastAsia" w:ascii="宋体" w:hAnsi="宋体" w:cs="宋体"/>
                <w:szCs w:val="21"/>
              </w:rPr>
              <w:t xml:space="preserve">号）</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4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914</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随州市市场监督管理局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生产者使用地理标志产品专用标志申请的受理及初审</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其他行政权力</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市市场监管局；县级市场监管部门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《地理标志产品保护规定》（质检总局令</w:t>
            </w:r>
            <w:r>
              <w:rPr>
                <w:rFonts w:ascii="宋体" w:hAnsi="宋体" w:cs="宋体"/>
                <w:szCs w:val="21"/>
              </w:rPr>
              <w:t xml:space="preserve">2005</w:t>
            </w:r>
            <w:r>
              <w:rPr>
                <w:rFonts w:hint="eastAsia" w:ascii="宋体" w:hAnsi="宋体" w:cs="宋体"/>
                <w:szCs w:val="21"/>
              </w:rPr>
              <w:t xml:space="preserve">年第</w:t>
            </w:r>
            <w:r>
              <w:rPr>
                <w:rFonts w:ascii="宋体" w:hAnsi="宋体" w:cs="宋体"/>
                <w:szCs w:val="21"/>
              </w:rPr>
              <w:t xml:space="preserve">78</w:t>
            </w:r>
            <w:r>
              <w:rPr>
                <w:rFonts w:hint="eastAsia" w:ascii="宋体" w:hAnsi="宋体" w:cs="宋体"/>
                <w:szCs w:val="21"/>
              </w:rPr>
              <w:t xml:space="preserve">号）</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16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915</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随州市市场监督管理局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知识产权维权援助服务</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公共服务</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市市场监管局；县级市场监管部门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《湖北省专利条例》</w:t>
            </w:r>
            <w:r>
              <w:rPr>
                <w:rFonts w:ascii="宋体" w:hAnsi="宋体" w:cs="宋体"/>
                <w:szCs w:val="21"/>
              </w:rPr>
              <w:br w:type="textWrapping" w:clear="all"/>
            </w:r>
            <w:r>
              <w:rPr>
                <w:rFonts w:hint="eastAsia" w:ascii="宋体" w:hAnsi="宋体" w:cs="宋体"/>
                <w:szCs w:val="21"/>
              </w:rPr>
              <w:t xml:space="preserve">《关于加强“</w:t>
            </w:r>
            <w:r>
              <w:rPr>
                <w:rFonts w:ascii="宋体" w:hAnsi="宋体" w:cs="宋体"/>
                <w:szCs w:val="21"/>
              </w:rPr>
              <w:t xml:space="preserve">12330</w:t>
            </w:r>
            <w:r>
              <w:rPr>
                <w:rFonts w:hint="eastAsia" w:ascii="宋体" w:hAnsi="宋体" w:cs="宋体"/>
                <w:szCs w:val="21"/>
              </w:rPr>
              <w:t xml:space="preserve">”知识产权维权援助与举报投诉公益号码管理工作的通知》（国知发管字〔</w:t>
            </w:r>
            <w:r>
              <w:rPr>
                <w:rFonts w:ascii="宋体" w:hAnsi="宋体" w:cs="宋体"/>
                <w:szCs w:val="21"/>
              </w:rPr>
              <w:t xml:space="preserve">2009</w:t>
            </w:r>
            <w:r>
              <w:rPr>
                <w:rFonts w:hint="eastAsia" w:ascii="宋体" w:hAnsi="宋体" w:cs="宋体"/>
                <w:szCs w:val="21"/>
              </w:rPr>
              <w:t xml:space="preserve">〕</w:t>
            </w:r>
            <w:r>
              <w:rPr>
                <w:rFonts w:ascii="宋体" w:hAnsi="宋体" w:cs="宋体"/>
                <w:szCs w:val="21"/>
              </w:rPr>
              <w:t xml:space="preserve">115</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《国家知识产权局关于开展知识产权维权援助工作的指导意见》（国知发管字〔</w:t>
            </w:r>
            <w:r>
              <w:rPr>
                <w:rFonts w:ascii="宋体" w:hAnsi="宋体" w:cs="宋体"/>
                <w:szCs w:val="21"/>
              </w:rPr>
              <w:t xml:space="preserve">2007</w:t>
            </w:r>
            <w:r>
              <w:rPr>
                <w:rFonts w:hint="eastAsia" w:ascii="宋体" w:hAnsi="宋体" w:cs="宋体"/>
                <w:szCs w:val="21"/>
              </w:rPr>
              <w:t xml:space="preserve">〕</w:t>
            </w:r>
            <w:r>
              <w:rPr>
                <w:rFonts w:ascii="宋体" w:hAnsi="宋体" w:cs="宋体"/>
                <w:szCs w:val="21"/>
              </w:rPr>
              <w:t xml:space="preserve">157</w:t>
            </w:r>
            <w:r>
              <w:rPr>
                <w:rFonts w:hint="eastAsia" w:ascii="宋体" w:hAnsi="宋体" w:cs="宋体"/>
                <w:szCs w:val="21"/>
              </w:rPr>
              <w:t xml:space="preserve">号）</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16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916</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随州市市场监督管理局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知识产权法律、政策咨询服务</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公共服务</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市市场监管局；县级市场监管部门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《中华人民共和国专利法》</w:t>
            </w:r>
            <w:r>
              <w:rPr>
                <w:rFonts w:ascii="宋体" w:hAnsi="宋体" w:cs="宋体"/>
                <w:szCs w:val="21"/>
              </w:rPr>
              <w:br w:type="textWrapping" w:clear="all"/>
            </w:r>
            <w:r>
              <w:rPr>
                <w:rFonts w:hint="eastAsia" w:ascii="宋体" w:hAnsi="宋体" w:cs="宋体"/>
                <w:szCs w:val="21"/>
              </w:rPr>
              <w:t xml:space="preserve">《中华人民共和国商标法》</w:t>
            </w:r>
            <w:r>
              <w:rPr>
                <w:rFonts w:ascii="宋体" w:hAnsi="宋体" w:cs="宋体"/>
                <w:szCs w:val="21"/>
              </w:rPr>
              <w:br w:type="textWrapping" w:clear="all"/>
            </w:r>
            <w:r>
              <w:rPr>
                <w:rFonts w:hint="eastAsia" w:ascii="宋体" w:hAnsi="宋体" w:cs="宋体"/>
                <w:szCs w:val="21"/>
              </w:rPr>
              <w:t xml:space="preserve">《湖北省专利条例》</w:t>
            </w:r>
            <w:r>
              <w:rPr>
                <w:rFonts w:ascii="宋体" w:hAnsi="宋体" w:cs="宋体"/>
                <w:szCs w:val="21"/>
              </w:rPr>
              <w:br w:type="textWrapping" w:clear="all"/>
            </w:r>
            <w:r>
              <w:rPr>
                <w:rFonts w:hint="eastAsia" w:ascii="宋体" w:hAnsi="宋体" w:cs="宋体"/>
                <w:szCs w:val="21"/>
              </w:rPr>
              <w:t xml:space="preserve">《中华人民共和国专利法实施细则》（国务院令</w:t>
            </w:r>
            <w:r>
              <w:rPr>
                <w:rFonts w:ascii="宋体" w:hAnsi="宋体" w:cs="宋体"/>
                <w:szCs w:val="21"/>
              </w:rPr>
              <w:t xml:space="preserve">2010</w:t>
            </w:r>
            <w:r>
              <w:rPr>
                <w:rFonts w:hint="eastAsia" w:ascii="宋体" w:hAnsi="宋体" w:cs="宋体"/>
                <w:szCs w:val="21"/>
              </w:rPr>
              <w:t xml:space="preserve">年第</w:t>
            </w:r>
            <w:r>
              <w:rPr>
                <w:rFonts w:ascii="宋体" w:hAnsi="宋体" w:cs="宋体"/>
                <w:szCs w:val="21"/>
              </w:rPr>
              <w:t xml:space="preserve">569</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《专利行政执法办法》（国家知识产权局令</w:t>
            </w:r>
            <w:r>
              <w:rPr>
                <w:rFonts w:ascii="宋体" w:hAnsi="宋体" w:cs="宋体"/>
                <w:szCs w:val="21"/>
              </w:rPr>
              <w:t xml:space="preserve">2015</w:t>
            </w:r>
            <w:r>
              <w:rPr>
                <w:rFonts w:hint="eastAsia" w:ascii="宋体" w:hAnsi="宋体" w:cs="宋体"/>
                <w:szCs w:val="21"/>
              </w:rPr>
              <w:t xml:space="preserve">年第</w:t>
            </w:r>
            <w:r>
              <w:rPr>
                <w:rFonts w:ascii="宋体" w:hAnsi="宋体" w:cs="宋体"/>
                <w:szCs w:val="21"/>
              </w:rPr>
              <w:t xml:space="preserve">71</w:t>
            </w:r>
            <w:r>
              <w:rPr>
                <w:rFonts w:hint="eastAsia" w:ascii="宋体" w:hAnsi="宋体" w:cs="宋体"/>
                <w:szCs w:val="21"/>
              </w:rPr>
              <w:t xml:space="preserve">号）</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96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917</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随州市市场监督管理局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注册商标专用权质权登记服务</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公共服务</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市市场监管局；县级市场监管部门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《中华人民共和国商标法》</w:t>
            </w:r>
            <w:r>
              <w:rPr>
                <w:rFonts w:ascii="宋体" w:hAnsi="宋体" w:cs="宋体"/>
                <w:szCs w:val="21"/>
              </w:rPr>
              <w:br w:type="textWrapping" w:clear="all"/>
            </w:r>
            <w:r>
              <w:rPr>
                <w:rFonts w:hint="eastAsia" w:ascii="宋体" w:hAnsi="宋体" w:cs="宋体"/>
                <w:szCs w:val="21"/>
              </w:rPr>
              <w:t xml:space="preserve">《中华人民共和国商标法实施条例》</w:t>
            </w:r>
            <w:r>
              <w:rPr>
                <w:rFonts w:ascii="宋体" w:hAnsi="宋体" w:cs="宋体"/>
                <w:szCs w:val="21"/>
              </w:rPr>
              <w:br w:type="textWrapping" w:clear="all"/>
            </w:r>
            <w:r>
              <w:rPr>
                <w:rFonts w:hint="eastAsia" w:ascii="宋体" w:hAnsi="宋体" w:cs="宋体"/>
                <w:szCs w:val="21"/>
              </w:rPr>
              <w:t xml:space="preserve">《注册商标专用权质押登记程序规定》（国家知识产权局公告</w:t>
            </w:r>
            <w:r>
              <w:rPr>
                <w:rFonts w:ascii="宋体" w:hAnsi="宋体" w:cs="宋体"/>
                <w:szCs w:val="21"/>
              </w:rPr>
              <w:t xml:space="preserve">2020</w:t>
            </w:r>
            <w:r>
              <w:rPr>
                <w:rFonts w:hint="eastAsia" w:ascii="宋体" w:hAnsi="宋体" w:cs="宋体"/>
                <w:szCs w:val="21"/>
              </w:rPr>
              <w:t xml:space="preserve">年第</w:t>
            </w:r>
            <w:r>
              <w:rPr>
                <w:rFonts w:ascii="宋体" w:hAnsi="宋体" w:cs="宋体"/>
                <w:szCs w:val="21"/>
              </w:rPr>
              <w:t xml:space="preserve">358</w:t>
            </w:r>
            <w:r>
              <w:rPr>
                <w:rFonts w:hint="eastAsia" w:ascii="宋体" w:hAnsi="宋体" w:cs="宋体"/>
                <w:szCs w:val="21"/>
              </w:rPr>
              <w:t xml:space="preserve">号）</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27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918</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随州市市场监督管理局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商标注册受理服务</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公共服务</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市市场监管局；县级市场监管部门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《中华人民共和国商标法》</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4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919</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随州市市场监督管理局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专利文献检索、查询和相关统计网上自助服务</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公共服务</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市市场监管局；县级市场监管部门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《国务院关于新形势下加快知识产权强国建设的若干意见》（国发〔</w:t>
            </w:r>
            <w:r>
              <w:rPr>
                <w:rFonts w:ascii="宋体" w:hAnsi="宋体" w:cs="宋体"/>
                <w:szCs w:val="21"/>
              </w:rPr>
              <w:t xml:space="preserve">2015</w:t>
            </w:r>
            <w:r>
              <w:rPr>
                <w:rFonts w:hint="eastAsia" w:ascii="宋体" w:hAnsi="宋体" w:cs="宋体"/>
                <w:szCs w:val="21"/>
              </w:rPr>
              <w:t xml:space="preserve">〕</w:t>
            </w:r>
            <w:r>
              <w:rPr>
                <w:rFonts w:ascii="宋体" w:hAnsi="宋体" w:cs="宋体"/>
                <w:szCs w:val="21"/>
              </w:rPr>
              <w:t xml:space="preserve">71</w:t>
            </w:r>
            <w:r>
              <w:rPr>
                <w:rFonts w:hint="eastAsia" w:ascii="宋体" w:hAnsi="宋体" w:cs="宋体"/>
                <w:szCs w:val="21"/>
              </w:rPr>
              <w:t xml:space="preserve">号）</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72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920</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随州市市场监督管理局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农村（社区）集体聚餐申报</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公共服务</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村民委员会（社区居民委员会）</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《关于印发湖北省农村集体聚餐食品安全管理工作指导意见的通知》（鄂食药监文〔</w:t>
            </w:r>
            <w:r>
              <w:rPr>
                <w:rFonts w:ascii="宋体" w:hAnsi="宋体" w:cs="宋体"/>
                <w:szCs w:val="21"/>
              </w:rPr>
              <w:t xml:space="preserve">2014</w:t>
            </w:r>
            <w:r>
              <w:rPr>
                <w:rFonts w:hint="eastAsia" w:ascii="宋体" w:hAnsi="宋体" w:cs="宋体"/>
                <w:szCs w:val="21"/>
              </w:rPr>
              <w:t xml:space="preserve">〕</w:t>
            </w:r>
            <w:r>
              <w:rPr>
                <w:rFonts w:ascii="宋体" w:hAnsi="宋体" w:cs="宋体"/>
                <w:szCs w:val="21"/>
              </w:rPr>
              <w:t xml:space="preserve">44</w:t>
            </w:r>
            <w:r>
              <w:rPr>
                <w:rFonts w:hint="eastAsia" w:ascii="宋体" w:hAnsi="宋体" w:cs="宋体"/>
                <w:szCs w:val="21"/>
              </w:rPr>
              <w:t xml:space="preserve">号）</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color w:val="000000"/>
                <w:szCs w:val="21"/>
              </w:rPr>
            </w:pPr>
            <w:r>
              <w:rPr>
                <w:rFonts w:ascii="宋体" w:hAnsi="宋体" w:cs="宋体"/>
                <w:color w:val="000000"/>
                <w:szCs w:val="21"/>
              </w:rPr>
            </w:r>
            <w:r>
              <w:rPr>
                <w:rFonts w:ascii="宋体" w:hAnsi="宋体" w:cs="宋体"/>
                <w:color w:val="000000"/>
                <w:szCs w:val="21"/>
              </w:rPr>
            </w:r>
            <w:r>
              <w:rPr>
                <w:rFonts w:ascii="宋体" w:hAnsi="宋体" w:cs="宋体"/>
                <w:color w:val="000000"/>
                <w:szCs w:val="21"/>
              </w:rPr>
            </w:r>
          </w:p>
        </w:tc>
      </w:tr>
      <w:tr>
        <w:trPr>
          <w:jc w:val="center"/>
          <w:trHeight w:val="144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921</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随州市医疗保障局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基本医疗保险参保人员异地就医备案（异地就医直接结算）</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行政备案</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市医保局；县级医保部门，乡镇（街道）派出机构、分支机构，乡镇人民政府（街道办事处）或其指定部门，村（社区）居民委员会</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《人力资源社会保障部</w:t>
            </w:r>
            <w:r>
              <w:rPr>
                <w:rFonts w:ascii="宋体" w:hAnsi="宋体" w:cs="宋体"/>
                <w:szCs w:val="21"/>
              </w:rPr>
              <w:t xml:space="preserve"> </w:t>
            </w:r>
            <w:r>
              <w:rPr>
                <w:rFonts w:hint="eastAsia" w:ascii="宋体" w:hAnsi="宋体" w:cs="宋体"/>
                <w:szCs w:val="21"/>
              </w:rPr>
              <w:t xml:space="preserve">财政部关于做好基本医疗保险跨省异地就医住院医疗费用直接结算工作的通知》（人社部发〔</w:t>
            </w:r>
            <w:r>
              <w:rPr>
                <w:rFonts w:ascii="宋体" w:hAnsi="宋体" w:cs="宋体"/>
                <w:szCs w:val="21"/>
              </w:rPr>
              <w:t xml:space="preserve">2016</w:t>
            </w:r>
            <w:r>
              <w:rPr>
                <w:rFonts w:hint="eastAsia" w:ascii="宋体" w:hAnsi="宋体" w:cs="宋体"/>
                <w:szCs w:val="21"/>
              </w:rPr>
              <w:t xml:space="preserve">〕</w:t>
            </w:r>
            <w:r>
              <w:rPr>
                <w:rFonts w:ascii="宋体" w:hAnsi="宋体" w:cs="宋体"/>
                <w:szCs w:val="21"/>
              </w:rPr>
              <w:t xml:space="preserve">120</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《关于切实做好</w:t>
            </w:r>
            <w:r>
              <w:rPr>
                <w:rFonts w:ascii="宋体" w:hAnsi="宋体" w:cs="宋体"/>
                <w:szCs w:val="21"/>
              </w:rPr>
              <w:t xml:space="preserve">2019</w:t>
            </w:r>
            <w:r>
              <w:rPr>
                <w:rFonts w:hint="eastAsia" w:ascii="宋体" w:hAnsi="宋体" w:cs="宋体"/>
                <w:szCs w:val="21"/>
              </w:rPr>
              <w:t xml:space="preserve">年跨省异地就医住院费用直接结算工作的通知》（医保发〔</w:t>
            </w:r>
            <w:r>
              <w:rPr>
                <w:rFonts w:ascii="宋体" w:hAnsi="宋体" w:cs="宋体"/>
                <w:szCs w:val="21"/>
              </w:rPr>
              <w:t xml:space="preserve">2019</w:t>
            </w:r>
            <w:r>
              <w:rPr>
                <w:rFonts w:hint="eastAsia" w:ascii="宋体" w:hAnsi="宋体" w:cs="宋体"/>
                <w:szCs w:val="21"/>
              </w:rPr>
              <w:t xml:space="preserve">〕</w:t>
            </w:r>
            <w:r>
              <w:rPr>
                <w:rFonts w:ascii="宋体" w:hAnsi="宋体" w:cs="宋体"/>
                <w:szCs w:val="21"/>
              </w:rPr>
              <w:t xml:space="preserve">33</w:t>
            </w:r>
            <w:r>
              <w:rPr>
                <w:rFonts w:hint="eastAsia" w:ascii="宋体" w:hAnsi="宋体" w:cs="宋体"/>
                <w:szCs w:val="21"/>
              </w:rPr>
              <w:t xml:space="preserve">号）</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color w:val="000000"/>
                <w:szCs w:val="21"/>
              </w:rPr>
            </w:pPr>
            <w:r>
              <w:rPr>
                <w:rFonts w:hint="eastAsia" w:ascii="宋体" w:hAnsi="宋体" w:cs="宋体"/>
                <w:color w:val="000000"/>
                <w:szCs w:val="21"/>
              </w:rPr>
              <w:t xml:space="preserve">村级、镇级受理</w:t>
            </w:r>
            <w:r>
              <w:rPr>
                <w:rFonts w:ascii="宋体" w:hAnsi="宋体" w:cs="宋体"/>
                <w:color w:val="000000"/>
                <w:szCs w:val="21"/>
              </w:rPr>
              <w:t xml:space="preserve">,</w:t>
            </w:r>
            <w:r>
              <w:rPr>
                <w:rFonts w:hint="eastAsia" w:ascii="宋体" w:hAnsi="宋体" w:cs="宋体"/>
                <w:color w:val="000000"/>
                <w:szCs w:val="21"/>
              </w:rPr>
              <w:t xml:space="preserve">镇级审核办理</w:t>
            </w:r>
            <w:r>
              <w:rPr>
                <w:rFonts w:ascii="宋体" w:hAnsi="宋体" w:cs="宋体"/>
                <w:color w:val="000000"/>
                <w:szCs w:val="21"/>
              </w:rPr>
            </w:r>
            <w:r>
              <w:rPr>
                <w:rFonts w:ascii="宋体" w:hAnsi="宋体" w:cs="宋体"/>
                <w:color w:val="000000"/>
                <w:szCs w:val="21"/>
              </w:rPr>
            </w:r>
          </w:p>
        </w:tc>
      </w:tr>
      <w:tr>
        <w:trPr>
          <w:jc w:val="center"/>
          <w:trHeight w:val="16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922</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随州市医疗保障局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基本医疗保险参保登记和变更登记</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公共服务</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市医保局；县级医保部门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《中华人民共和国社会保险法》</w:t>
            </w:r>
            <w:r>
              <w:rPr>
                <w:rFonts w:ascii="宋体" w:hAnsi="宋体" w:cs="宋体"/>
                <w:szCs w:val="21"/>
              </w:rPr>
              <w:br w:type="textWrapping" w:clear="all"/>
            </w:r>
            <w:r>
              <w:rPr>
                <w:rFonts w:hint="eastAsia" w:ascii="宋体" w:hAnsi="宋体" w:cs="宋体"/>
                <w:szCs w:val="21"/>
              </w:rPr>
              <w:t xml:space="preserve">《香港澳门台湾居民在内地（大陆）参加社会保险暂行办法》（人力资源社会保障部、国家医疗保障局令</w:t>
            </w:r>
            <w:r>
              <w:rPr>
                <w:rFonts w:ascii="宋体" w:hAnsi="宋体" w:cs="宋体"/>
                <w:szCs w:val="21"/>
              </w:rPr>
              <w:t xml:space="preserve">2020</w:t>
            </w:r>
            <w:r>
              <w:rPr>
                <w:rFonts w:hint="eastAsia" w:ascii="宋体" w:hAnsi="宋体" w:cs="宋体"/>
                <w:szCs w:val="21"/>
              </w:rPr>
              <w:t xml:space="preserve">年第</w:t>
            </w:r>
            <w:r>
              <w:rPr>
                <w:rFonts w:ascii="宋体" w:hAnsi="宋体" w:cs="宋体"/>
                <w:szCs w:val="21"/>
              </w:rPr>
              <w:t xml:space="preserve">41</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《在中国境内就业的外国人参加社会保险暂行办法》（人力资源和社会保障部令</w:t>
            </w:r>
            <w:r>
              <w:rPr>
                <w:rFonts w:ascii="宋体" w:hAnsi="宋体" w:cs="宋体"/>
                <w:szCs w:val="21"/>
              </w:rPr>
              <w:t xml:space="preserve">2011</w:t>
            </w:r>
            <w:r>
              <w:rPr>
                <w:rFonts w:hint="eastAsia" w:ascii="宋体" w:hAnsi="宋体" w:cs="宋体"/>
                <w:szCs w:val="21"/>
              </w:rPr>
              <w:t xml:space="preserve">年第</w:t>
            </w:r>
            <w:r>
              <w:rPr>
                <w:rFonts w:ascii="宋体" w:hAnsi="宋体" w:cs="宋体"/>
                <w:szCs w:val="21"/>
              </w:rPr>
              <w:t xml:space="preserve">16</w:t>
            </w:r>
            <w:r>
              <w:rPr>
                <w:rFonts w:hint="eastAsia" w:ascii="宋体" w:hAnsi="宋体" w:cs="宋体"/>
                <w:szCs w:val="21"/>
              </w:rPr>
              <w:t xml:space="preserve">号）</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color w:val="000000"/>
                <w:szCs w:val="21"/>
              </w:rPr>
            </w:pPr>
            <w:r>
              <w:rPr>
                <w:rFonts w:ascii="宋体" w:hAnsi="宋体" w:cs="宋体"/>
                <w:color w:val="000000"/>
                <w:szCs w:val="21"/>
              </w:rPr>
            </w:r>
            <w:r>
              <w:rPr>
                <w:rFonts w:ascii="宋体" w:hAnsi="宋体" w:cs="宋体"/>
                <w:color w:val="000000"/>
                <w:szCs w:val="21"/>
              </w:rPr>
            </w:r>
            <w:r>
              <w:rPr>
                <w:rFonts w:ascii="宋体" w:hAnsi="宋体" w:cs="宋体"/>
                <w:color w:val="000000"/>
                <w:szCs w:val="21"/>
              </w:rPr>
            </w:r>
          </w:p>
        </w:tc>
      </w:tr>
      <w:tr>
        <w:trPr>
          <w:jc w:val="center"/>
          <w:trHeight w:val="192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923</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随州市医疗保障局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基本医疗保险参保信息查询和个人账户一次性支取</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公共服务</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市医保局；县级医保部门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《中华人民共和国社会保险法》</w:t>
            </w:r>
            <w:r>
              <w:rPr>
                <w:rFonts w:ascii="宋体" w:hAnsi="宋体" w:cs="宋体"/>
                <w:szCs w:val="21"/>
              </w:rPr>
              <w:br w:type="textWrapping" w:clear="all"/>
            </w:r>
            <w:r>
              <w:rPr>
                <w:rFonts w:hint="eastAsia" w:ascii="宋体" w:hAnsi="宋体" w:cs="宋体"/>
                <w:szCs w:val="21"/>
              </w:rPr>
              <w:t xml:space="preserve">《社会保险费征缴暂行条例》</w:t>
            </w:r>
            <w:r>
              <w:rPr>
                <w:rFonts w:ascii="宋体" w:hAnsi="宋体" w:cs="宋体"/>
                <w:szCs w:val="21"/>
              </w:rPr>
              <w:br w:type="textWrapping" w:clear="all"/>
            </w:r>
            <w:r>
              <w:rPr>
                <w:rFonts w:hint="eastAsia" w:ascii="宋体" w:hAnsi="宋体" w:cs="宋体"/>
                <w:szCs w:val="21"/>
              </w:rPr>
              <w:t xml:space="preserve">《在中国境内就业的外国人参加社会保险暂行办法》（人力资源和社会保障部令</w:t>
            </w:r>
            <w:r>
              <w:rPr>
                <w:rFonts w:ascii="宋体" w:hAnsi="宋体" w:cs="宋体"/>
                <w:szCs w:val="21"/>
              </w:rPr>
              <w:t xml:space="preserve">2011</w:t>
            </w:r>
            <w:r>
              <w:rPr>
                <w:rFonts w:hint="eastAsia" w:ascii="宋体" w:hAnsi="宋体" w:cs="宋体"/>
                <w:szCs w:val="21"/>
              </w:rPr>
              <w:t xml:space="preserve">年第</w:t>
            </w:r>
            <w:r>
              <w:rPr>
                <w:rFonts w:ascii="宋体" w:hAnsi="宋体" w:cs="宋体"/>
                <w:szCs w:val="21"/>
              </w:rPr>
              <w:t xml:space="preserve">16</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《香港澳门台湾居民在内地（大陆）参加社会保险暂行办法》（人力资源社会保障部、国家医疗保障局令</w:t>
            </w:r>
            <w:r>
              <w:rPr>
                <w:rFonts w:ascii="宋体" w:hAnsi="宋体" w:cs="宋体"/>
                <w:szCs w:val="21"/>
              </w:rPr>
              <w:t xml:space="preserve">2020</w:t>
            </w:r>
            <w:r>
              <w:rPr>
                <w:rFonts w:hint="eastAsia" w:ascii="宋体" w:hAnsi="宋体" w:cs="宋体"/>
                <w:szCs w:val="21"/>
              </w:rPr>
              <w:t xml:space="preserve">年第</w:t>
            </w:r>
            <w:r>
              <w:rPr>
                <w:rFonts w:ascii="宋体" w:hAnsi="宋体" w:cs="宋体"/>
                <w:szCs w:val="21"/>
              </w:rPr>
              <w:t xml:space="preserve">41</w:t>
            </w:r>
            <w:r>
              <w:rPr>
                <w:rFonts w:hint="eastAsia" w:ascii="宋体" w:hAnsi="宋体" w:cs="宋体"/>
                <w:szCs w:val="21"/>
              </w:rPr>
              <w:t xml:space="preserve">号）</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color w:val="000000"/>
                <w:szCs w:val="21"/>
              </w:rPr>
            </w:pPr>
            <w:r>
              <w:rPr>
                <w:rFonts w:ascii="宋体" w:hAnsi="宋体" w:cs="宋体"/>
                <w:color w:val="000000"/>
                <w:szCs w:val="21"/>
              </w:rPr>
            </w:r>
            <w:r>
              <w:rPr>
                <w:rFonts w:ascii="宋体" w:hAnsi="宋体" w:cs="宋体"/>
                <w:color w:val="000000"/>
                <w:szCs w:val="21"/>
              </w:rPr>
            </w:r>
            <w:r>
              <w:rPr>
                <w:rFonts w:ascii="宋体" w:hAnsi="宋体" w:cs="宋体"/>
                <w:color w:val="000000"/>
                <w:szCs w:val="21"/>
              </w:rPr>
            </w:r>
          </w:p>
        </w:tc>
      </w:tr>
      <w:tr>
        <w:trPr>
          <w:jc w:val="center"/>
          <w:trHeight w:val="2246"/>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924</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随州市医疗保障局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基本医疗保险关系转移接续</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公共服务</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市医保局；县级医保部门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《中华人民共和国社会保险法》</w:t>
            </w:r>
            <w:r>
              <w:rPr>
                <w:rFonts w:ascii="宋体" w:hAnsi="宋体" w:cs="宋体"/>
                <w:szCs w:val="21"/>
              </w:rPr>
              <w:br w:type="textWrapping" w:clear="all"/>
            </w:r>
            <w:r>
              <w:rPr>
                <w:rFonts w:hint="eastAsia" w:ascii="宋体" w:hAnsi="宋体" w:cs="宋体"/>
                <w:szCs w:val="21"/>
              </w:rPr>
              <w:t xml:space="preserve">《国家医疗保障局关于印发全国医疗保障经办政务服务事项清单的通知》（医保发〔</w:t>
            </w:r>
            <w:r>
              <w:rPr>
                <w:rFonts w:ascii="宋体" w:hAnsi="宋体" w:cs="宋体"/>
                <w:szCs w:val="21"/>
              </w:rPr>
              <w:t xml:space="preserve">2020</w:t>
            </w:r>
            <w:r>
              <w:rPr>
                <w:rFonts w:hint="eastAsia" w:ascii="宋体" w:hAnsi="宋体" w:cs="宋体"/>
                <w:szCs w:val="21"/>
              </w:rPr>
              <w:t xml:space="preserve">〕</w:t>
            </w:r>
            <w:r>
              <w:rPr>
                <w:rFonts w:ascii="宋体" w:hAnsi="宋体" w:cs="宋体"/>
                <w:szCs w:val="21"/>
              </w:rPr>
              <w:t xml:space="preserve">18</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《省医疗保障局关于进一步落实全省医疗保障经办政务服务事项指导规范的通知》（鄂医保发〔</w:t>
            </w:r>
            <w:r>
              <w:rPr>
                <w:rFonts w:ascii="宋体" w:hAnsi="宋体" w:cs="宋体"/>
                <w:szCs w:val="21"/>
              </w:rPr>
              <w:t xml:space="preserve">2021</w:t>
            </w:r>
            <w:r>
              <w:rPr>
                <w:rFonts w:hint="eastAsia" w:ascii="宋体" w:hAnsi="宋体" w:cs="宋体"/>
                <w:szCs w:val="21"/>
              </w:rPr>
              <w:t xml:space="preserve">〕</w:t>
            </w:r>
            <w:r>
              <w:rPr>
                <w:rFonts w:ascii="宋体" w:hAnsi="宋体" w:cs="宋体"/>
                <w:szCs w:val="21"/>
              </w:rPr>
              <w:t xml:space="preserve">51</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《省医保局办公室</w:t>
            </w:r>
            <w:r>
              <w:rPr>
                <w:rFonts w:ascii="宋体" w:hAnsi="宋体" w:cs="宋体"/>
                <w:szCs w:val="21"/>
              </w:rPr>
              <w:t xml:space="preserve"> </w:t>
            </w:r>
            <w:r>
              <w:rPr>
                <w:rFonts w:hint="eastAsia" w:ascii="宋体" w:hAnsi="宋体" w:cs="宋体"/>
                <w:szCs w:val="21"/>
              </w:rPr>
              <w:t xml:space="preserve">省财政厅办公室转发国家医保局办公室</w:t>
            </w:r>
            <w:r>
              <w:rPr>
                <w:rFonts w:ascii="宋体" w:hAnsi="宋体" w:cs="宋体"/>
                <w:szCs w:val="21"/>
              </w:rPr>
              <w:t xml:space="preserve"> </w:t>
            </w:r>
            <w:r>
              <w:rPr>
                <w:rFonts w:hint="eastAsia" w:ascii="宋体" w:hAnsi="宋体" w:cs="宋体"/>
                <w:szCs w:val="21"/>
              </w:rPr>
              <w:t xml:space="preserve">财政部办公厅关于印发〈基本医疗保险关系转移接续暂行办法〉的通知》（鄂医保办〔</w:t>
            </w:r>
            <w:r>
              <w:rPr>
                <w:rFonts w:ascii="宋体" w:hAnsi="宋体" w:cs="宋体"/>
                <w:szCs w:val="21"/>
              </w:rPr>
              <w:t xml:space="preserve">2021</w:t>
            </w:r>
            <w:r>
              <w:rPr>
                <w:rFonts w:hint="eastAsia" w:ascii="宋体" w:hAnsi="宋体" w:cs="宋体"/>
                <w:szCs w:val="21"/>
              </w:rPr>
              <w:t xml:space="preserve">〕</w:t>
            </w:r>
            <w:r>
              <w:rPr>
                <w:rFonts w:ascii="宋体" w:hAnsi="宋体" w:cs="宋体"/>
                <w:szCs w:val="21"/>
              </w:rPr>
              <w:t xml:space="preserve">25</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《香港澳门台湾居民在内地（大陆）参加社会保险暂行办法》（人力资源社会保障部、国家医疗保障局令</w:t>
            </w:r>
            <w:r>
              <w:rPr>
                <w:rFonts w:ascii="宋体" w:hAnsi="宋体" w:cs="宋体"/>
                <w:szCs w:val="21"/>
              </w:rPr>
              <w:t xml:space="preserve">2020</w:t>
            </w:r>
            <w:r>
              <w:rPr>
                <w:rFonts w:hint="eastAsia" w:ascii="宋体" w:hAnsi="宋体" w:cs="宋体"/>
                <w:szCs w:val="21"/>
              </w:rPr>
              <w:t xml:space="preserve">年第</w:t>
            </w:r>
            <w:r>
              <w:rPr>
                <w:rFonts w:ascii="宋体" w:hAnsi="宋体" w:cs="宋体"/>
                <w:szCs w:val="21"/>
              </w:rPr>
              <w:t xml:space="preserve">41</w:t>
            </w:r>
            <w:r>
              <w:rPr>
                <w:rFonts w:hint="eastAsia" w:ascii="宋体" w:hAnsi="宋体" w:cs="宋体"/>
                <w:szCs w:val="21"/>
              </w:rPr>
              <w:t xml:space="preserve">号）</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color w:val="000000"/>
                <w:szCs w:val="21"/>
              </w:rPr>
            </w:pPr>
            <w:r>
              <w:rPr>
                <w:rFonts w:ascii="宋体" w:hAnsi="宋体" w:cs="宋体"/>
                <w:color w:val="000000"/>
                <w:szCs w:val="21"/>
              </w:rPr>
            </w:r>
            <w:r>
              <w:rPr>
                <w:rFonts w:ascii="宋体" w:hAnsi="宋体" w:cs="宋体"/>
                <w:color w:val="000000"/>
                <w:szCs w:val="21"/>
              </w:rPr>
            </w:r>
            <w:r>
              <w:rPr>
                <w:rFonts w:ascii="宋体" w:hAnsi="宋体" w:cs="宋体"/>
                <w:color w:val="000000"/>
                <w:szCs w:val="21"/>
              </w:rPr>
            </w:r>
          </w:p>
        </w:tc>
      </w:tr>
      <w:tr>
        <w:trPr>
          <w:jc w:val="center"/>
          <w:trHeight w:val="96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925</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随州市医疗保障局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基本医疗保险参保人员享受门诊慢特病病种待遇认定</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公共服务</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市医保局；县级医保部门，乡镇（街道）派出机构、分支机构，乡镇人民政府（街道办事处）或其指定部门，村（社区）居民委员会</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《关于妥善解决医疗保险制度改革有关问题的指导意见》（劳社厅发〔</w:t>
            </w:r>
            <w:r>
              <w:rPr>
                <w:rFonts w:ascii="宋体" w:hAnsi="宋体" w:cs="宋体"/>
                <w:szCs w:val="21"/>
              </w:rPr>
              <w:t xml:space="preserve">2002</w:t>
            </w:r>
            <w:r>
              <w:rPr>
                <w:rFonts w:hint="eastAsia" w:ascii="宋体" w:hAnsi="宋体" w:cs="宋体"/>
                <w:szCs w:val="21"/>
              </w:rPr>
              <w:t xml:space="preserve">〕</w:t>
            </w:r>
            <w:r>
              <w:rPr>
                <w:rFonts w:ascii="宋体" w:hAnsi="宋体" w:cs="宋体"/>
                <w:szCs w:val="21"/>
              </w:rPr>
              <w:t xml:space="preserve">8</w:t>
            </w:r>
            <w:r>
              <w:rPr>
                <w:rFonts w:hint="eastAsia" w:ascii="宋体" w:hAnsi="宋体" w:cs="宋体"/>
                <w:szCs w:val="21"/>
              </w:rPr>
              <w:t xml:space="preserve">号）</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color w:val="000000"/>
                <w:szCs w:val="21"/>
              </w:rPr>
            </w:pPr>
            <w:r>
              <w:rPr>
                <w:rFonts w:hint="eastAsia" w:ascii="宋体" w:hAnsi="宋体" w:cs="宋体"/>
                <w:color w:val="000000"/>
                <w:szCs w:val="21"/>
              </w:rPr>
              <w:t xml:space="preserve">镇级受理、县级审核办理</w:t>
            </w:r>
            <w:r>
              <w:rPr>
                <w:rFonts w:ascii="宋体" w:hAnsi="宋体" w:cs="宋体"/>
                <w:color w:val="000000"/>
                <w:szCs w:val="21"/>
              </w:rPr>
            </w:r>
            <w:r>
              <w:rPr>
                <w:rFonts w:ascii="宋体" w:hAnsi="宋体" w:cs="宋体"/>
                <w:color w:val="000000"/>
                <w:szCs w:val="21"/>
              </w:rPr>
            </w:r>
          </w:p>
        </w:tc>
      </w:tr>
      <w:tr>
        <w:trPr>
          <w:jc w:val="center"/>
          <w:trHeight w:val="1088"/>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926</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随州市医疗保障局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基本医疗保险参保人员医疗费用手工（零星）报销</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公共服务</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市医保局；县级医保部门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《中华人民共和国社会保险法》</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color w:val="000000"/>
                <w:szCs w:val="21"/>
              </w:rPr>
            </w:pPr>
            <w:r>
              <w:rPr>
                <w:rFonts w:ascii="宋体" w:hAnsi="宋体" w:cs="宋体"/>
                <w:color w:val="000000"/>
                <w:szCs w:val="21"/>
              </w:rPr>
            </w:r>
            <w:r>
              <w:rPr>
                <w:rFonts w:ascii="宋体" w:hAnsi="宋体" w:cs="宋体"/>
                <w:color w:val="000000"/>
                <w:szCs w:val="21"/>
              </w:rPr>
            </w:r>
            <w:r>
              <w:rPr>
                <w:rFonts w:ascii="宋体" w:hAnsi="宋体" w:cs="宋体"/>
                <w:color w:val="000000"/>
                <w:szCs w:val="21"/>
              </w:rPr>
            </w:r>
          </w:p>
        </w:tc>
      </w:tr>
      <w:tr>
        <w:trPr>
          <w:jc w:val="center"/>
          <w:trHeight w:val="733"/>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927</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随州市医疗保障局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生育保险待遇核准支付</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公共服务</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市医保局；县级医保部门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《中华人民共和国社会保险法》</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color w:val="000000"/>
                <w:szCs w:val="21"/>
              </w:rPr>
            </w:pPr>
            <w:r>
              <w:rPr>
                <w:rFonts w:ascii="宋体" w:hAnsi="宋体" w:cs="宋体"/>
                <w:color w:val="000000"/>
                <w:szCs w:val="21"/>
              </w:rPr>
            </w:r>
            <w:r>
              <w:rPr>
                <w:rFonts w:ascii="宋体" w:hAnsi="宋体" w:cs="宋体"/>
                <w:color w:val="000000"/>
                <w:szCs w:val="21"/>
              </w:rPr>
            </w:r>
            <w:r>
              <w:rPr>
                <w:rFonts w:ascii="宋体" w:hAnsi="宋体" w:cs="宋体"/>
                <w:color w:val="000000"/>
                <w:szCs w:val="21"/>
              </w:rPr>
            </w:r>
          </w:p>
        </w:tc>
      </w:tr>
      <w:tr>
        <w:trPr>
          <w:jc w:val="center"/>
          <w:trHeight w:val="144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928</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随州市医疗保障局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医疗救助对象待遇核准支付</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公共服务</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市医保局；县级医保部门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《社会救助暂行办法》（国务院令第</w:t>
            </w:r>
            <w:r>
              <w:rPr>
                <w:rFonts w:ascii="宋体" w:hAnsi="宋体" w:cs="宋体"/>
                <w:szCs w:val="21"/>
              </w:rPr>
              <w:t xml:space="preserve">649</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《关于进一步加强医疗救助与城乡居民大病保险有效衔接的通知》（民发〔</w:t>
            </w:r>
            <w:r>
              <w:rPr>
                <w:rFonts w:ascii="宋体" w:hAnsi="宋体" w:cs="宋体"/>
                <w:szCs w:val="21"/>
              </w:rPr>
              <w:t xml:space="preserve">2017</w:t>
            </w:r>
            <w:r>
              <w:rPr>
                <w:rFonts w:hint="eastAsia" w:ascii="宋体" w:hAnsi="宋体" w:cs="宋体"/>
                <w:szCs w:val="21"/>
              </w:rPr>
              <w:t xml:space="preserve">〕</w:t>
            </w:r>
            <w:r>
              <w:rPr>
                <w:rFonts w:ascii="宋体" w:hAnsi="宋体" w:cs="宋体"/>
                <w:szCs w:val="21"/>
              </w:rPr>
              <w:t xml:space="preserve">12</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《城乡医疗救助基金管理办法》（财社〔</w:t>
            </w:r>
            <w:r>
              <w:rPr>
                <w:rFonts w:ascii="宋体" w:hAnsi="宋体" w:cs="宋体"/>
                <w:szCs w:val="21"/>
              </w:rPr>
              <w:t xml:space="preserve">2013</w:t>
            </w:r>
            <w:r>
              <w:rPr>
                <w:rFonts w:hint="eastAsia" w:ascii="宋体" w:hAnsi="宋体" w:cs="宋体"/>
                <w:szCs w:val="21"/>
              </w:rPr>
              <w:t xml:space="preserve">〕</w:t>
            </w:r>
            <w:r>
              <w:rPr>
                <w:rFonts w:ascii="宋体" w:hAnsi="宋体" w:cs="宋体"/>
                <w:szCs w:val="21"/>
              </w:rPr>
              <w:t xml:space="preserve">217</w:t>
            </w:r>
            <w:r>
              <w:rPr>
                <w:rFonts w:hint="eastAsia" w:ascii="宋体" w:hAnsi="宋体" w:cs="宋体"/>
                <w:szCs w:val="21"/>
              </w:rPr>
              <w:t xml:space="preserve">号）</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color w:val="000000"/>
                <w:szCs w:val="21"/>
              </w:rPr>
            </w:pPr>
            <w:r>
              <w:rPr>
                <w:rFonts w:ascii="宋体" w:hAnsi="宋体" w:cs="宋体"/>
                <w:color w:val="000000"/>
                <w:szCs w:val="21"/>
              </w:rPr>
            </w:r>
            <w:r>
              <w:rPr>
                <w:rFonts w:ascii="宋体" w:hAnsi="宋体" w:cs="宋体"/>
                <w:color w:val="000000"/>
                <w:szCs w:val="21"/>
              </w:rPr>
            </w:r>
            <w:r>
              <w:rPr>
                <w:rFonts w:ascii="宋体" w:hAnsi="宋体" w:cs="宋体"/>
                <w:color w:val="000000"/>
                <w:szCs w:val="21"/>
              </w:rPr>
            </w:r>
          </w:p>
        </w:tc>
      </w:tr>
      <w:tr>
        <w:trPr>
          <w:jc w:val="center"/>
          <w:trHeight w:val="27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929</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随州市医疗保障局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医药机构申报定点协议管理</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公共服务</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市医保局；县级医保部门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《中华人民共和国社会保险法》</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color w:val="000000"/>
                <w:szCs w:val="21"/>
              </w:rPr>
            </w:pPr>
            <w:r>
              <w:rPr>
                <w:rFonts w:ascii="宋体" w:hAnsi="宋体" w:cs="宋体"/>
                <w:color w:val="000000"/>
                <w:szCs w:val="21"/>
              </w:rPr>
            </w:r>
            <w:r>
              <w:rPr>
                <w:rFonts w:ascii="宋体" w:hAnsi="宋体" w:cs="宋体"/>
                <w:color w:val="000000"/>
                <w:szCs w:val="21"/>
              </w:rPr>
            </w:r>
            <w:r>
              <w:rPr>
                <w:rFonts w:ascii="宋体" w:hAnsi="宋体" w:cs="宋体"/>
                <w:color w:val="000000"/>
                <w:szCs w:val="21"/>
              </w:rPr>
            </w:r>
          </w:p>
        </w:tc>
      </w:tr>
      <w:tr>
        <w:trPr>
          <w:jc w:val="center"/>
          <w:trHeight w:val="27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930</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随州市医疗保障局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定点医药机构费用结算</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公共服务</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市医保局；县级医保部门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《中华人民共和国社会保险法》</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color w:val="000000"/>
                <w:szCs w:val="21"/>
              </w:rPr>
            </w:pPr>
            <w:r>
              <w:rPr>
                <w:rFonts w:ascii="宋体" w:hAnsi="宋体" w:cs="宋体"/>
                <w:color w:val="000000"/>
                <w:szCs w:val="21"/>
              </w:rPr>
            </w:r>
            <w:r>
              <w:rPr>
                <w:rFonts w:ascii="宋体" w:hAnsi="宋体" w:cs="宋体"/>
                <w:color w:val="000000"/>
                <w:szCs w:val="21"/>
              </w:rPr>
            </w:r>
            <w:r>
              <w:rPr>
                <w:rFonts w:ascii="宋体" w:hAnsi="宋体" w:cs="宋体"/>
                <w:color w:val="000000"/>
                <w:szCs w:val="21"/>
              </w:rPr>
            </w:r>
          </w:p>
        </w:tc>
      </w:tr>
      <w:tr>
        <w:trPr>
          <w:jc w:val="center"/>
          <w:trHeight w:val="4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931</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随州市统计局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对经济普查中表现突出的集体和个人给予表彰和奖励</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行政奖励</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市统计局；县级统计部门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《全国经济普查条例》</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285"/>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932</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随州市统计局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统计信息咨询服务</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公共服务</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市统计局；县级统计部门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《中华人民共和国统计法》</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4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933</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color w:val="000000"/>
                <w:szCs w:val="21"/>
              </w:rPr>
            </w:pPr>
            <w:r>
              <w:rPr>
                <w:rFonts w:hint="eastAsia" w:ascii="宋体" w:hAnsi="宋体" w:cs="宋体"/>
                <w:color w:val="000000"/>
                <w:szCs w:val="21"/>
              </w:rPr>
              <w:t xml:space="preserve">随州市国防动员办公室</w:t>
            </w:r>
            <w:r>
              <w:rPr>
                <w:rFonts w:ascii="宋体" w:hAnsi="宋体" w:cs="宋体"/>
                <w:color w:val="000000"/>
                <w:szCs w:val="21"/>
              </w:rPr>
            </w:r>
            <w:r>
              <w:rPr>
                <w:rFonts w:ascii="宋体" w:hAnsi="宋体" w:cs="宋体"/>
                <w:color w:val="000000"/>
                <w:szCs w:val="21"/>
              </w:rPr>
            </w:r>
          </w:p>
        </w:tc>
        <w:tc>
          <w:tcPr>
            <w:tcBorders/>
            <w:tcW w:w="2032" w:type="dxa"/>
            <w:vAlign w:val="center"/>
            <w:textDirection w:val="lrTb"/>
            <w:noWrap w:val="false"/>
          </w:tcPr>
          <w:p>
            <w:pPr>
              <w:pBdr/>
              <w:spacing w:line="240" w:lineRule="atLeast"/>
              <w:ind/>
              <w:jc w:val="left"/>
              <w:rPr>
                <w:rFonts w:ascii="宋体" w:hAnsi="宋体" w:cs="宋体"/>
                <w:color w:val="000000"/>
                <w:szCs w:val="21"/>
              </w:rPr>
            </w:pPr>
            <w:r>
              <w:rPr>
                <w:rFonts w:hint="eastAsia" w:ascii="宋体" w:hAnsi="宋体" w:cs="宋体"/>
                <w:color w:val="000000"/>
                <w:szCs w:val="21"/>
              </w:rPr>
              <w:t xml:space="preserve">应建防空地下室的民用建筑项目报建审批</w:t>
            </w:r>
            <w:r>
              <w:rPr>
                <w:rFonts w:ascii="宋体" w:hAnsi="宋体" w:cs="宋体"/>
                <w:color w:val="000000"/>
                <w:szCs w:val="21"/>
              </w:rPr>
            </w:r>
            <w:r>
              <w:rPr>
                <w:rFonts w:ascii="宋体" w:hAnsi="宋体" w:cs="宋体"/>
                <w:color w:val="000000"/>
                <w:szCs w:val="21"/>
              </w:rPr>
            </w:r>
          </w:p>
        </w:tc>
        <w:tc>
          <w:tcPr>
            <w:tcBorders/>
            <w:tcW w:w="735" w:type="dxa"/>
            <w:vAlign w:val="center"/>
            <w:textDirection w:val="lrTb"/>
            <w:noWrap w:val="false"/>
          </w:tcPr>
          <w:p>
            <w:pPr>
              <w:pBdr/>
              <w:spacing w:line="240" w:lineRule="atLeast"/>
              <w:ind/>
              <w:jc w:val="center"/>
              <w:rPr>
                <w:rFonts w:ascii="宋体" w:hAnsi="宋体" w:cs="宋体"/>
                <w:color w:val="000000"/>
                <w:szCs w:val="21"/>
              </w:rPr>
            </w:pPr>
            <w:r>
              <w:rPr>
                <w:rFonts w:hint="eastAsia" w:ascii="宋体" w:hAnsi="宋体" w:cs="宋体"/>
                <w:color w:val="000000"/>
                <w:szCs w:val="21"/>
              </w:rPr>
              <w:t xml:space="preserve">行政许可</w:t>
            </w:r>
            <w:r>
              <w:rPr>
                <w:rFonts w:ascii="宋体" w:hAnsi="宋体" w:cs="宋体"/>
                <w:color w:val="000000"/>
                <w:szCs w:val="21"/>
              </w:rPr>
            </w:r>
            <w:r>
              <w:rPr>
                <w:rFonts w:ascii="宋体" w:hAnsi="宋体" w:cs="宋体"/>
                <w:color w:val="000000"/>
                <w:szCs w:val="21"/>
              </w:rPr>
            </w:r>
          </w:p>
        </w:tc>
        <w:tc>
          <w:tcPr>
            <w:tcBorders/>
            <w:tcW w:w="1817" w:type="dxa"/>
            <w:vAlign w:val="center"/>
            <w:textDirection w:val="lrTb"/>
            <w:noWrap w:val="false"/>
          </w:tcPr>
          <w:p>
            <w:pPr>
              <w:pBdr/>
              <w:spacing w:line="240" w:lineRule="atLeast"/>
              <w:ind/>
              <w:rPr>
                <w:rFonts w:ascii="宋体" w:hAnsi="宋体" w:cs="宋体"/>
                <w:color w:val="000000"/>
                <w:szCs w:val="21"/>
              </w:rPr>
            </w:pPr>
            <w:r>
              <w:rPr>
                <w:rFonts w:hint="eastAsia" w:ascii="宋体" w:hAnsi="宋体" w:cs="宋体"/>
                <w:color w:val="000000"/>
                <w:szCs w:val="21"/>
              </w:rPr>
              <w:t xml:space="preserve">市国动办；县级发改部门</w:t>
            </w:r>
            <w:r>
              <w:rPr>
                <w:rFonts w:ascii="宋体" w:hAnsi="宋体" w:cs="宋体"/>
                <w:color w:val="000000"/>
                <w:szCs w:val="21"/>
              </w:rPr>
            </w:r>
            <w:r>
              <w:rPr>
                <w:rFonts w:ascii="宋体" w:hAnsi="宋体" w:cs="宋体"/>
                <w:color w:val="000000"/>
                <w:szCs w:val="21"/>
              </w:rPr>
            </w:r>
          </w:p>
        </w:tc>
        <w:tc>
          <w:tcPr>
            <w:tcBorders/>
            <w:tcW w:w="6214" w:type="dxa"/>
            <w:vAlign w:val="center"/>
            <w:textDirection w:val="lrTb"/>
            <w:noWrap w:val="false"/>
          </w:tcPr>
          <w:p>
            <w:pPr>
              <w:pBdr/>
              <w:spacing w:line="240" w:lineRule="atLeast"/>
              <w:ind/>
              <w:jc w:val="left"/>
              <w:rPr>
                <w:rFonts w:ascii="宋体" w:hAnsi="宋体" w:cs="宋体"/>
                <w:color w:val="000000"/>
                <w:szCs w:val="21"/>
              </w:rPr>
            </w:pPr>
            <w:r>
              <w:rPr>
                <w:rFonts w:hint="eastAsia" w:ascii="宋体" w:hAnsi="宋体" w:cs="宋体"/>
                <w:color w:val="000000"/>
                <w:szCs w:val="21"/>
              </w:rPr>
              <w:t xml:space="preserve">《中共中央</w:t>
            </w:r>
            <w:r>
              <w:rPr>
                <w:rFonts w:ascii="宋体" w:hAnsi="宋体" w:cs="宋体"/>
                <w:color w:val="000000"/>
                <w:szCs w:val="21"/>
              </w:rPr>
              <w:t xml:space="preserve"> </w:t>
            </w:r>
            <w:r>
              <w:rPr>
                <w:rFonts w:hint="eastAsia" w:ascii="宋体" w:hAnsi="宋体" w:cs="宋体"/>
                <w:color w:val="000000"/>
                <w:szCs w:val="21"/>
              </w:rPr>
              <w:t xml:space="preserve">国务院</w:t>
            </w:r>
            <w:r>
              <w:rPr>
                <w:rFonts w:ascii="宋体" w:hAnsi="宋体" w:cs="宋体"/>
                <w:color w:val="000000"/>
                <w:szCs w:val="21"/>
              </w:rPr>
              <w:t xml:space="preserve"> </w:t>
            </w:r>
            <w:r>
              <w:rPr>
                <w:rFonts w:hint="eastAsia" w:ascii="宋体" w:hAnsi="宋体" w:cs="宋体"/>
                <w:color w:val="000000"/>
                <w:szCs w:val="21"/>
              </w:rPr>
              <w:t xml:space="preserve">中央军委关于加强人民防空工作的决定》</w:t>
            </w:r>
            <w:r>
              <w:rPr>
                <w:rFonts w:ascii="宋体" w:hAnsi="宋体" w:cs="宋体"/>
                <w:color w:val="000000"/>
                <w:szCs w:val="21"/>
              </w:rPr>
            </w:r>
            <w:r>
              <w:rPr>
                <w:rFonts w:ascii="宋体" w:hAnsi="宋体" w:cs="宋体"/>
                <w:color w:val="000000"/>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27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934</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color w:val="000000"/>
                <w:szCs w:val="21"/>
              </w:rPr>
            </w:pPr>
            <w:r>
              <w:rPr>
                <w:rFonts w:hint="eastAsia" w:ascii="宋体" w:hAnsi="宋体" w:cs="宋体"/>
                <w:color w:val="000000"/>
                <w:szCs w:val="21"/>
              </w:rPr>
              <w:t xml:space="preserve">随州市国防动员办公室</w:t>
            </w:r>
            <w:r>
              <w:rPr>
                <w:rFonts w:ascii="宋体" w:hAnsi="宋体" w:cs="宋体"/>
                <w:color w:val="000000"/>
                <w:szCs w:val="21"/>
              </w:rPr>
            </w:r>
            <w:r>
              <w:rPr>
                <w:rFonts w:ascii="宋体" w:hAnsi="宋体" w:cs="宋体"/>
                <w:color w:val="000000"/>
                <w:szCs w:val="21"/>
              </w:rPr>
            </w:r>
          </w:p>
        </w:tc>
        <w:tc>
          <w:tcPr>
            <w:tcBorders/>
            <w:tcW w:w="2032" w:type="dxa"/>
            <w:vAlign w:val="center"/>
            <w:textDirection w:val="lrTb"/>
            <w:noWrap w:val="false"/>
          </w:tcPr>
          <w:p>
            <w:pPr>
              <w:pBdr/>
              <w:spacing w:line="240" w:lineRule="atLeast"/>
              <w:ind/>
              <w:jc w:val="left"/>
              <w:rPr>
                <w:rFonts w:ascii="宋体" w:hAnsi="宋体" w:cs="宋体"/>
                <w:color w:val="000000"/>
                <w:szCs w:val="21"/>
              </w:rPr>
            </w:pPr>
            <w:r>
              <w:rPr>
                <w:rFonts w:hint="eastAsia" w:ascii="宋体" w:hAnsi="宋体" w:cs="宋体"/>
                <w:color w:val="000000"/>
                <w:szCs w:val="21"/>
              </w:rPr>
              <w:t xml:space="preserve">拆除人民防空工程审批</w:t>
            </w:r>
            <w:r>
              <w:rPr>
                <w:rFonts w:ascii="宋体" w:hAnsi="宋体" w:cs="宋体"/>
                <w:color w:val="000000"/>
                <w:szCs w:val="21"/>
              </w:rPr>
            </w:r>
            <w:r>
              <w:rPr>
                <w:rFonts w:ascii="宋体" w:hAnsi="宋体" w:cs="宋体"/>
                <w:color w:val="000000"/>
                <w:szCs w:val="21"/>
              </w:rPr>
            </w:r>
          </w:p>
        </w:tc>
        <w:tc>
          <w:tcPr>
            <w:tcBorders/>
            <w:tcW w:w="735" w:type="dxa"/>
            <w:vAlign w:val="center"/>
            <w:textDirection w:val="lrTb"/>
            <w:noWrap w:val="false"/>
          </w:tcPr>
          <w:p>
            <w:pPr>
              <w:pBdr/>
              <w:spacing w:line="240" w:lineRule="atLeast"/>
              <w:ind/>
              <w:jc w:val="center"/>
              <w:rPr>
                <w:rFonts w:ascii="宋体" w:hAnsi="宋体" w:cs="宋体"/>
                <w:color w:val="000000"/>
                <w:szCs w:val="21"/>
              </w:rPr>
            </w:pPr>
            <w:r>
              <w:rPr>
                <w:rFonts w:hint="eastAsia" w:ascii="宋体" w:hAnsi="宋体" w:cs="宋体"/>
                <w:color w:val="000000"/>
                <w:szCs w:val="21"/>
              </w:rPr>
              <w:t xml:space="preserve">行政许可</w:t>
            </w:r>
            <w:r>
              <w:rPr>
                <w:rFonts w:ascii="宋体" w:hAnsi="宋体" w:cs="宋体"/>
                <w:color w:val="000000"/>
                <w:szCs w:val="21"/>
              </w:rPr>
            </w:r>
            <w:r>
              <w:rPr>
                <w:rFonts w:ascii="宋体" w:hAnsi="宋体" w:cs="宋体"/>
                <w:color w:val="000000"/>
                <w:szCs w:val="21"/>
              </w:rPr>
            </w:r>
          </w:p>
        </w:tc>
        <w:tc>
          <w:tcPr>
            <w:tcBorders/>
            <w:tcW w:w="1817" w:type="dxa"/>
            <w:vAlign w:val="center"/>
            <w:textDirection w:val="lrTb"/>
            <w:noWrap w:val="false"/>
          </w:tcPr>
          <w:p>
            <w:pPr>
              <w:pBdr/>
              <w:spacing w:line="240" w:lineRule="atLeast"/>
              <w:ind/>
              <w:rPr>
                <w:rFonts w:ascii="宋体" w:hAnsi="宋体" w:cs="宋体"/>
                <w:color w:val="000000"/>
                <w:szCs w:val="21"/>
              </w:rPr>
            </w:pPr>
            <w:r>
              <w:rPr>
                <w:rFonts w:hint="eastAsia" w:ascii="宋体" w:hAnsi="宋体" w:cs="宋体"/>
                <w:color w:val="000000"/>
                <w:szCs w:val="21"/>
              </w:rPr>
              <w:t xml:space="preserve">市国动办；县级发改部门</w:t>
            </w:r>
            <w:r>
              <w:rPr>
                <w:rFonts w:ascii="宋体" w:hAnsi="宋体" w:cs="宋体"/>
                <w:color w:val="000000"/>
                <w:szCs w:val="21"/>
              </w:rPr>
            </w:r>
            <w:r>
              <w:rPr>
                <w:rFonts w:ascii="宋体" w:hAnsi="宋体" w:cs="宋体"/>
                <w:color w:val="000000"/>
                <w:szCs w:val="21"/>
              </w:rPr>
            </w:r>
          </w:p>
        </w:tc>
        <w:tc>
          <w:tcPr>
            <w:tcBorders/>
            <w:tcW w:w="6214" w:type="dxa"/>
            <w:vAlign w:val="center"/>
            <w:textDirection w:val="lrTb"/>
            <w:noWrap w:val="false"/>
          </w:tcPr>
          <w:p>
            <w:pPr>
              <w:pBdr/>
              <w:spacing w:line="240" w:lineRule="atLeast"/>
              <w:ind/>
              <w:jc w:val="left"/>
              <w:rPr>
                <w:rFonts w:ascii="宋体" w:hAnsi="宋体" w:cs="宋体"/>
                <w:color w:val="000000"/>
                <w:szCs w:val="21"/>
              </w:rPr>
            </w:pPr>
            <w:r>
              <w:rPr>
                <w:rFonts w:hint="eastAsia" w:ascii="宋体" w:hAnsi="宋体" w:cs="宋体"/>
                <w:color w:val="000000"/>
                <w:szCs w:val="21"/>
              </w:rPr>
              <w:t xml:space="preserve">《中华人民共和国人民防空法》</w:t>
            </w:r>
            <w:r>
              <w:rPr>
                <w:rFonts w:ascii="宋体" w:hAnsi="宋体" w:cs="宋体"/>
                <w:color w:val="000000"/>
                <w:szCs w:val="21"/>
              </w:rPr>
            </w:r>
            <w:r>
              <w:rPr>
                <w:rFonts w:ascii="宋体" w:hAnsi="宋体" w:cs="宋体"/>
                <w:color w:val="000000"/>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72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935</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color w:val="000000"/>
                <w:szCs w:val="21"/>
              </w:rPr>
            </w:pPr>
            <w:r>
              <w:rPr>
                <w:rFonts w:hint="eastAsia" w:ascii="宋体" w:hAnsi="宋体" w:cs="宋体"/>
                <w:color w:val="000000"/>
                <w:szCs w:val="21"/>
              </w:rPr>
              <w:t xml:space="preserve">随州市国防动员办公室</w:t>
            </w:r>
            <w:r>
              <w:rPr>
                <w:rFonts w:ascii="宋体" w:hAnsi="宋体" w:cs="宋体"/>
                <w:color w:val="000000"/>
                <w:szCs w:val="21"/>
              </w:rPr>
            </w:r>
            <w:r>
              <w:rPr>
                <w:rFonts w:ascii="宋体" w:hAnsi="宋体" w:cs="宋体"/>
                <w:color w:val="000000"/>
                <w:szCs w:val="21"/>
              </w:rPr>
            </w:r>
          </w:p>
        </w:tc>
        <w:tc>
          <w:tcPr>
            <w:tcBorders/>
            <w:tcW w:w="2032" w:type="dxa"/>
            <w:vAlign w:val="center"/>
            <w:textDirection w:val="lrTb"/>
            <w:noWrap w:val="false"/>
          </w:tcPr>
          <w:p>
            <w:pPr>
              <w:pBdr/>
              <w:spacing w:line="240" w:lineRule="atLeast"/>
              <w:ind/>
              <w:jc w:val="left"/>
              <w:rPr>
                <w:rFonts w:ascii="宋体" w:hAnsi="宋体" w:cs="宋体"/>
                <w:color w:val="000000"/>
                <w:szCs w:val="21"/>
              </w:rPr>
            </w:pPr>
            <w:r>
              <w:rPr>
                <w:rFonts w:hint="eastAsia" w:ascii="宋体" w:hAnsi="宋体" w:cs="宋体"/>
                <w:color w:val="000000"/>
                <w:szCs w:val="21"/>
              </w:rPr>
              <w:t xml:space="preserve">人民防空工程平时使用登记审批</w:t>
            </w:r>
            <w:r>
              <w:rPr>
                <w:rFonts w:ascii="宋体" w:hAnsi="宋体" w:cs="宋体"/>
                <w:color w:val="000000"/>
                <w:szCs w:val="21"/>
              </w:rPr>
            </w:r>
            <w:r>
              <w:rPr>
                <w:rFonts w:ascii="宋体" w:hAnsi="宋体" w:cs="宋体"/>
                <w:color w:val="000000"/>
                <w:szCs w:val="21"/>
              </w:rPr>
            </w:r>
          </w:p>
        </w:tc>
        <w:tc>
          <w:tcPr>
            <w:tcBorders/>
            <w:tcW w:w="735" w:type="dxa"/>
            <w:vAlign w:val="center"/>
            <w:textDirection w:val="lrTb"/>
            <w:noWrap w:val="false"/>
          </w:tcPr>
          <w:p>
            <w:pPr>
              <w:pBdr/>
              <w:spacing w:line="240" w:lineRule="atLeast"/>
              <w:ind/>
              <w:jc w:val="center"/>
              <w:rPr>
                <w:rFonts w:ascii="宋体" w:hAnsi="宋体" w:cs="宋体"/>
                <w:color w:val="000000"/>
                <w:szCs w:val="21"/>
              </w:rPr>
            </w:pPr>
            <w:r>
              <w:rPr>
                <w:rFonts w:hint="eastAsia" w:ascii="宋体" w:hAnsi="宋体" w:cs="宋体"/>
                <w:color w:val="000000"/>
                <w:szCs w:val="21"/>
              </w:rPr>
              <w:t xml:space="preserve">行政许可</w:t>
            </w:r>
            <w:r>
              <w:rPr>
                <w:rFonts w:ascii="宋体" w:hAnsi="宋体" w:cs="宋体"/>
                <w:color w:val="000000"/>
                <w:szCs w:val="21"/>
              </w:rPr>
            </w:r>
            <w:r>
              <w:rPr>
                <w:rFonts w:ascii="宋体" w:hAnsi="宋体" w:cs="宋体"/>
                <w:color w:val="000000"/>
                <w:szCs w:val="21"/>
              </w:rPr>
            </w:r>
          </w:p>
        </w:tc>
        <w:tc>
          <w:tcPr>
            <w:tcBorders/>
            <w:tcW w:w="1817" w:type="dxa"/>
            <w:vAlign w:val="center"/>
            <w:textDirection w:val="lrTb"/>
            <w:noWrap w:val="false"/>
          </w:tcPr>
          <w:p>
            <w:pPr>
              <w:pBdr/>
              <w:spacing w:line="240" w:lineRule="atLeast"/>
              <w:ind/>
              <w:rPr>
                <w:rFonts w:ascii="宋体" w:hAnsi="宋体" w:cs="宋体"/>
                <w:color w:val="000000"/>
                <w:szCs w:val="21"/>
              </w:rPr>
            </w:pPr>
            <w:r>
              <w:rPr>
                <w:rFonts w:hint="eastAsia" w:ascii="宋体" w:hAnsi="宋体" w:cs="宋体"/>
                <w:color w:val="000000"/>
                <w:szCs w:val="21"/>
              </w:rPr>
              <w:t xml:space="preserve">市国动办；县级发改部门</w:t>
            </w:r>
            <w:r>
              <w:rPr>
                <w:rFonts w:ascii="宋体" w:hAnsi="宋体" w:cs="宋体"/>
                <w:color w:val="000000"/>
                <w:szCs w:val="21"/>
              </w:rPr>
            </w:r>
            <w:r>
              <w:rPr>
                <w:rFonts w:ascii="宋体" w:hAnsi="宋体" w:cs="宋体"/>
                <w:color w:val="000000"/>
                <w:szCs w:val="21"/>
              </w:rPr>
            </w:r>
          </w:p>
        </w:tc>
        <w:tc>
          <w:tcPr>
            <w:tcBorders/>
            <w:tcW w:w="6214" w:type="dxa"/>
            <w:vAlign w:val="center"/>
            <w:textDirection w:val="lrTb"/>
            <w:noWrap w:val="false"/>
          </w:tcPr>
          <w:p>
            <w:pPr>
              <w:pBdr/>
              <w:spacing w:line="240" w:lineRule="atLeast"/>
              <w:ind/>
              <w:jc w:val="left"/>
              <w:rPr>
                <w:rFonts w:ascii="宋体" w:hAnsi="宋体" w:cs="宋体"/>
                <w:color w:val="000000"/>
                <w:szCs w:val="21"/>
              </w:rPr>
            </w:pPr>
            <w:r>
              <w:rPr>
                <w:rFonts w:hint="eastAsia" w:ascii="宋体" w:hAnsi="宋体" w:cs="宋体"/>
                <w:color w:val="000000"/>
                <w:szCs w:val="21"/>
              </w:rPr>
              <w:t xml:space="preserve">《湖北省实施〈中华人民共和国人民防空法〉办法》</w:t>
            </w:r>
            <w:r>
              <w:rPr>
                <w:rFonts w:ascii="宋体" w:hAnsi="宋体" w:cs="宋体"/>
                <w:color w:val="000000"/>
                <w:szCs w:val="21"/>
              </w:rPr>
              <w:br w:type="textWrapping" w:clear="all"/>
            </w:r>
            <w:r>
              <w:rPr>
                <w:rFonts w:hint="eastAsia" w:ascii="宋体" w:hAnsi="宋体" w:cs="宋体"/>
                <w:color w:val="000000"/>
                <w:szCs w:val="21"/>
              </w:rPr>
              <w:t xml:space="preserve">《湖北省人民防空工程管理规定》</w:t>
            </w:r>
            <w:r>
              <w:rPr>
                <w:rFonts w:ascii="宋体" w:hAnsi="宋体" w:cs="宋体"/>
                <w:color w:val="000000"/>
                <w:szCs w:val="21"/>
              </w:rPr>
            </w:r>
            <w:r>
              <w:rPr>
                <w:rFonts w:ascii="宋体" w:hAnsi="宋体" w:cs="宋体"/>
                <w:color w:val="000000"/>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4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936</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color w:val="000000"/>
                <w:szCs w:val="21"/>
              </w:rPr>
            </w:pPr>
            <w:r>
              <w:rPr>
                <w:rFonts w:hint="eastAsia" w:ascii="宋体" w:hAnsi="宋体" w:cs="宋体"/>
                <w:color w:val="000000"/>
                <w:szCs w:val="21"/>
              </w:rPr>
              <w:t xml:space="preserve">随州市国防动员办公室</w:t>
            </w:r>
            <w:r>
              <w:rPr>
                <w:rFonts w:ascii="宋体" w:hAnsi="宋体" w:cs="宋体"/>
                <w:color w:val="000000"/>
                <w:szCs w:val="21"/>
              </w:rPr>
            </w:r>
            <w:r>
              <w:rPr>
                <w:rFonts w:ascii="宋体" w:hAnsi="宋体" w:cs="宋体"/>
                <w:color w:val="000000"/>
                <w:szCs w:val="21"/>
              </w:rPr>
            </w:r>
          </w:p>
        </w:tc>
        <w:tc>
          <w:tcPr>
            <w:tcBorders/>
            <w:tcW w:w="2032" w:type="dxa"/>
            <w:vAlign w:val="center"/>
            <w:textDirection w:val="lrTb"/>
            <w:noWrap w:val="false"/>
          </w:tcPr>
          <w:p>
            <w:pPr>
              <w:pBdr/>
              <w:spacing w:line="240" w:lineRule="atLeast"/>
              <w:ind/>
              <w:jc w:val="left"/>
              <w:rPr>
                <w:rFonts w:ascii="宋体" w:hAnsi="宋体" w:cs="宋体"/>
                <w:color w:val="000000"/>
                <w:szCs w:val="21"/>
              </w:rPr>
            </w:pPr>
            <w:r>
              <w:rPr>
                <w:rFonts w:hint="eastAsia" w:ascii="宋体" w:hAnsi="宋体" w:cs="宋体"/>
                <w:color w:val="000000"/>
                <w:szCs w:val="21"/>
              </w:rPr>
              <w:t xml:space="preserve">改造人民防空工程审批</w:t>
            </w:r>
            <w:r>
              <w:rPr>
                <w:rFonts w:ascii="宋体" w:hAnsi="宋体" w:cs="宋体"/>
                <w:color w:val="000000"/>
                <w:szCs w:val="21"/>
              </w:rPr>
            </w:r>
            <w:r>
              <w:rPr>
                <w:rFonts w:ascii="宋体" w:hAnsi="宋体" w:cs="宋体"/>
                <w:color w:val="000000"/>
                <w:szCs w:val="21"/>
              </w:rPr>
            </w:r>
          </w:p>
        </w:tc>
        <w:tc>
          <w:tcPr>
            <w:tcBorders/>
            <w:tcW w:w="735" w:type="dxa"/>
            <w:vAlign w:val="center"/>
            <w:textDirection w:val="lrTb"/>
            <w:noWrap w:val="false"/>
          </w:tcPr>
          <w:p>
            <w:pPr>
              <w:pBdr/>
              <w:spacing w:line="240" w:lineRule="atLeast"/>
              <w:ind/>
              <w:jc w:val="center"/>
              <w:rPr>
                <w:rFonts w:ascii="宋体" w:hAnsi="宋体" w:cs="宋体"/>
                <w:color w:val="000000"/>
                <w:szCs w:val="21"/>
              </w:rPr>
            </w:pPr>
            <w:r>
              <w:rPr>
                <w:rFonts w:hint="eastAsia" w:ascii="宋体" w:hAnsi="宋体" w:cs="宋体"/>
                <w:color w:val="000000"/>
                <w:szCs w:val="21"/>
              </w:rPr>
              <w:t xml:space="preserve">行政许可</w:t>
            </w:r>
            <w:r>
              <w:rPr>
                <w:rFonts w:ascii="宋体" w:hAnsi="宋体" w:cs="宋体"/>
                <w:color w:val="000000"/>
                <w:szCs w:val="21"/>
              </w:rPr>
            </w:r>
            <w:r>
              <w:rPr>
                <w:rFonts w:ascii="宋体" w:hAnsi="宋体" w:cs="宋体"/>
                <w:color w:val="000000"/>
                <w:szCs w:val="21"/>
              </w:rPr>
            </w:r>
          </w:p>
        </w:tc>
        <w:tc>
          <w:tcPr>
            <w:tcBorders/>
            <w:tcW w:w="1817" w:type="dxa"/>
            <w:vAlign w:val="center"/>
            <w:textDirection w:val="lrTb"/>
            <w:noWrap w:val="false"/>
          </w:tcPr>
          <w:p>
            <w:pPr>
              <w:pBdr/>
              <w:spacing w:line="240" w:lineRule="atLeast"/>
              <w:ind/>
              <w:rPr>
                <w:rFonts w:ascii="宋体" w:hAnsi="宋体" w:cs="宋体"/>
                <w:color w:val="000000"/>
                <w:szCs w:val="21"/>
              </w:rPr>
            </w:pPr>
            <w:r>
              <w:rPr>
                <w:rFonts w:hint="eastAsia" w:ascii="宋体" w:hAnsi="宋体" w:cs="宋体"/>
                <w:color w:val="000000"/>
                <w:szCs w:val="21"/>
              </w:rPr>
              <w:t xml:space="preserve">市国动办；县级发改部门</w:t>
            </w:r>
            <w:r>
              <w:rPr>
                <w:rFonts w:ascii="宋体" w:hAnsi="宋体" w:cs="宋体"/>
                <w:color w:val="000000"/>
                <w:szCs w:val="21"/>
              </w:rPr>
            </w:r>
            <w:r>
              <w:rPr>
                <w:rFonts w:ascii="宋体" w:hAnsi="宋体" w:cs="宋体"/>
                <w:color w:val="000000"/>
                <w:szCs w:val="21"/>
              </w:rPr>
            </w:r>
          </w:p>
        </w:tc>
        <w:tc>
          <w:tcPr>
            <w:tcBorders/>
            <w:tcW w:w="6214" w:type="dxa"/>
            <w:vAlign w:val="center"/>
            <w:textDirection w:val="lrTb"/>
            <w:noWrap w:val="false"/>
          </w:tcPr>
          <w:p>
            <w:pPr>
              <w:pBdr/>
              <w:spacing w:line="240" w:lineRule="atLeast"/>
              <w:ind/>
              <w:jc w:val="left"/>
              <w:rPr>
                <w:rFonts w:ascii="宋体" w:hAnsi="宋体" w:cs="宋体"/>
                <w:color w:val="000000"/>
                <w:szCs w:val="21"/>
              </w:rPr>
            </w:pPr>
            <w:r>
              <w:rPr>
                <w:rFonts w:hint="eastAsia" w:ascii="宋体" w:hAnsi="宋体" w:cs="宋体"/>
                <w:color w:val="000000"/>
                <w:szCs w:val="21"/>
              </w:rPr>
              <w:t xml:space="preserve">《湖北省实施〈中华人民共和国人民防空法〉办法》</w:t>
            </w:r>
            <w:r>
              <w:rPr>
                <w:rFonts w:ascii="宋体" w:hAnsi="宋体" w:cs="宋体"/>
                <w:color w:val="000000"/>
                <w:szCs w:val="21"/>
              </w:rPr>
            </w:r>
            <w:r>
              <w:rPr>
                <w:rFonts w:ascii="宋体" w:hAnsi="宋体" w:cs="宋体"/>
                <w:color w:val="000000"/>
                <w:szCs w:val="21"/>
              </w:rPr>
            </w:r>
          </w:p>
        </w:tc>
        <w:tc>
          <w:tcPr>
            <w:tcBorders/>
            <w:tcW w:w="1056" w:type="dxa"/>
            <w:vAlign w:val="center"/>
            <w:textDirection w:val="lrTb"/>
            <w:noWrap w:val="false"/>
          </w:tcPr>
          <w:p>
            <w:pPr>
              <w:pBdr/>
              <w:spacing w:line="240" w:lineRule="atLeast"/>
              <w:ind/>
              <w:jc w:val="center"/>
              <w:rPr>
                <w:rFonts w:ascii="宋体" w:hAnsi="宋体" w:cs="宋体"/>
                <w:color w:val="000000"/>
                <w:szCs w:val="21"/>
              </w:rPr>
            </w:pPr>
            <w:r>
              <w:rPr>
                <w:rFonts w:ascii="宋体" w:hAnsi="宋体" w:cs="宋体"/>
                <w:color w:val="000000"/>
                <w:szCs w:val="21"/>
              </w:rPr>
            </w:r>
            <w:r>
              <w:rPr>
                <w:rFonts w:ascii="宋体" w:hAnsi="宋体" w:cs="宋体"/>
                <w:color w:val="000000"/>
                <w:szCs w:val="21"/>
              </w:rPr>
            </w:r>
            <w:r>
              <w:rPr>
                <w:rFonts w:ascii="宋体" w:hAnsi="宋体" w:cs="宋体"/>
                <w:color w:val="000000"/>
                <w:szCs w:val="21"/>
              </w:rPr>
            </w:r>
          </w:p>
        </w:tc>
      </w:tr>
      <w:tr>
        <w:trPr>
          <w:jc w:val="center"/>
          <w:trHeight w:val="96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937</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color w:val="000000"/>
                <w:szCs w:val="21"/>
              </w:rPr>
            </w:pPr>
            <w:r>
              <w:rPr>
                <w:rFonts w:hint="eastAsia" w:ascii="宋体" w:hAnsi="宋体" w:cs="宋体"/>
                <w:color w:val="000000"/>
                <w:szCs w:val="21"/>
              </w:rPr>
              <w:t xml:space="preserve">随州市国防动员办公室</w:t>
            </w:r>
            <w:r>
              <w:rPr>
                <w:rFonts w:ascii="宋体" w:hAnsi="宋体" w:cs="宋体"/>
                <w:color w:val="000000"/>
                <w:szCs w:val="21"/>
              </w:rPr>
            </w:r>
            <w:r>
              <w:rPr>
                <w:rFonts w:ascii="宋体" w:hAnsi="宋体" w:cs="宋体"/>
                <w:color w:val="000000"/>
                <w:szCs w:val="21"/>
              </w:rPr>
            </w:r>
          </w:p>
        </w:tc>
        <w:tc>
          <w:tcPr>
            <w:tcBorders/>
            <w:tcW w:w="2032" w:type="dxa"/>
            <w:vAlign w:val="center"/>
            <w:textDirection w:val="lrTb"/>
            <w:noWrap w:val="false"/>
          </w:tcPr>
          <w:p>
            <w:pPr>
              <w:pBdr/>
              <w:spacing w:line="240" w:lineRule="atLeast"/>
              <w:ind/>
              <w:jc w:val="left"/>
              <w:rPr>
                <w:rFonts w:ascii="宋体" w:hAnsi="宋体" w:cs="宋体"/>
                <w:color w:val="000000"/>
                <w:szCs w:val="21"/>
              </w:rPr>
            </w:pPr>
            <w:r>
              <w:rPr>
                <w:rFonts w:hint="eastAsia" w:ascii="宋体" w:hAnsi="宋体" w:cs="宋体"/>
                <w:color w:val="000000"/>
                <w:szCs w:val="21"/>
              </w:rPr>
              <w:t xml:space="preserve">人民防空警报设施拆除、迁移审批</w:t>
            </w:r>
            <w:r>
              <w:rPr>
                <w:rFonts w:ascii="宋体" w:hAnsi="宋体" w:cs="宋体"/>
                <w:color w:val="000000"/>
                <w:szCs w:val="21"/>
              </w:rPr>
            </w:r>
            <w:r>
              <w:rPr>
                <w:rFonts w:ascii="宋体" w:hAnsi="宋体" w:cs="宋体"/>
                <w:color w:val="000000"/>
                <w:szCs w:val="21"/>
              </w:rPr>
            </w:r>
          </w:p>
        </w:tc>
        <w:tc>
          <w:tcPr>
            <w:tcBorders/>
            <w:tcW w:w="735" w:type="dxa"/>
            <w:vAlign w:val="center"/>
            <w:textDirection w:val="lrTb"/>
            <w:noWrap w:val="false"/>
          </w:tcPr>
          <w:p>
            <w:pPr>
              <w:pBdr/>
              <w:spacing w:line="240" w:lineRule="atLeast"/>
              <w:ind/>
              <w:jc w:val="center"/>
              <w:rPr>
                <w:rFonts w:ascii="宋体" w:hAnsi="宋体" w:cs="宋体"/>
                <w:color w:val="000000"/>
                <w:szCs w:val="21"/>
              </w:rPr>
            </w:pPr>
            <w:r>
              <w:rPr>
                <w:rFonts w:hint="eastAsia" w:ascii="宋体" w:hAnsi="宋体" w:cs="宋体"/>
                <w:color w:val="000000"/>
                <w:szCs w:val="21"/>
              </w:rPr>
              <w:t xml:space="preserve">行政许可</w:t>
            </w:r>
            <w:r>
              <w:rPr>
                <w:rFonts w:ascii="宋体" w:hAnsi="宋体" w:cs="宋体"/>
                <w:color w:val="000000"/>
                <w:szCs w:val="21"/>
              </w:rPr>
            </w:r>
            <w:r>
              <w:rPr>
                <w:rFonts w:ascii="宋体" w:hAnsi="宋体" w:cs="宋体"/>
                <w:color w:val="000000"/>
                <w:szCs w:val="21"/>
              </w:rPr>
            </w:r>
          </w:p>
        </w:tc>
        <w:tc>
          <w:tcPr>
            <w:tcBorders/>
            <w:tcW w:w="1817" w:type="dxa"/>
            <w:vAlign w:val="center"/>
            <w:textDirection w:val="lrTb"/>
            <w:noWrap w:val="false"/>
          </w:tcPr>
          <w:p>
            <w:pPr>
              <w:pBdr/>
              <w:spacing w:line="240" w:lineRule="atLeast"/>
              <w:ind/>
              <w:rPr>
                <w:rFonts w:ascii="宋体" w:hAnsi="宋体" w:cs="宋体"/>
                <w:color w:val="000000"/>
                <w:szCs w:val="21"/>
              </w:rPr>
            </w:pPr>
            <w:r>
              <w:rPr>
                <w:rFonts w:hint="eastAsia" w:ascii="宋体" w:hAnsi="宋体" w:cs="宋体"/>
                <w:color w:val="000000"/>
                <w:szCs w:val="21"/>
              </w:rPr>
              <w:t xml:space="preserve">市国动办；县级发改部门</w:t>
            </w:r>
            <w:r>
              <w:rPr>
                <w:rFonts w:ascii="宋体" w:hAnsi="宋体" w:cs="宋体"/>
                <w:color w:val="000000"/>
                <w:szCs w:val="21"/>
              </w:rPr>
            </w:r>
            <w:r>
              <w:rPr>
                <w:rFonts w:ascii="宋体" w:hAnsi="宋体" w:cs="宋体"/>
                <w:color w:val="000000"/>
                <w:szCs w:val="21"/>
              </w:rPr>
            </w:r>
          </w:p>
        </w:tc>
        <w:tc>
          <w:tcPr>
            <w:tcBorders/>
            <w:tcW w:w="6214" w:type="dxa"/>
            <w:vAlign w:val="center"/>
            <w:textDirection w:val="lrTb"/>
            <w:noWrap w:val="false"/>
          </w:tcPr>
          <w:p>
            <w:pPr>
              <w:pBdr/>
              <w:spacing w:line="240" w:lineRule="atLeast"/>
              <w:ind/>
              <w:jc w:val="left"/>
              <w:rPr>
                <w:rFonts w:ascii="宋体" w:hAnsi="宋体" w:cs="宋体"/>
                <w:color w:val="000000"/>
                <w:szCs w:val="21"/>
              </w:rPr>
            </w:pPr>
            <w:r>
              <w:rPr>
                <w:rFonts w:hint="eastAsia" w:ascii="宋体" w:hAnsi="宋体" w:cs="宋体"/>
                <w:color w:val="000000"/>
                <w:szCs w:val="21"/>
              </w:rPr>
              <w:t xml:space="preserve">《湖北省实施〈中华人民共和国人民防空法〉办法》</w:t>
            </w:r>
            <w:r>
              <w:rPr>
                <w:rFonts w:ascii="宋体" w:hAnsi="宋体" w:cs="宋体"/>
                <w:color w:val="000000"/>
                <w:szCs w:val="21"/>
              </w:rPr>
              <w:br w:type="textWrapping" w:clear="all"/>
            </w:r>
            <w:r>
              <w:rPr>
                <w:rFonts w:hint="eastAsia" w:ascii="宋体" w:hAnsi="宋体" w:cs="宋体"/>
                <w:color w:val="000000"/>
                <w:szCs w:val="21"/>
              </w:rPr>
              <w:t xml:space="preserve">《湖北省人民防空警报设施管理规定》</w:t>
            </w:r>
            <w:r>
              <w:rPr>
                <w:rFonts w:ascii="宋体" w:hAnsi="宋体" w:cs="宋体"/>
                <w:color w:val="000000"/>
                <w:szCs w:val="21"/>
              </w:rPr>
              <w:t xml:space="preserve">(</w:t>
            </w:r>
            <w:r>
              <w:rPr>
                <w:rFonts w:hint="eastAsia" w:ascii="宋体" w:hAnsi="宋体" w:cs="宋体"/>
                <w:color w:val="000000"/>
                <w:szCs w:val="21"/>
              </w:rPr>
              <w:t xml:space="preserve">省人民政府令第</w:t>
            </w:r>
            <w:r>
              <w:rPr>
                <w:rFonts w:ascii="宋体" w:hAnsi="宋体" w:cs="宋体"/>
                <w:color w:val="000000"/>
                <w:szCs w:val="21"/>
              </w:rPr>
              <w:t xml:space="preserve">343</w:t>
            </w:r>
            <w:r>
              <w:rPr>
                <w:rFonts w:hint="eastAsia" w:ascii="宋体" w:hAnsi="宋体" w:cs="宋体"/>
                <w:color w:val="000000"/>
                <w:szCs w:val="21"/>
              </w:rPr>
              <w:t xml:space="preserve">号）</w:t>
            </w:r>
            <w:r>
              <w:rPr>
                <w:rFonts w:ascii="宋体" w:hAnsi="宋体" w:cs="宋体"/>
                <w:color w:val="000000"/>
                <w:szCs w:val="21"/>
              </w:rPr>
            </w:r>
            <w:r>
              <w:rPr>
                <w:rFonts w:ascii="宋体" w:hAnsi="宋体" w:cs="宋体"/>
                <w:color w:val="000000"/>
                <w:szCs w:val="21"/>
              </w:rPr>
            </w:r>
          </w:p>
        </w:tc>
        <w:tc>
          <w:tcPr>
            <w:tcBorders/>
            <w:tcW w:w="1056" w:type="dxa"/>
            <w:vAlign w:val="center"/>
            <w:textDirection w:val="lrTb"/>
            <w:noWrap w:val="false"/>
          </w:tcPr>
          <w:p>
            <w:pPr>
              <w:pBdr/>
              <w:spacing w:line="240" w:lineRule="atLeast"/>
              <w:ind/>
              <w:jc w:val="center"/>
              <w:rPr>
                <w:rFonts w:ascii="宋体" w:hAnsi="宋体" w:cs="宋体"/>
                <w:color w:val="000000"/>
                <w:szCs w:val="21"/>
              </w:rPr>
            </w:pPr>
            <w:r>
              <w:rPr>
                <w:rFonts w:ascii="宋体" w:hAnsi="宋体" w:cs="宋体"/>
                <w:color w:val="000000"/>
                <w:szCs w:val="21"/>
              </w:rPr>
            </w:r>
            <w:r>
              <w:rPr>
                <w:rFonts w:ascii="宋体" w:hAnsi="宋体" w:cs="宋体"/>
                <w:color w:val="000000"/>
                <w:szCs w:val="21"/>
              </w:rPr>
            </w:r>
            <w:r>
              <w:rPr>
                <w:rFonts w:ascii="宋体" w:hAnsi="宋体" w:cs="宋体"/>
                <w:color w:val="000000"/>
                <w:szCs w:val="21"/>
              </w:rPr>
            </w:r>
          </w:p>
        </w:tc>
      </w:tr>
      <w:tr>
        <w:trPr>
          <w:jc w:val="center"/>
          <w:trHeight w:val="826"/>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938</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color w:val="000000"/>
                <w:szCs w:val="21"/>
              </w:rPr>
            </w:pPr>
            <w:r>
              <w:rPr>
                <w:rFonts w:hint="eastAsia" w:ascii="宋体" w:hAnsi="宋体" w:cs="宋体"/>
                <w:color w:val="000000"/>
                <w:szCs w:val="21"/>
              </w:rPr>
              <w:t xml:space="preserve">随州市国防动员办公室</w:t>
            </w:r>
            <w:r>
              <w:rPr>
                <w:rFonts w:ascii="宋体" w:hAnsi="宋体" w:cs="宋体"/>
                <w:color w:val="000000"/>
                <w:szCs w:val="21"/>
              </w:rPr>
            </w:r>
            <w:r>
              <w:rPr>
                <w:rFonts w:ascii="宋体" w:hAnsi="宋体" w:cs="宋体"/>
                <w:color w:val="000000"/>
                <w:szCs w:val="21"/>
              </w:rPr>
            </w:r>
          </w:p>
        </w:tc>
        <w:tc>
          <w:tcPr>
            <w:tcBorders/>
            <w:tcW w:w="2032" w:type="dxa"/>
            <w:vAlign w:val="center"/>
            <w:textDirection w:val="lrTb"/>
            <w:noWrap w:val="false"/>
          </w:tcPr>
          <w:p>
            <w:pPr>
              <w:pBdr/>
              <w:spacing w:line="240" w:lineRule="atLeast"/>
              <w:ind/>
              <w:jc w:val="left"/>
              <w:rPr>
                <w:rFonts w:ascii="宋体" w:hAnsi="宋体" w:cs="宋体"/>
                <w:color w:val="000000"/>
                <w:szCs w:val="21"/>
              </w:rPr>
            </w:pPr>
            <w:r>
              <w:rPr>
                <w:rFonts w:hint="eastAsia" w:ascii="宋体" w:hAnsi="宋体" w:cs="宋体"/>
                <w:color w:val="000000"/>
                <w:szCs w:val="21"/>
              </w:rPr>
              <w:t xml:space="preserve">人民防空工程竣工验收</w:t>
            </w:r>
            <w:r>
              <w:rPr>
                <w:rFonts w:ascii="宋体" w:hAnsi="宋体" w:cs="宋体"/>
                <w:color w:val="000000"/>
                <w:szCs w:val="21"/>
              </w:rPr>
            </w:r>
            <w:r>
              <w:rPr>
                <w:rFonts w:ascii="宋体" w:hAnsi="宋体" w:cs="宋体"/>
                <w:color w:val="000000"/>
                <w:szCs w:val="21"/>
              </w:rPr>
            </w:r>
          </w:p>
        </w:tc>
        <w:tc>
          <w:tcPr>
            <w:tcBorders/>
            <w:tcW w:w="735" w:type="dxa"/>
            <w:vAlign w:val="center"/>
            <w:textDirection w:val="lrTb"/>
            <w:noWrap w:val="false"/>
          </w:tcPr>
          <w:p>
            <w:pPr>
              <w:pBdr/>
              <w:spacing w:line="240" w:lineRule="atLeast"/>
              <w:ind/>
              <w:jc w:val="center"/>
              <w:rPr>
                <w:rFonts w:ascii="宋体" w:hAnsi="宋体" w:cs="宋体"/>
                <w:color w:val="000000"/>
                <w:szCs w:val="21"/>
              </w:rPr>
            </w:pPr>
            <w:r>
              <w:rPr>
                <w:rFonts w:hint="eastAsia" w:ascii="宋体" w:hAnsi="宋体" w:cs="宋体"/>
                <w:color w:val="000000"/>
                <w:szCs w:val="21"/>
              </w:rPr>
              <w:t xml:space="preserve">行政许可</w:t>
            </w:r>
            <w:r>
              <w:rPr>
                <w:rFonts w:ascii="宋体" w:hAnsi="宋体" w:cs="宋体"/>
                <w:color w:val="000000"/>
                <w:szCs w:val="21"/>
              </w:rPr>
            </w:r>
            <w:r>
              <w:rPr>
                <w:rFonts w:ascii="宋体" w:hAnsi="宋体" w:cs="宋体"/>
                <w:color w:val="000000"/>
                <w:szCs w:val="21"/>
              </w:rPr>
            </w:r>
          </w:p>
        </w:tc>
        <w:tc>
          <w:tcPr>
            <w:tcBorders/>
            <w:tcW w:w="1817" w:type="dxa"/>
            <w:vAlign w:val="center"/>
            <w:textDirection w:val="lrTb"/>
            <w:noWrap w:val="false"/>
          </w:tcPr>
          <w:p>
            <w:pPr>
              <w:pBdr/>
              <w:spacing w:line="240" w:lineRule="atLeast"/>
              <w:ind/>
              <w:rPr>
                <w:rFonts w:ascii="宋体" w:hAnsi="宋体" w:cs="宋体"/>
                <w:color w:val="000000"/>
                <w:szCs w:val="21"/>
              </w:rPr>
            </w:pPr>
            <w:r>
              <w:rPr>
                <w:rFonts w:hint="eastAsia" w:ascii="宋体" w:hAnsi="宋体" w:cs="宋体"/>
                <w:color w:val="000000"/>
                <w:szCs w:val="21"/>
              </w:rPr>
              <w:t xml:space="preserve">市国动办；县级发改部门</w:t>
            </w:r>
            <w:r>
              <w:rPr>
                <w:rFonts w:ascii="宋体" w:hAnsi="宋体" w:cs="宋体"/>
                <w:color w:val="000000"/>
                <w:szCs w:val="21"/>
              </w:rPr>
            </w:r>
            <w:r>
              <w:rPr>
                <w:rFonts w:ascii="宋体" w:hAnsi="宋体" w:cs="宋体"/>
                <w:color w:val="000000"/>
                <w:szCs w:val="21"/>
              </w:rPr>
            </w:r>
          </w:p>
        </w:tc>
        <w:tc>
          <w:tcPr>
            <w:tcBorders/>
            <w:tcW w:w="6214" w:type="dxa"/>
            <w:vAlign w:val="center"/>
            <w:textDirection w:val="lrTb"/>
            <w:noWrap w:val="false"/>
          </w:tcPr>
          <w:p>
            <w:pPr>
              <w:pBdr/>
              <w:spacing w:line="240" w:lineRule="atLeast"/>
              <w:ind/>
              <w:jc w:val="left"/>
              <w:rPr>
                <w:rFonts w:ascii="宋体" w:hAnsi="宋体" w:cs="宋体"/>
                <w:color w:val="000000"/>
                <w:szCs w:val="21"/>
              </w:rPr>
            </w:pPr>
            <w:r>
              <w:rPr>
                <w:rFonts w:hint="eastAsia" w:ascii="宋体" w:hAnsi="宋体" w:cs="宋体"/>
                <w:color w:val="000000"/>
                <w:szCs w:val="21"/>
              </w:rPr>
              <w:t xml:space="preserve">《湖北省实施〈中华人民共和国人民防空法〉办法》</w:t>
            </w:r>
            <w:r>
              <w:rPr>
                <w:rFonts w:ascii="宋体" w:hAnsi="宋体" w:cs="宋体"/>
                <w:color w:val="000000"/>
                <w:szCs w:val="21"/>
              </w:rPr>
              <w:br w:type="textWrapping" w:clear="all"/>
            </w:r>
            <w:r>
              <w:rPr>
                <w:rFonts w:hint="eastAsia" w:ascii="宋体" w:hAnsi="宋体" w:cs="宋体"/>
                <w:color w:val="000000"/>
                <w:szCs w:val="21"/>
              </w:rPr>
              <w:t xml:space="preserve">《湖北省人民防空工程管理规定》</w:t>
            </w:r>
            <w:r>
              <w:rPr>
                <w:rFonts w:ascii="宋体" w:hAnsi="宋体" w:cs="宋体"/>
                <w:color w:val="000000"/>
                <w:szCs w:val="21"/>
              </w:rPr>
            </w:r>
            <w:r>
              <w:rPr>
                <w:rFonts w:ascii="宋体" w:hAnsi="宋体" w:cs="宋体"/>
                <w:color w:val="000000"/>
                <w:szCs w:val="21"/>
              </w:rPr>
            </w:r>
          </w:p>
        </w:tc>
        <w:tc>
          <w:tcPr>
            <w:tcBorders/>
            <w:tcW w:w="1056" w:type="dxa"/>
            <w:vAlign w:val="center"/>
            <w:textDirection w:val="lrTb"/>
            <w:noWrap w:val="false"/>
          </w:tcPr>
          <w:p>
            <w:pPr>
              <w:pBdr/>
              <w:spacing w:line="240" w:lineRule="atLeast"/>
              <w:ind/>
              <w:jc w:val="center"/>
              <w:rPr>
                <w:rFonts w:ascii="宋体" w:hAnsi="宋体" w:cs="宋体"/>
                <w:color w:val="000000"/>
                <w:szCs w:val="21"/>
              </w:rPr>
            </w:pPr>
            <w:r>
              <w:rPr>
                <w:rFonts w:ascii="宋体" w:hAnsi="宋体" w:cs="宋体"/>
                <w:color w:val="000000"/>
                <w:szCs w:val="21"/>
              </w:rPr>
            </w:r>
            <w:r>
              <w:rPr>
                <w:rFonts w:ascii="宋体" w:hAnsi="宋体" w:cs="宋体"/>
                <w:color w:val="000000"/>
                <w:szCs w:val="21"/>
              </w:rPr>
            </w:r>
            <w:r>
              <w:rPr>
                <w:rFonts w:ascii="宋体" w:hAnsi="宋体" w:cs="宋体"/>
                <w:color w:val="000000"/>
                <w:szCs w:val="21"/>
              </w:rPr>
            </w:r>
          </w:p>
        </w:tc>
      </w:tr>
      <w:tr>
        <w:trPr>
          <w:jc w:val="center"/>
          <w:trHeight w:val="883"/>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939</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color w:val="000000"/>
                <w:szCs w:val="21"/>
              </w:rPr>
            </w:pPr>
            <w:r>
              <w:rPr>
                <w:rFonts w:hint="eastAsia" w:ascii="宋体" w:hAnsi="宋体" w:cs="宋体"/>
                <w:color w:val="000000"/>
                <w:szCs w:val="21"/>
              </w:rPr>
              <w:t xml:space="preserve">随州市国防动员办公室</w:t>
            </w:r>
            <w:r>
              <w:rPr>
                <w:rFonts w:ascii="宋体" w:hAnsi="宋体" w:cs="宋体"/>
                <w:color w:val="000000"/>
                <w:szCs w:val="21"/>
              </w:rPr>
            </w:r>
            <w:r>
              <w:rPr>
                <w:rFonts w:ascii="宋体" w:hAnsi="宋体" w:cs="宋体"/>
                <w:color w:val="000000"/>
                <w:szCs w:val="21"/>
              </w:rPr>
            </w:r>
          </w:p>
        </w:tc>
        <w:tc>
          <w:tcPr>
            <w:tcBorders/>
            <w:tcW w:w="2032" w:type="dxa"/>
            <w:vAlign w:val="center"/>
            <w:textDirection w:val="lrTb"/>
            <w:noWrap w:val="false"/>
          </w:tcPr>
          <w:p>
            <w:pPr>
              <w:pBdr/>
              <w:spacing w:line="240" w:lineRule="atLeast"/>
              <w:ind/>
              <w:jc w:val="left"/>
              <w:rPr>
                <w:rFonts w:ascii="宋体" w:hAnsi="宋体" w:cs="宋体"/>
                <w:color w:val="000000"/>
                <w:szCs w:val="21"/>
              </w:rPr>
            </w:pPr>
            <w:r>
              <w:rPr>
                <w:rFonts w:hint="eastAsia" w:ascii="宋体" w:hAnsi="宋体" w:cs="宋体"/>
                <w:color w:val="000000"/>
                <w:szCs w:val="21"/>
              </w:rPr>
              <w:t xml:space="preserve">防空地下室竣工验收备案</w:t>
            </w:r>
            <w:r>
              <w:rPr>
                <w:rFonts w:ascii="宋体" w:hAnsi="宋体" w:cs="宋体"/>
                <w:color w:val="000000"/>
                <w:szCs w:val="21"/>
              </w:rPr>
            </w:r>
            <w:r>
              <w:rPr>
                <w:rFonts w:ascii="宋体" w:hAnsi="宋体" w:cs="宋体"/>
                <w:color w:val="000000"/>
                <w:szCs w:val="21"/>
              </w:rPr>
            </w:r>
          </w:p>
        </w:tc>
        <w:tc>
          <w:tcPr>
            <w:tcBorders/>
            <w:tcW w:w="735" w:type="dxa"/>
            <w:vAlign w:val="center"/>
            <w:textDirection w:val="lrTb"/>
            <w:noWrap w:val="false"/>
          </w:tcPr>
          <w:p>
            <w:pPr>
              <w:pBdr/>
              <w:spacing w:line="240" w:lineRule="atLeast"/>
              <w:ind/>
              <w:jc w:val="center"/>
              <w:rPr>
                <w:rFonts w:ascii="宋体" w:hAnsi="宋体" w:cs="宋体"/>
                <w:color w:val="000000"/>
                <w:szCs w:val="21"/>
              </w:rPr>
            </w:pPr>
            <w:r>
              <w:rPr>
                <w:rFonts w:hint="eastAsia" w:ascii="宋体" w:hAnsi="宋体" w:cs="宋体"/>
                <w:color w:val="000000"/>
                <w:szCs w:val="21"/>
              </w:rPr>
              <w:t xml:space="preserve">行政备案</w:t>
            </w:r>
            <w:r>
              <w:rPr>
                <w:rFonts w:ascii="宋体" w:hAnsi="宋体" w:cs="宋体"/>
                <w:color w:val="000000"/>
                <w:szCs w:val="21"/>
              </w:rPr>
            </w:r>
            <w:r>
              <w:rPr>
                <w:rFonts w:ascii="宋体" w:hAnsi="宋体" w:cs="宋体"/>
                <w:color w:val="000000"/>
                <w:szCs w:val="21"/>
              </w:rPr>
            </w:r>
          </w:p>
        </w:tc>
        <w:tc>
          <w:tcPr>
            <w:tcBorders/>
            <w:tcW w:w="1817" w:type="dxa"/>
            <w:vAlign w:val="center"/>
            <w:textDirection w:val="lrTb"/>
            <w:noWrap w:val="false"/>
          </w:tcPr>
          <w:p>
            <w:pPr>
              <w:pBdr/>
              <w:spacing w:line="240" w:lineRule="atLeast"/>
              <w:ind/>
              <w:rPr>
                <w:rFonts w:ascii="宋体" w:hAnsi="宋体" w:cs="宋体"/>
                <w:color w:val="000000"/>
                <w:szCs w:val="21"/>
              </w:rPr>
            </w:pPr>
            <w:r>
              <w:rPr>
                <w:rFonts w:hint="eastAsia" w:ascii="宋体" w:hAnsi="宋体" w:cs="宋体"/>
                <w:color w:val="000000"/>
                <w:szCs w:val="21"/>
              </w:rPr>
              <w:t xml:space="preserve">市国动办；县级发改部门</w:t>
            </w:r>
            <w:r>
              <w:rPr>
                <w:rFonts w:ascii="宋体" w:hAnsi="宋体" w:cs="宋体"/>
                <w:color w:val="000000"/>
                <w:szCs w:val="21"/>
              </w:rPr>
            </w:r>
            <w:r>
              <w:rPr>
                <w:rFonts w:ascii="宋体" w:hAnsi="宋体" w:cs="宋体"/>
                <w:color w:val="000000"/>
                <w:szCs w:val="21"/>
              </w:rPr>
            </w:r>
          </w:p>
        </w:tc>
        <w:tc>
          <w:tcPr>
            <w:tcBorders/>
            <w:tcW w:w="6214" w:type="dxa"/>
            <w:vAlign w:val="center"/>
            <w:textDirection w:val="lrTb"/>
            <w:noWrap w:val="false"/>
          </w:tcPr>
          <w:p>
            <w:pPr>
              <w:pBdr/>
              <w:spacing w:line="240" w:lineRule="atLeast"/>
              <w:ind/>
              <w:jc w:val="left"/>
              <w:rPr>
                <w:rFonts w:ascii="宋体" w:hAnsi="宋体" w:cs="宋体"/>
                <w:color w:val="000000"/>
                <w:szCs w:val="21"/>
              </w:rPr>
            </w:pPr>
            <w:r>
              <w:rPr>
                <w:rFonts w:hint="eastAsia" w:ascii="宋体" w:hAnsi="宋体" w:cs="宋体"/>
                <w:color w:val="000000"/>
                <w:szCs w:val="21"/>
              </w:rPr>
              <w:t xml:space="preserve">《湖北省实施〈中华人民共和国人民防空法〉办法》（湖北省人民代表大会常务委员会公告</w:t>
            </w:r>
            <w:r>
              <w:rPr>
                <w:rFonts w:ascii="宋体" w:hAnsi="宋体" w:cs="宋体"/>
                <w:color w:val="000000"/>
                <w:szCs w:val="21"/>
              </w:rPr>
              <w:t xml:space="preserve">2016</w:t>
            </w:r>
            <w:r>
              <w:rPr>
                <w:rFonts w:hint="eastAsia" w:ascii="宋体" w:hAnsi="宋体" w:cs="宋体"/>
                <w:color w:val="000000"/>
                <w:szCs w:val="21"/>
              </w:rPr>
              <w:t xml:space="preserve">年第</w:t>
            </w:r>
            <w:r>
              <w:rPr>
                <w:rFonts w:ascii="宋体" w:hAnsi="宋体" w:cs="宋体"/>
                <w:color w:val="000000"/>
                <w:szCs w:val="21"/>
              </w:rPr>
              <w:t xml:space="preserve">209</w:t>
            </w:r>
            <w:r>
              <w:rPr>
                <w:rFonts w:hint="eastAsia" w:ascii="宋体" w:hAnsi="宋体" w:cs="宋体"/>
                <w:color w:val="000000"/>
                <w:szCs w:val="21"/>
              </w:rPr>
              <w:t xml:space="preserve">号修正）</w:t>
            </w:r>
            <w:r>
              <w:rPr>
                <w:rFonts w:ascii="宋体" w:hAnsi="宋体" w:cs="宋体"/>
                <w:color w:val="000000"/>
                <w:szCs w:val="21"/>
              </w:rPr>
            </w:r>
            <w:r>
              <w:rPr>
                <w:rFonts w:ascii="宋体" w:hAnsi="宋体" w:cs="宋体"/>
                <w:color w:val="000000"/>
                <w:szCs w:val="21"/>
              </w:rPr>
            </w:r>
          </w:p>
        </w:tc>
        <w:tc>
          <w:tcPr>
            <w:tcBorders/>
            <w:tcW w:w="1056" w:type="dxa"/>
            <w:vAlign w:val="center"/>
            <w:textDirection w:val="lrTb"/>
            <w:noWrap w:val="false"/>
          </w:tcPr>
          <w:p>
            <w:pPr>
              <w:pBdr/>
              <w:spacing w:line="240" w:lineRule="atLeast"/>
              <w:ind/>
              <w:jc w:val="center"/>
              <w:rPr>
                <w:rFonts w:ascii="宋体" w:hAnsi="宋体" w:cs="宋体"/>
                <w:color w:val="000000"/>
                <w:szCs w:val="21"/>
              </w:rPr>
            </w:pPr>
            <w:r>
              <w:rPr>
                <w:rFonts w:ascii="宋体" w:hAnsi="宋体" w:cs="宋体"/>
                <w:color w:val="000000"/>
                <w:szCs w:val="21"/>
              </w:rPr>
            </w:r>
            <w:r>
              <w:rPr>
                <w:rFonts w:ascii="宋体" w:hAnsi="宋体" w:cs="宋体"/>
                <w:color w:val="000000"/>
                <w:szCs w:val="21"/>
              </w:rPr>
            </w:r>
            <w:r>
              <w:rPr>
                <w:rFonts w:ascii="宋体" w:hAnsi="宋体" w:cs="宋体"/>
                <w:color w:val="000000"/>
                <w:szCs w:val="21"/>
              </w:rPr>
            </w:r>
          </w:p>
        </w:tc>
      </w:tr>
      <w:tr>
        <w:trPr>
          <w:jc w:val="center"/>
          <w:trHeight w:val="72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940</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color w:val="000000"/>
                <w:szCs w:val="21"/>
              </w:rPr>
            </w:pPr>
            <w:r>
              <w:rPr>
                <w:rFonts w:hint="eastAsia" w:ascii="宋体" w:hAnsi="宋体" w:cs="宋体"/>
                <w:color w:val="000000"/>
                <w:szCs w:val="21"/>
              </w:rPr>
              <w:t xml:space="preserve">随州市国防动员办公室</w:t>
            </w:r>
            <w:r>
              <w:rPr>
                <w:rFonts w:ascii="宋体" w:hAnsi="宋体" w:cs="宋体"/>
                <w:color w:val="000000"/>
                <w:szCs w:val="21"/>
              </w:rPr>
            </w:r>
            <w:r>
              <w:rPr>
                <w:rFonts w:ascii="宋体" w:hAnsi="宋体" w:cs="宋体"/>
                <w:color w:val="000000"/>
                <w:szCs w:val="21"/>
              </w:rPr>
            </w:r>
          </w:p>
        </w:tc>
        <w:tc>
          <w:tcPr>
            <w:tcBorders/>
            <w:tcW w:w="2032" w:type="dxa"/>
            <w:vAlign w:val="center"/>
            <w:textDirection w:val="lrTb"/>
            <w:noWrap w:val="false"/>
          </w:tcPr>
          <w:p>
            <w:pPr>
              <w:pBdr/>
              <w:spacing w:line="240" w:lineRule="atLeast"/>
              <w:ind/>
              <w:jc w:val="left"/>
              <w:rPr>
                <w:rFonts w:ascii="宋体" w:hAnsi="宋体" w:cs="宋体"/>
                <w:color w:val="000000"/>
                <w:szCs w:val="21"/>
              </w:rPr>
            </w:pPr>
            <w:r>
              <w:rPr>
                <w:rFonts w:hint="eastAsia" w:ascii="宋体" w:hAnsi="宋体" w:cs="宋体"/>
                <w:color w:val="000000"/>
                <w:szCs w:val="21"/>
              </w:rPr>
              <w:t xml:space="preserve">防空地下室平时使用方案备案</w:t>
            </w:r>
            <w:r>
              <w:rPr>
                <w:rFonts w:ascii="宋体" w:hAnsi="宋体" w:cs="宋体"/>
                <w:color w:val="000000"/>
                <w:szCs w:val="21"/>
              </w:rPr>
            </w:r>
            <w:r>
              <w:rPr>
                <w:rFonts w:ascii="宋体" w:hAnsi="宋体" w:cs="宋体"/>
                <w:color w:val="000000"/>
                <w:szCs w:val="21"/>
              </w:rPr>
            </w:r>
          </w:p>
        </w:tc>
        <w:tc>
          <w:tcPr>
            <w:tcBorders/>
            <w:tcW w:w="735" w:type="dxa"/>
            <w:vAlign w:val="center"/>
            <w:textDirection w:val="lrTb"/>
            <w:noWrap w:val="false"/>
          </w:tcPr>
          <w:p>
            <w:pPr>
              <w:pBdr/>
              <w:spacing w:line="240" w:lineRule="atLeast"/>
              <w:ind/>
              <w:jc w:val="center"/>
              <w:rPr>
                <w:rFonts w:ascii="宋体" w:hAnsi="宋体" w:cs="宋体"/>
                <w:color w:val="000000"/>
                <w:szCs w:val="21"/>
              </w:rPr>
            </w:pPr>
            <w:r>
              <w:rPr>
                <w:rFonts w:hint="eastAsia" w:ascii="宋体" w:hAnsi="宋体" w:cs="宋体"/>
                <w:color w:val="000000"/>
                <w:szCs w:val="21"/>
              </w:rPr>
              <w:t xml:space="preserve">行政备案</w:t>
            </w:r>
            <w:r>
              <w:rPr>
                <w:rFonts w:ascii="宋体" w:hAnsi="宋体" w:cs="宋体"/>
                <w:color w:val="000000"/>
                <w:szCs w:val="21"/>
              </w:rPr>
            </w:r>
            <w:r>
              <w:rPr>
                <w:rFonts w:ascii="宋体" w:hAnsi="宋体" w:cs="宋体"/>
                <w:color w:val="000000"/>
                <w:szCs w:val="21"/>
              </w:rPr>
            </w:r>
          </w:p>
        </w:tc>
        <w:tc>
          <w:tcPr>
            <w:tcBorders/>
            <w:tcW w:w="1817" w:type="dxa"/>
            <w:vAlign w:val="center"/>
            <w:textDirection w:val="lrTb"/>
            <w:noWrap w:val="false"/>
          </w:tcPr>
          <w:p>
            <w:pPr>
              <w:pBdr/>
              <w:spacing w:line="240" w:lineRule="atLeast"/>
              <w:ind/>
              <w:rPr>
                <w:rFonts w:ascii="宋体" w:hAnsi="宋体" w:cs="宋体"/>
                <w:color w:val="000000"/>
                <w:szCs w:val="21"/>
              </w:rPr>
            </w:pPr>
            <w:r>
              <w:rPr>
                <w:rFonts w:hint="eastAsia" w:ascii="宋体" w:hAnsi="宋体" w:cs="宋体"/>
                <w:color w:val="000000"/>
                <w:szCs w:val="21"/>
              </w:rPr>
              <w:t xml:space="preserve">市国动办；县级发改部门</w:t>
            </w:r>
            <w:r>
              <w:rPr>
                <w:rFonts w:ascii="宋体" w:hAnsi="宋体" w:cs="宋体"/>
                <w:color w:val="000000"/>
                <w:szCs w:val="21"/>
              </w:rPr>
            </w:r>
            <w:r>
              <w:rPr>
                <w:rFonts w:ascii="宋体" w:hAnsi="宋体" w:cs="宋体"/>
                <w:color w:val="000000"/>
                <w:szCs w:val="21"/>
              </w:rPr>
            </w:r>
          </w:p>
        </w:tc>
        <w:tc>
          <w:tcPr>
            <w:tcBorders/>
            <w:tcW w:w="6214" w:type="dxa"/>
            <w:vAlign w:val="center"/>
            <w:textDirection w:val="lrTb"/>
            <w:noWrap w:val="false"/>
          </w:tcPr>
          <w:p>
            <w:pPr>
              <w:pBdr/>
              <w:spacing w:line="240" w:lineRule="atLeast"/>
              <w:ind/>
              <w:jc w:val="left"/>
              <w:rPr>
                <w:rFonts w:ascii="宋体" w:hAnsi="宋体" w:cs="宋体"/>
                <w:color w:val="000000"/>
                <w:szCs w:val="21"/>
              </w:rPr>
            </w:pPr>
            <w:r>
              <w:rPr>
                <w:rFonts w:hint="eastAsia" w:ascii="宋体" w:hAnsi="宋体" w:cs="宋体"/>
                <w:color w:val="000000"/>
                <w:szCs w:val="21"/>
              </w:rPr>
              <w:t xml:space="preserve">《湖北省实施〈中华人民共和国人民防空法〉办法》（湖北省人民代表大会常务委员会公告</w:t>
            </w:r>
            <w:r>
              <w:rPr>
                <w:rFonts w:ascii="宋体" w:hAnsi="宋体" w:cs="宋体"/>
                <w:color w:val="000000"/>
                <w:szCs w:val="21"/>
              </w:rPr>
              <w:t xml:space="preserve">2016</w:t>
            </w:r>
            <w:r>
              <w:rPr>
                <w:rFonts w:hint="eastAsia" w:ascii="宋体" w:hAnsi="宋体" w:cs="宋体"/>
                <w:color w:val="000000"/>
                <w:szCs w:val="21"/>
              </w:rPr>
              <w:t xml:space="preserve">年第</w:t>
            </w:r>
            <w:r>
              <w:rPr>
                <w:rFonts w:ascii="宋体" w:hAnsi="宋体" w:cs="宋体"/>
                <w:color w:val="000000"/>
                <w:szCs w:val="21"/>
              </w:rPr>
              <w:t xml:space="preserve">209</w:t>
            </w:r>
            <w:r>
              <w:rPr>
                <w:rFonts w:hint="eastAsia" w:ascii="宋体" w:hAnsi="宋体" w:cs="宋体"/>
                <w:color w:val="000000"/>
                <w:szCs w:val="21"/>
              </w:rPr>
              <w:t xml:space="preserve">号修正）</w:t>
            </w:r>
            <w:r>
              <w:rPr>
                <w:rFonts w:ascii="宋体" w:hAnsi="宋体" w:cs="宋体"/>
                <w:color w:val="000000"/>
                <w:szCs w:val="21"/>
              </w:rPr>
            </w:r>
            <w:r>
              <w:rPr>
                <w:rFonts w:ascii="宋体" w:hAnsi="宋体" w:cs="宋体"/>
                <w:color w:val="000000"/>
                <w:szCs w:val="21"/>
              </w:rPr>
            </w:r>
          </w:p>
        </w:tc>
        <w:tc>
          <w:tcPr>
            <w:tcBorders/>
            <w:tcW w:w="1056" w:type="dxa"/>
            <w:vAlign w:val="center"/>
            <w:textDirection w:val="lrTb"/>
            <w:noWrap w:val="false"/>
          </w:tcPr>
          <w:p>
            <w:pPr>
              <w:pBdr/>
              <w:spacing w:line="240" w:lineRule="atLeast"/>
              <w:ind/>
              <w:jc w:val="center"/>
              <w:rPr>
                <w:rFonts w:ascii="宋体" w:hAnsi="宋体" w:cs="宋体"/>
                <w:color w:val="000000"/>
                <w:szCs w:val="21"/>
              </w:rPr>
            </w:pPr>
            <w:r>
              <w:rPr>
                <w:rFonts w:ascii="宋体" w:hAnsi="宋体" w:cs="宋体"/>
                <w:color w:val="000000"/>
                <w:szCs w:val="21"/>
              </w:rPr>
            </w:r>
            <w:r>
              <w:rPr>
                <w:rFonts w:ascii="宋体" w:hAnsi="宋体" w:cs="宋体"/>
                <w:color w:val="000000"/>
                <w:szCs w:val="21"/>
              </w:rPr>
            </w:r>
            <w:r>
              <w:rPr>
                <w:rFonts w:ascii="宋体" w:hAnsi="宋体" w:cs="宋体"/>
                <w:color w:val="000000"/>
                <w:szCs w:val="21"/>
              </w:rPr>
            </w:r>
          </w:p>
        </w:tc>
      </w:tr>
      <w:tr>
        <w:trPr>
          <w:jc w:val="center"/>
          <w:trHeight w:val="120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941</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color w:val="000000"/>
                <w:szCs w:val="21"/>
              </w:rPr>
            </w:pPr>
            <w:r>
              <w:rPr>
                <w:rFonts w:hint="eastAsia" w:ascii="宋体" w:hAnsi="宋体" w:cs="宋体"/>
                <w:color w:val="000000"/>
                <w:szCs w:val="21"/>
              </w:rPr>
              <w:t xml:space="preserve">随州市国防动员办公室</w:t>
            </w:r>
            <w:r>
              <w:rPr>
                <w:rFonts w:ascii="宋体" w:hAnsi="宋体" w:cs="宋体"/>
                <w:color w:val="000000"/>
                <w:szCs w:val="21"/>
              </w:rPr>
            </w:r>
            <w:r>
              <w:rPr>
                <w:rFonts w:ascii="宋体" w:hAnsi="宋体" w:cs="宋体"/>
                <w:color w:val="000000"/>
                <w:szCs w:val="21"/>
              </w:rPr>
            </w:r>
          </w:p>
        </w:tc>
        <w:tc>
          <w:tcPr>
            <w:tcBorders/>
            <w:tcW w:w="2032" w:type="dxa"/>
            <w:vAlign w:val="center"/>
            <w:textDirection w:val="lrTb"/>
            <w:noWrap w:val="false"/>
          </w:tcPr>
          <w:p>
            <w:pPr>
              <w:pBdr/>
              <w:spacing w:line="240" w:lineRule="atLeast"/>
              <w:ind/>
              <w:jc w:val="left"/>
              <w:rPr>
                <w:rFonts w:ascii="宋体" w:hAnsi="宋体" w:cs="宋体"/>
                <w:color w:val="000000"/>
                <w:szCs w:val="21"/>
              </w:rPr>
            </w:pPr>
            <w:r>
              <w:rPr>
                <w:rFonts w:hint="eastAsia" w:ascii="宋体" w:hAnsi="宋体" w:cs="宋体"/>
                <w:color w:val="000000"/>
                <w:szCs w:val="21"/>
              </w:rPr>
              <w:t xml:space="preserve">人民防空工程的转让、抵押、租赁备案</w:t>
            </w:r>
            <w:r>
              <w:rPr>
                <w:rFonts w:ascii="宋体" w:hAnsi="宋体" w:cs="宋体"/>
                <w:color w:val="000000"/>
                <w:szCs w:val="21"/>
              </w:rPr>
            </w:r>
            <w:r>
              <w:rPr>
                <w:rFonts w:ascii="宋体" w:hAnsi="宋体" w:cs="宋体"/>
                <w:color w:val="000000"/>
                <w:szCs w:val="21"/>
              </w:rPr>
            </w:r>
          </w:p>
        </w:tc>
        <w:tc>
          <w:tcPr>
            <w:tcBorders/>
            <w:tcW w:w="735" w:type="dxa"/>
            <w:vAlign w:val="center"/>
            <w:textDirection w:val="lrTb"/>
            <w:noWrap w:val="false"/>
          </w:tcPr>
          <w:p>
            <w:pPr>
              <w:pBdr/>
              <w:spacing w:line="240" w:lineRule="atLeast"/>
              <w:ind/>
              <w:jc w:val="center"/>
              <w:rPr>
                <w:rFonts w:ascii="宋体" w:hAnsi="宋体" w:cs="宋体"/>
                <w:color w:val="000000"/>
                <w:szCs w:val="21"/>
              </w:rPr>
            </w:pPr>
            <w:r>
              <w:rPr>
                <w:rFonts w:hint="eastAsia" w:ascii="宋体" w:hAnsi="宋体" w:cs="宋体"/>
                <w:color w:val="000000"/>
                <w:szCs w:val="21"/>
              </w:rPr>
              <w:t xml:space="preserve">行政备案</w:t>
            </w:r>
            <w:r>
              <w:rPr>
                <w:rFonts w:ascii="宋体" w:hAnsi="宋体" w:cs="宋体"/>
                <w:color w:val="000000"/>
                <w:szCs w:val="21"/>
              </w:rPr>
            </w:r>
            <w:r>
              <w:rPr>
                <w:rFonts w:ascii="宋体" w:hAnsi="宋体" w:cs="宋体"/>
                <w:color w:val="000000"/>
                <w:szCs w:val="21"/>
              </w:rPr>
            </w:r>
          </w:p>
        </w:tc>
        <w:tc>
          <w:tcPr>
            <w:tcBorders/>
            <w:tcW w:w="1817" w:type="dxa"/>
            <w:vAlign w:val="center"/>
            <w:textDirection w:val="lrTb"/>
            <w:noWrap w:val="false"/>
          </w:tcPr>
          <w:p>
            <w:pPr>
              <w:pBdr/>
              <w:spacing w:line="240" w:lineRule="atLeast"/>
              <w:ind/>
              <w:rPr>
                <w:rFonts w:ascii="宋体" w:hAnsi="宋体" w:cs="宋体"/>
                <w:color w:val="000000"/>
                <w:szCs w:val="21"/>
              </w:rPr>
            </w:pPr>
            <w:r>
              <w:rPr>
                <w:rFonts w:hint="eastAsia" w:ascii="宋体" w:hAnsi="宋体" w:cs="宋体"/>
                <w:color w:val="000000"/>
                <w:szCs w:val="21"/>
              </w:rPr>
              <w:t xml:space="preserve">市国动办；县级发改部门</w:t>
            </w:r>
            <w:r>
              <w:rPr>
                <w:rFonts w:ascii="宋体" w:hAnsi="宋体" w:cs="宋体"/>
                <w:color w:val="000000"/>
                <w:szCs w:val="21"/>
              </w:rPr>
            </w:r>
            <w:r>
              <w:rPr>
                <w:rFonts w:ascii="宋体" w:hAnsi="宋体" w:cs="宋体"/>
                <w:color w:val="000000"/>
                <w:szCs w:val="21"/>
              </w:rPr>
            </w:r>
          </w:p>
        </w:tc>
        <w:tc>
          <w:tcPr>
            <w:tcBorders/>
            <w:tcW w:w="6214" w:type="dxa"/>
            <w:vAlign w:val="center"/>
            <w:textDirection w:val="lrTb"/>
            <w:noWrap w:val="false"/>
          </w:tcPr>
          <w:p>
            <w:pPr>
              <w:pBdr/>
              <w:spacing w:line="240" w:lineRule="atLeast"/>
              <w:ind/>
              <w:jc w:val="left"/>
              <w:rPr>
                <w:rFonts w:ascii="宋体" w:hAnsi="宋体" w:cs="宋体"/>
                <w:color w:val="000000"/>
                <w:szCs w:val="21"/>
              </w:rPr>
            </w:pPr>
            <w:r>
              <w:rPr>
                <w:rFonts w:hint="eastAsia" w:ascii="宋体" w:hAnsi="宋体" w:cs="宋体"/>
                <w:color w:val="000000"/>
                <w:szCs w:val="21"/>
              </w:rPr>
              <w:t xml:space="preserve">《湖北省实施〈中华人民共和国人民防空法〉办法》（湖北省人民代表大会常务委员会公告</w:t>
            </w:r>
            <w:r>
              <w:rPr>
                <w:rFonts w:ascii="宋体" w:hAnsi="宋体" w:cs="宋体"/>
                <w:color w:val="000000"/>
                <w:szCs w:val="21"/>
              </w:rPr>
              <w:t xml:space="preserve">2016</w:t>
            </w:r>
            <w:r>
              <w:rPr>
                <w:rFonts w:hint="eastAsia" w:ascii="宋体" w:hAnsi="宋体" w:cs="宋体"/>
                <w:color w:val="000000"/>
                <w:szCs w:val="21"/>
              </w:rPr>
              <w:t xml:space="preserve">年第</w:t>
            </w:r>
            <w:r>
              <w:rPr>
                <w:rFonts w:ascii="宋体" w:hAnsi="宋体" w:cs="宋体"/>
                <w:color w:val="000000"/>
                <w:szCs w:val="21"/>
              </w:rPr>
              <w:t xml:space="preserve">209</w:t>
            </w:r>
            <w:r>
              <w:rPr>
                <w:rFonts w:hint="eastAsia" w:ascii="宋体" w:hAnsi="宋体" w:cs="宋体"/>
                <w:color w:val="000000"/>
                <w:szCs w:val="21"/>
              </w:rPr>
              <w:t xml:space="preserve">号修正）</w:t>
            </w:r>
            <w:r>
              <w:rPr>
                <w:rFonts w:ascii="宋体" w:hAnsi="宋体" w:cs="宋体"/>
                <w:color w:val="000000"/>
                <w:szCs w:val="21"/>
              </w:rPr>
              <w:br w:type="textWrapping" w:clear="all"/>
            </w:r>
            <w:r>
              <w:rPr>
                <w:rFonts w:hint="eastAsia" w:ascii="宋体" w:hAnsi="宋体" w:cs="宋体"/>
                <w:color w:val="000000"/>
                <w:szCs w:val="21"/>
              </w:rPr>
              <w:t xml:space="preserve">《湖北省人民防空工程管理规定》（省政府令第</w:t>
            </w:r>
            <w:r>
              <w:rPr>
                <w:rFonts w:ascii="宋体" w:hAnsi="宋体" w:cs="宋体"/>
                <w:color w:val="000000"/>
                <w:szCs w:val="21"/>
              </w:rPr>
              <w:t xml:space="preserve">411</w:t>
            </w:r>
            <w:r>
              <w:rPr>
                <w:rFonts w:hint="eastAsia" w:ascii="宋体" w:hAnsi="宋体" w:cs="宋体"/>
                <w:color w:val="000000"/>
                <w:szCs w:val="21"/>
              </w:rPr>
              <w:t xml:space="preserve">号）</w:t>
            </w:r>
            <w:r>
              <w:rPr>
                <w:rFonts w:ascii="宋体" w:hAnsi="宋体" w:cs="宋体"/>
                <w:color w:val="000000"/>
                <w:szCs w:val="21"/>
              </w:rPr>
            </w:r>
            <w:r>
              <w:rPr>
                <w:rFonts w:ascii="宋体" w:hAnsi="宋体" w:cs="宋体"/>
                <w:color w:val="000000"/>
                <w:szCs w:val="21"/>
              </w:rPr>
            </w:r>
          </w:p>
        </w:tc>
        <w:tc>
          <w:tcPr>
            <w:tcBorders/>
            <w:tcW w:w="1056" w:type="dxa"/>
            <w:vAlign w:val="center"/>
            <w:textDirection w:val="lrTb"/>
            <w:noWrap w:val="false"/>
          </w:tcPr>
          <w:p>
            <w:pPr>
              <w:pBdr/>
              <w:spacing w:line="240" w:lineRule="atLeast"/>
              <w:ind/>
              <w:jc w:val="center"/>
              <w:rPr>
                <w:rFonts w:ascii="宋体" w:hAnsi="宋体" w:cs="宋体"/>
                <w:color w:val="000000"/>
                <w:szCs w:val="21"/>
              </w:rPr>
            </w:pPr>
            <w:r>
              <w:rPr>
                <w:rFonts w:ascii="宋体" w:hAnsi="宋体" w:cs="宋体"/>
                <w:color w:val="000000"/>
                <w:szCs w:val="21"/>
              </w:rPr>
            </w:r>
            <w:r>
              <w:rPr>
                <w:rFonts w:ascii="宋体" w:hAnsi="宋体" w:cs="宋体"/>
                <w:color w:val="000000"/>
                <w:szCs w:val="21"/>
              </w:rPr>
            </w:r>
            <w:r>
              <w:rPr>
                <w:rFonts w:ascii="宋体" w:hAnsi="宋体" w:cs="宋体"/>
                <w:color w:val="000000"/>
                <w:szCs w:val="21"/>
              </w:rPr>
            </w:r>
          </w:p>
        </w:tc>
      </w:tr>
      <w:tr>
        <w:trPr>
          <w:jc w:val="center"/>
          <w:trHeight w:val="4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942</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color w:val="000000"/>
                <w:szCs w:val="21"/>
              </w:rPr>
            </w:pPr>
            <w:r>
              <w:rPr>
                <w:rFonts w:hint="eastAsia" w:ascii="宋体" w:hAnsi="宋体" w:cs="宋体"/>
                <w:color w:val="000000"/>
                <w:szCs w:val="21"/>
              </w:rPr>
              <w:t xml:space="preserve">随州市国防动员办公室</w:t>
            </w:r>
            <w:r>
              <w:rPr>
                <w:rFonts w:ascii="宋体" w:hAnsi="宋体" w:cs="宋体"/>
                <w:color w:val="000000"/>
                <w:szCs w:val="21"/>
              </w:rPr>
            </w:r>
            <w:r>
              <w:rPr>
                <w:rFonts w:ascii="宋体" w:hAnsi="宋体" w:cs="宋体"/>
                <w:color w:val="000000"/>
                <w:szCs w:val="21"/>
              </w:rPr>
            </w:r>
          </w:p>
        </w:tc>
        <w:tc>
          <w:tcPr>
            <w:tcBorders/>
            <w:tcW w:w="2032" w:type="dxa"/>
            <w:vAlign w:val="center"/>
            <w:textDirection w:val="lrTb"/>
            <w:noWrap w:val="false"/>
          </w:tcPr>
          <w:p>
            <w:pPr>
              <w:pBdr/>
              <w:spacing w:line="240" w:lineRule="atLeast"/>
              <w:ind/>
              <w:jc w:val="left"/>
              <w:rPr>
                <w:rFonts w:ascii="宋体" w:hAnsi="宋体" w:cs="宋体"/>
                <w:color w:val="000000"/>
                <w:szCs w:val="21"/>
              </w:rPr>
            </w:pPr>
            <w:r>
              <w:rPr>
                <w:rFonts w:hint="eastAsia" w:ascii="宋体" w:hAnsi="宋体" w:cs="宋体"/>
                <w:color w:val="000000"/>
                <w:szCs w:val="21"/>
              </w:rPr>
              <w:t xml:space="preserve">人防工程所属单位改制、合并、分立、破产、终止，或者有其他变更情形备案</w:t>
            </w:r>
            <w:r>
              <w:rPr>
                <w:rFonts w:ascii="宋体" w:hAnsi="宋体" w:cs="宋体"/>
                <w:color w:val="000000"/>
                <w:szCs w:val="21"/>
              </w:rPr>
            </w:r>
            <w:r>
              <w:rPr>
                <w:rFonts w:ascii="宋体" w:hAnsi="宋体" w:cs="宋体"/>
                <w:color w:val="000000"/>
                <w:szCs w:val="21"/>
              </w:rPr>
            </w:r>
          </w:p>
        </w:tc>
        <w:tc>
          <w:tcPr>
            <w:tcBorders/>
            <w:tcW w:w="735" w:type="dxa"/>
            <w:vAlign w:val="center"/>
            <w:textDirection w:val="lrTb"/>
            <w:noWrap w:val="false"/>
          </w:tcPr>
          <w:p>
            <w:pPr>
              <w:pBdr/>
              <w:spacing w:line="240" w:lineRule="atLeast"/>
              <w:ind/>
              <w:jc w:val="center"/>
              <w:rPr>
                <w:rFonts w:ascii="宋体" w:hAnsi="宋体" w:cs="宋体"/>
                <w:color w:val="000000"/>
                <w:szCs w:val="21"/>
              </w:rPr>
            </w:pPr>
            <w:r>
              <w:rPr>
                <w:rFonts w:hint="eastAsia" w:ascii="宋体" w:hAnsi="宋体" w:cs="宋体"/>
                <w:color w:val="000000"/>
                <w:szCs w:val="21"/>
              </w:rPr>
              <w:t xml:space="preserve">行政备案</w:t>
            </w:r>
            <w:r>
              <w:rPr>
                <w:rFonts w:ascii="宋体" w:hAnsi="宋体" w:cs="宋体"/>
                <w:color w:val="000000"/>
                <w:szCs w:val="21"/>
              </w:rPr>
            </w:r>
            <w:r>
              <w:rPr>
                <w:rFonts w:ascii="宋体" w:hAnsi="宋体" w:cs="宋体"/>
                <w:color w:val="000000"/>
                <w:szCs w:val="21"/>
              </w:rPr>
            </w:r>
          </w:p>
        </w:tc>
        <w:tc>
          <w:tcPr>
            <w:tcBorders/>
            <w:tcW w:w="1817" w:type="dxa"/>
            <w:vAlign w:val="center"/>
            <w:textDirection w:val="lrTb"/>
            <w:noWrap w:val="false"/>
          </w:tcPr>
          <w:p>
            <w:pPr>
              <w:pBdr/>
              <w:spacing w:line="240" w:lineRule="atLeast"/>
              <w:ind/>
              <w:rPr>
                <w:rFonts w:ascii="宋体" w:hAnsi="宋体" w:cs="宋体"/>
                <w:color w:val="000000"/>
                <w:szCs w:val="21"/>
              </w:rPr>
            </w:pPr>
            <w:r>
              <w:rPr>
                <w:rFonts w:hint="eastAsia" w:ascii="宋体" w:hAnsi="宋体" w:cs="宋体"/>
                <w:color w:val="000000"/>
                <w:szCs w:val="21"/>
              </w:rPr>
              <w:t xml:space="preserve">市国动办；县级发改部门</w:t>
            </w:r>
            <w:r>
              <w:rPr>
                <w:rFonts w:ascii="宋体" w:hAnsi="宋体" w:cs="宋体"/>
                <w:color w:val="000000"/>
                <w:szCs w:val="21"/>
              </w:rPr>
            </w:r>
            <w:r>
              <w:rPr>
                <w:rFonts w:ascii="宋体" w:hAnsi="宋体" w:cs="宋体"/>
                <w:color w:val="000000"/>
                <w:szCs w:val="21"/>
              </w:rPr>
            </w:r>
          </w:p>
        </w:tc>
        <w:tc>
          <w:tcPr>
            <w:tcBorders/>
            <w:tcW w:w="6214" w:type="dxa"/>
            <w:vAlign w:val="center"/>
            <w:textDirection w:val="lrTb"/>
            <w:noWrap w:val="false"/>
          </w:tcPr>
          <w:p>
            <w:pPr>
              <w:pBdr/>
              <w:spacing w:line="240" w:lineRule="atLeast"/>
              <w:ind/>
              <w:jc w:val="left"/>
              <w:rPr>
                <w:rFonts w:ascii="宋体" w:hAnsi="宋体" w:cs="宋体"/>
                <w:color w:val="000000"/>
                <w:szCs w:val="21"/>
              </w:rPr>
            </w:pPr>
            <w:r>
              <w:rPr>
                <w:rFonts w:hint="eastAsia" w:ascii="宋体" w:hAnsi="宋体" w:cs="宋体"/>
                <w:color w:val="000000"/>
                <w:szCs w:val="21"/>
              </w:rPr>
              <w:t xml:space="preserve">《湖北省人民防空工程管理规定》（省政府令第</w:t>
            </w:r>
            <w:r>
              <w:rPr>
                <w:rFonts w:ascii="宋体" w:hAnsi="宋体" w:cs="宋体"/>
                <w:color w:val="000000"/>
                <w:szCs w:val="21"/>
              </w:rPr>
              <w:t xml:space="preserve">411</w:t>
            </w:r>
            <w:r>
              <w:rPr>
                <w:rFonts w:hint="eastAsia" w:ascii="宋体" w:hAnsi="宋体" w:cs="宋体"/>
                <w:color w:val="000000"/>
                <w:szCs w:val="21"/>
              </w:rPr>
              <w:t xml:space="preserve">号）</w:t>
            </w:r>
            <w:r>
              <w:rPr>
                <w:rFonts w:ascii="宋体" w:hAnsi="宋体" w:cs="宋体"/>
                <w:color w:val="000000"/>
                <w:szCs w:val="21"/>
              </w:rPr>
            </w:r>
            <w:r>
              <w:rPr>
                <w:rFonts w:ascii="宋体" w:hAnsi="宋体" w:cs="宋体"/>
                <w:color w:val="000000"/>
                <w:szCs w:val="21"/>
              </w:rPr>
            </w:r>
          </w:p>
        </w:tc>
        <w:tc>
          <w:tcPr>
            <w:tcBorders/>
            <w:tcW w:w="1056" w:type="dxa"/>
            <w:vAlign w:val="center"/>
            <w:textDirection w:val="lrTb"/>
            <w:noWrap w:val="false"/>
          </w:tcPr>
          <w:p>
            <w:pPr>
              <w:pBdr/>
              <w:spacing w:line="240" w:lineRule="atLeast"/>
              <w:ind/>
              <w:jc w:val="center"/>
              <w:rPr>
                <w:rFonts w:ascii="宋体" w:hAnsi="宋体" w:cs="宋体"/>
                <w:color w:val="000000"/>
                <w:szCs w:val="21"/>
              </w:rPr>
            </w:pPr>
            <w:r>
              <w:rPr>
                <w:rFonts w:ascii="宋体" w:hAnsi="宋体" w:cs="宋体"/>
                <w:color w:val="000000"/>
                <w:szCs w:val="21"/>
              </w:rPr>
            </w:r>
            <w:r>
              <w:rPr>
                <w:rFonts w:ascii="宋体" w:hAnsi="宋体" w:cs="宋体"/>
                <w:color w:val="000000"/>
                <w:szCs w:val="21"/>
              </w:rPr>
            </w:r>
            <w:r>
              <w:rPr>
                <w:rFonts w:ascii="宋体" w:hAnsi="宋体" w:cs="宋体"/>
                <w:color w:val="000000"/>
                <w:szCs w:val="21"/>
              </w:rPr>
            </w:r>
          </w:p>
        </w:tc>
      </w:tr>
      <w:tr>
        <w:trPr>
          <w:jc w:val="center"/>
          <w:trHeight w:val="72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943</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color w:val="000000"/>
                <w:szCs w:val="21"/>
              </w:rPr>
            </w:pPr>
            <w:r>
              <w:rPr>
                <w:rFonts w:hint="eastAsia" w:ascii="宋体" w:hAnsi="宋体" w:cs="宋体"/>
                <w:color w:val="000000"/>
                <w:szCs w:val="21"/>
              </w:rPr>
              <w:t xml:space="preserve">随州市国防动员办公室</w:t>
            </w:r>
            <w:r>
              <w:rPr>
                <w:rFonts w:ascii="宋体" w:hAnsi="宋体" w:cs="宋体"/>
                <w:color w:val="000000"/>
                <w:szCs w:val="21"/>
              </w:rPr>
            </w:r>
            <w:r>
              <w:rPr>
                <w:rFonts w:ascii="宋体" w:hAnsi="宋体" w:cs="宋体"/>
                <w:color w:val="000000"/>
                <w:szCs w:val="21"/>
              </w:rPr>
            </w:r>
          </w:p>
        </w:tc>
        <w:tc>
          <w:tcPr>
            <w:tcBorders/>
            <w:tcW w:w="2032" w:type="dxa"/>
            <w:vAlign w:val="center"/>
            <w:textDirection w:val="lrTb"/>
            <w:noWrap w:val="false"/>
          </w:tcPr>
          <w:p>
            <w:pPr>
              <w:pBdr/>
              <w:spacing w:line="240" w:lineRule="atLeast"/>
              <w:ind/>
              <w:jc w:val="left"/>
              <w:rPr>
                <w:rFonts w:ascii="宋体" w:hAnsi="宋体" w:cs="宋体"/>
                <w:color w:val="000000"/>
                <w:szCs w:val="21"/>
              </w:rPr>
            </w:pPr>
            <w:r>
              <w:rPr>
                <w:rFonts w:hint="eastAsia" w:ascii="宋体" w:hAnsi="宋体" w:cs="宋体"/>
                <w:color w:val="000000"/>
                <w:szCs w:val="21"/>
              </w:rPr>
              <w:t xml:space="preserve">利用防空警报提供灾情报知服务</w:t>
            </w:r>
            <w:r>
              <w:rPr>
                <w:rFonts w:ascii="宋体" w:hAnsi="宋体" w:cs="宋体"/>
                <w:color w:val="000000"/>
                <w:szCs w:val="21"/>
              </w:rPr>
            </w:r>
            <w:r>
              <w:rPr>
                <w:rFonts w:ascii="宋体" w:hAnsi="宋体" w:cs="宋体"/>
                <w:color w:val="000000"/>
                <w:szCs w:val="21"/>
              </w:rPr>
            </w:r>
          </w:p>
        </w:tc>
        <w:tc>
          <w:tcPr>
            <w:tcBorders/>
            <w:tcW w:w="735" w:type="dxa"/>
            <w:vAlign w:val="center"/>
            <w:textDirection w:val="lrTb"/>
            <w:noWrap w:val="false"/>
          </w:tcPr>
          <w:p>
            <w:pPr>
              <w:pBdr/>
              <w:spacing w:line="240" w:lineRule="atLeast"/>
              <w:ind/>
              <w:jc w:val="center"/>
              <w:rPr>
                <w:rFonts w:ascii="宋体" w:hAnsi="宋体" w:cs="宋体"/>
                <w:color w:val="000000"/>
                <w:szCs w:val="21"/>
              </w:rPr>
            </w:pPr>
            <w:r>
              <w:rPr>
                <w:rFonts w:hint="eastAsia" w:ascii="宋体" w:hAnsi="宋体" w:cs="宋体"/>
                <w:color w:val="000000"/>
                <w:szCs w:val="21"/>
              </w:rPr>
              <w:t xml:space="preserve">公共服务</w:t>
            </w:r>
            <w:r>
              <w:rPr>
                <w:rFonts w:ascii="宋体" w:hAnsi="宋体" w:cs="宋体"/>
                <w:color w:val="000000"/>
                <w:szCs w:val="21"/>
              </w:rPr>
            </w:r>
            <w:r>
              <w:rPr>
                <w:rFonts w:ascii="宋体" w:hAnsi="宋体" w:cs="宋体"/>
                <w:color w:val="000000"/>
                <w:szCs w:val="21"/>
              </w:rPr>
            </w:r>
          </w:p>
        </w:tc>
        <w:tc>
          <w:tcPr>
            <w:tcBorders/>
            <w:tcW w:w="1817" w:type="dxa"/>
            <w:vAlign w:val="center"/>
            <w:textDirection w:val="lrTb"/>
            <w:noWrap w:val="false"/>
          </w:tcPr>
          <w:p>
            <w:pPr>
              <w:pBdr/>
              <w:spacing w:line="240" w:lineRule="atLeast"/>
              <w:ind/>
              <w:rPr>
                <w:rFonts w:ascii="宋体" w:hAnsi="宋体" w:cs="宋体"/>
                <w:color w:val="000000"/>
                <w:szCs w:val="21"/>
              </w:rPr>
            </w:pPr>
            <w:r>
              <w:rPr>
                <w:rFonts w:hint="eastAsia" w:ascii="宋体" w:hAnsi="宋体" w:cs="宋体"/>
                <w:color w:val="000000"/>
                <w:szCs w:val="21"/>
              </w:rPr>
              <w:t xml:space="preserve">市国动办；县级发改部门</w:t>
            </w:r>
            <w:r>
              <w:rPr>
                <w:rFonts w:ascii="宋体" w:hAnsi="宋体" w:cs="宋体"/>
                <w:color w:val="000000"/>
                <w:szCs w:val="21"/>
              </w:rPr>
            </w:r>
            <w:r>
              <w:rPr>
                <w:rFonts w:ascii="宋体" w:hAnsi="宋体" w:cs="宋体"/>
                <w:color w:val="000000"/>
                <w:szCs w:val="21"/>
              </w:rPr>
            </w:r>
          </w:p>
        </w:tc>
        <w:tc>
          <w:tcPr>
            <w:tcBorders/>
            <w:tcW w:w="6214" w:type="dxa"/>
            <w:vAlign w:val="center"/>
            <w:textDirection w:val="lrTb"/>
            <w:noWrap w:val="false"/>
          </w:tcPr>
          <w:p>
            <w:pPr>
              <w:pBdr/>
              <w:spacing w:line="240" w:lineRule="atLeast"/>
              <w:ind/>
              <w:jc w:val="left"/>
              <w:rPr>
                <w:rFonts w:ascii="宋体" w:hAnsi="宋体" w:cs="宋体"/>
                <w:color w:val="000000"/>
                <w:szCs w:val="21"/>
              </w:rPr>
            </w:pPr>
            <w:r>
              <w:rPr>
                <w:rFonts w:hint="eastAsia" w:ascii="宋体" w:hAnsi="宋体" w:cs="宋体"/>
                <w:color w:val="000000"/>
                <w:szCs w:val="21"/>
              </w:rPr>
              <w:t xml:space="preserve">《中华人民共和国人民防空法》</w:t>
            </w:r>
            <w:r>
              <w:rPr>
                <w:rFonts w:ascii="宋体" w:hAnsi="宋体" w:cs="宋体"/>
                <w:color w:val="000000"/>
                <w:szCs w:val="21"/>
              </w:rPr>
              <w:br w:type="textWrapping" w:clear="all"/>
            </w:r>
            <w:r>
              <w:rPr>
                <w:rFonts w:hint="eastAsia" w:ascii="宋体" w:hAnsi="宋体" w:cs="宋体"/>
                <w:color w:val="000000"/>
                <w:szCs w:val="21"/>
              </w:rPr>
              <w:t xml:space="preserve">《湖北省人民防空警报设施管理规定》（湖北省人民政府令第</w:t>
            </w:r>
            <w:r>
              <w:rPr>
                <w:rFonts w:ascii="宋体" w:hAnsi="宋体" w:cs="宋体"/>
                <w:color w:val="000000"/>
                <w:szCs w:val="21"/>
              </w:rPr>
              <w:t xml:space="preserve">343</w:t>
            </w:r>
            <w:r>
              <w:rPr>
                <w:rFonts w:hint="eastAsia" w:ascii="宋体" w:hAnsi="宋体" w:cs="宋体"/>
                <w:color w:val="000000"/>
                <w:szCs w:val="21"/>
              </w:rPr>
              <w:t xml:space="preserve">号）</w:t>
            </w:r>
            <w:r>
              <w:rPr>
                <w:rFonts w:ascii="宋体" w:hAnsi="宋体" w:cs="宋体"/>
                <w:color w:val="000000"/>
                <w:szCs w:val="21"/>
              </w:rPr>
            </w:r>
            <w:r>
              <w:rPr>
                <w:rFonts w:ascii="宋体" w:hAnsi="宋体" w:cs="宋体"/>
                <w:color w:val="000000"/>
                <w:szCs w:val="21"/>
              </w:rPr>
            </w:r>
          </w:p>
        </w:tc>
        <w:tc>
          <w:tcPr>
            <w:tcBorders/>
            <w:tcW w:w="1056" w:type="dxa"/>
            <w:vAlign w:val="center"/>
            <w:textDirection w:val="lrTb"/>
            <w:noWrap w:val="false"/>
          </w:tcPr>
          <w:p>
            <w:pPr>
              <w:pBdr/>
              <w:spacing w:line="240" w:lineRule="atLeast"/>
              <w:ind/>
              <w:jc w:val="center"/>
              <w:rPr>
                <w:rFonts w:ascii="宋体" w:hAnsi="宋体" w:cs="宋体"/>
                <w:color w:val="000000"/>
                <w:szCs w:val="21"/>
              </w:rPr>
            </w:pPr>
            <w:r>
              <w:rPr>
                <w:rFonts w:ascii="宋体" w:hAnsi="宋体" w:cs="宋体"/>
                <w:color w:val="000000"/>
                <w:szCs w:val="21"/>
              </w:rPr>
            </w:r>
            <w:r>
              <w:rPr>
                <w:rFonts w:ascii="宋体" w:hAnsi="宋体" w:cs="宋体"/>
                <w:color w:val="000000"/>
                <w:szCs w:val="21"/>
              </w:rPr>
            </w:r>
            <w:r>
              <w:rPr>
                <w:rFonts w:ascii="宋体" w:hAnsi="宋体" w:cs="宋体"/>
                <w:color w:val="000000"/>
                <w:szCs w:val="21"/>
              </w:rPr>
            </w:r>
          </w:p>
        </w:tc>
      </w:tr>
      <w:tr>
        <w:trPr>
          <w:jc w:val="center"/>
          <w:trHeight w:val="96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944</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color w:val="000000"/>
                <w:szCs w:val="21"/>
              </w:rPr>
            </w:pPr>
            <w:r>
              <w:rPr>
                <w:rFonts w:hint="eastAsia" w:ascii="宋体" w:hAnsi="宋体" w:cs="宋体"/>
                <w:color w:val="000000"/>
                <w:szCs w:val="21"/>
              </w:rPr>
              <w:t xml:space="preserve">随州市国防动员办公室</w:t>
            </w:r>
            <w:r>
              <w:rPr>
                <w:rFonts w:ascii="宋体" w:hAnsi="宋体" w:cs="宋体"/>
                <w:color w:val="000000"/>
                <w:szCs w:val="21"/>
              </w:rPr>
            </w:r>
            <w:r>
              <w:rPr>
                <w:rFonts w:ascii="宋体" w:hAnsi="宋体" w:cs="宋体"/>
                <w:color w:val="000000"/>
                <w:szCs w:val="21"/>
              </w:rPr>
            </w:r>
          </w:p>
        </w:tc>
        <w:tc>
          <w:tcPr>
            <w:tcBorders/>
            <w:tcW w:w="2032" w:type="dxa"/>
            <w:vAlign w:val="center"/>
            <w:textDirection w:val="lrTb"/>
            <w:noWrap w:val="false"/>
          </w:tcPr>
          <w:p>
            <w:pPr>
              <w:pBdr/>
              <w:spacing w:line="240" w:lineRule="atLeast"/>
              <w:ind/>
              <w:jc w:val="left"/>
              <w:rPr>
                <w:rFonts w:ascii="宋体" w:hAnsi="宋体" w:cs="宋体"/>
                <w:color w:val="000000"/>
                <w:szCs w:val="21"/>
              </w:rPr>
            </w:pPr>
            <w:r>
              <w:rPr>
                <w:rFonts w:hint="eastAsia" w:ascii="宋体" w:hAnsi="宋体" w:cs="宋体"/>
                <w:color w:val="000000"/>
                <w:szCs w:val="21"/>
              </w:rPr>
              <w:t xml:space="preserve">利用人防宣传教育基地提供防空防灾知识教育和技能训练服务</w:t>
            </w:r>
            <w:r>
              <w:rPr>
                <w:rFonts w:ascii="宋体" w:hAnsi="宋体" w:cs="宋体"/>
                <w:color w:val="000000"/>
                <w:szCs w:val="21"/>
              </w:rPr>
            </w:r>
            <w:r>
              <w:rPr>
                <w:rFonts w:ascii="宋体" w:hAnsi="宋体" w:cs="宋体"/>
                <w:color w:val="000000"/>
                <w:szCs w:val="21"/>
              </w:rPr>
            </w:r>
          </w:p>
        </w:tc>
        <w:tc>
          <w:tcPr>
            <w:tcBorders/>
            <w:tcW w:w="735" w:type="dxa"/>
            <w:vAlign w:val="center"/>
            <w:textDirection w:val="lrTb"/>
            <w:noWrap w:val="false"/>
          </w:tcPr>
          <w:p>
            <w:pPr>
              <w:pBdr/>
              <w:spacing w:line="240" w:lineRule="atLeast"/>
              <w:ind/>
              <w:jc w:val="center"/>
              <w:rPr>
                <w:rFonts w:ascii="宋体" w:hAnsi="宋体" w:cs="宋体"/>
                <w:color w:val="000000"/>
                <w:szCs w:val="21"/>
              </w:rPr>
            </w:pPr>
            <w:r>
              <w:rPr>
                <w:rFonts w:hint="eastAsia" w:ascii="宋体" w:hAnsi="宋体" w:cs="宋体"/>
                <w:color w:val="000000"/>
                <w:szCs w:val="21"/>
              </w:rPr>
              <w:t xml:space="preserve">公共服务</w:t>
            </w:r>
            <w:r>
              <w:rPr>
                <w:rFonts w:ascii="宋体" w:hAnsi="宋体" w:cs="宋体"/>
                <w:color w:val="000000"/>
                <w:szCs w:val="21"/>
              </w:rPr>
            </w:r>
            <w:r>
              <w:rPr>
                <w:rFonts w:ascii="宋体" w:hAnsi="宋体" w:cs="宋体"/>
                <w:color w:val="000000"/>
                <w:szCs w:val="21"/>
              </w:rPr>
            </w:r>
          </w:p>
        </w:tc>
        <w:tc>
          <w:tcPr>
            <w:tcBorders/>
            <w:tcW w:w="1817" w:type="dxa"/>
            <w:vAlign w:val="center"/>
            <w:textDirection w:val="lrTb"/>
            <w:noWrap w:val="false"/>
          </w:tcPr>
          <w:p>
            <w:pPr>
              <w:pBdr/>
              <w:spacing w:line="240" w:lineRule="atLeast"/>
              <w:ind/>
              <w:rPr>
                <w:rFonts w:ascii="宋体" w:hAnsi="宋体" w:cs="宋体"/>
                <w:color w:val="000000"/>
                <w:szCs w:val="21"/>
              </w:rPr>
            </w:pPr>
            <w:r>
              <w:rPr>
                <w:rFonts w:hint="eastAsia" w:ascii="宋体" w:hAnsi="宋体" w:cs="宋体"/>
                <w:color w:val="000000"/>
                <w:szCs w:val="21"/>
              </w:rPr>
              <w:t xml:space="preserve">市国动办；县级发改部门</w:t>
            </w:r>
            <w:r>
              <w:rPr>
                <w:rFonts w:ascii="宋体" w:hAnsi="宋体" w:cs="宋体"/>
                <w:color w:val="000000"/>
                <w:szCs w:val="21"/>
              </w:rPr>
            </w:r>
            <w:r>
              <w:rPr>
                <w:rFonts w:ascii="宋体" w:hAnsi="宋体" w:cs="宋体"/>
                <w:color w:val="000000"/>
                <w:szCs w:val="21"/>
              </w:rPr>
            </w:r>
          </w:p>
        </w:tc>
        <w:tc>
          <w:tcPr>
            <w:tcBorders/>
            <w:tcW w:w="6214" w:type="dxa"/>
            <w:vAlign w:val="center"/>
            <w:textDirection w:val="lrTb"/>
            <w:noWrap w:val="false"/>
          </w:tcPr>
          <w:p>
            <w:pPr>
              <w:pBdr/>
              <w:spacing w:line="240" w:lineRule="atLeast"/>
              <w:ind/>
              <w:jc w:val="left"/>
              <w:rPr>
                <w:rFonts w:ascii="宋体" w:hAnsi="宋体" w:cs="宋体"/>
                <w:color w:val="000000"/>
                <w:szCs w:val="21"/>
              </w:rPr>
            </w:pPr>
            <w:r>
              <w:rPr>
                <w:rFonts w:hint="eastAsia" w:ascii="宋体" w:hAnsi="宋体" w:cs="宋体"/>
                <w:color w:val="000000"/>
                <w:szCs w:val="21"/>
              </w:rPr>
              <w:t xml:space="preserve">《中华人民共和国人民防空法》</w:t>
            </w:r>
            <w:r>
              <w:rPr>
                <w:rFonts w:ascii="宋体" w:hAnsi="宋体" w:cs="宋体"/>
                <w:color w:val="000000"/>
                <w:szCs w:val="21"/>
              </w:rPr>
              <w:br w:type="textWrapping" w:clear="all"/>
            </w:r>
            <w:r>
              <w:rPr>
                <w:rFonts w:hint="eastAsia" w:ascii="宋体" w:hAnsi="宋体" w:cs="宋体"/>
                <w:color w:val="000000"/>
                <w:szCs w:val="21"/>
              </w:rPr>
              <w:t xml:space="preserve">《湖北省实施〈中华人民共和国人民防空法〉办法》（湖北省人民代表大会常务委员会公告</w:t>
            </w:r>
            <w:r>
              <w:rPr>
                <w:rFonts w:ascii="宋体" w:hAnsi="宋体" w:cs="宋体"/>
                <w:color w:val="000000"/>
                <w:szCs w:val="21"/>
              </w:rPr>
              <w:t xml:space="preserve">2006</w:t>
            </w:r>
            <w:r>
              <w:rPr>
                <w:rFonts w:hint="eastAsia" w:ascii="宋体" w:hAnsi="宋体" w:cs="宋体"/>
                <w:color w:val="000000"/>
                <w:szCs w:val="21"/>
              </w:rPr>
              <w:t xml:space="preserve">年第</w:t>
            </w:r>
            <w:r>
              <w:rPr>
                <w:rFonts w:ascii="宋体" w:hAnsi="宋体" w:cs="宋体"/>
                <w:color w:val="000000"/>
                <w:szCs w:val="21"/>
              </w:rPr>
              <w:t xml:space="preserve">57</w:t>
            </w:r>
            <w:r>
              <w:rPr>
                <w:rFonts w:hint="eastAsia" w:ascii="宋体" w:hAnsi="宋体" w:cs="宋体"/>
                <w:color w:val="000000"/>
                <w:szCs w:val="21"/>
              </w:rPr>
              <w:t xml:space="preserve">号）</w:t>
            </w:r>
            <w:r>
              <w:rPr>
                <w:rFonts w:ascii="宋体" w:hAnsi="宋体" w:cs="宋体"/>
                <w:color w:val="000000"/>
                <w:szCs w:val="21"/>
              </w:rPr>
            </w:r>
            <w:r>
              <w:rPr>
                <w:rFonts w:ascii="宋体" w:hAnsi="宋体" w:cs="宋体"/>
                <w:color w:val="000000"/>
                <w:szCs w:val="21"/>
              </w:rPr>
            </w:r>
          </w:p>
        </w:tc>
        <w:tc>
          <w:tcPr>
            <w:tcBorders/>
            <w:tcW w:w="1056" w:type="dxa"/>
            <w:vAlign w:val="center"/>
            <w:textDirection w:val="lrTb"/>
            <w:noWrap w:val="false"/>
          </w:tcPr>
          <w:p>
            <w:pPr>
              <w:pBdr/>
              <w:spacing w:line="240" w:lineRule="atLeast"/>
              <w:ind/>
              <w:jc w:val="center"/>
              <w:rPr>
                <w:rFonts w:ascii="宋体" w:hAnsi="宋体" w:cs="宋体"/>
                <w:color w:val="000000"/>
                <w:szCs w:val="21"/>
              </w:rPr>
            </w:pPr>
            <w:r>
              <w:rPr>
                <w:rFonts w:ascii="宋体" w:hAnsi="宋体" w:cs="宋体"/>
                <w:color w:val="000000"/>
                <w:szCs w:val="21"/>
              </w:rPr>
            </w:r>
            <w:r>
              <w:rPr>
                <w:rFonts w:ascii="宋体" w:hAnsi="宋体" w:cs="宋体"/>
                <w:color w:val="000000"/>
                <w:szCs w:val="21"/>
              </w:rPr>
            </w:r>
            <w:r>
              <w:rPr>
                <w:rFonts w:ascii="宋体" w:hAnsi="宋体" w:cs="宋体"/>
                <w:color w:val="000000"/>
                <w:szCs w:val="21"/>
              </w:rPr>
            </w:r>
          </w:p>
        </w:tc>
      </w:tr>
      <w:tr>
        <w:trPr>
          <w:jc w:val="center"/>
          <w:trHeight w:val="4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945</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随州市城市管理执法委员会</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关闭、闲置、拆除城市环境卫生设施许可</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行政许可</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color w:val="000000"/>
                <w:szCs w:val="21"/>
              </w:rPr>
            </w:pPr>
            <w:r>
              <w:rPr>
                <w:rFonts w:hint="eastAsia" w:ascii="宋体" w:hAnsi="宋体" w:cs="宋体"/>
                <w:color w:val="000000"/>
                <w:szCs w:val="21"/>
              </w:rPr>
              <w:t xml:space="preserve">市城管执法委；县级城管执法部门</w:t>
            </w:r>
            <w:r>
              <w:rPr>
                <w:rFonts w:ascii="宋体" w:hAnsi="宋体" w:cs="宋体"/>
                <w:color w:val="000000"/>
                <w:szCs w:val="21"/>
              </w:rPr>
            </w:r>
            <w:r>
              <w:rPr>
                <w:rFonts w:ascii="宋体" w:hAnsi="宋体" w:cs="宋体"/>
                <w:color w:val="000000"/>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《中华人民共和国固体废物污染环境防治法》</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4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946</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随州市城市管理执法委员会</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拆除环境卫生设施许可</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行政许可</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color w:val="000000"/>
                <w:szCs w:val="21"/>
              </w:rPr>
            </w:pPr>
            <w:r>
              <w:rPr>
                <w:rFonts w:hint="eastAsia" w:ascii="宋体" w:hAnsi="宋体" w:cs="宋体"/>
                <w:color w:val="000000"/>
                <w:szCs w:val="21"/>
              </w:rPr>
              <w:t xml:space="preserve">市城管执法委；县级城管执法部门</w:t>
            </w:r>
            <w:r>
              <w:rPr>
                <w:rFonts w:ascii="宋体" w:hAnsi="宋体" w:cs="宋体"/>
                <w:color w:val="000000"/>
                <w:szCs w:val="21"/>
              </w:rPr>
            </w:r>
            <w:r>
              <w:rPr>
                <w:rFonts w:ascii="宋体" w:hAnsi="宋体" w:cs="宋体"/>
                <w:color w:val="000000"/>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《城市市容和环境卫生管理条例》</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4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947</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随州市城市管理执法委员会</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从事城市生活垃圾经营性清扫、收集、运输、处理服务审批</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行政许可</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color w:val="000000"/>
                <w:szCs w:val="21"/>
              </w:rPr>
            </w:pPr>
            <w:r>
              <w:rPr>
                <w:rFonts w:hint="eastAsia" w:ascii="宋体" w:hAnsi="宋体" w:cs="宋体"/>
                <w:color w:val="000000"/>
                <w:szCs w:val="21"/>
              </w:rPr>
              <w:t xml:space="preserve">市城管执法委；县级城管执法部门</w:t>
            </w:r>
            <w:r>
              <w:rPr>
                <w:rFonts w:ascii="宋体" w:hAnsi="宋体" w:cs="宋体"/>
                <w:color w:val="000000"/>
                <w:szCs w:val="21"/>
              </w:rPr>
            </w:r>
            <w:r>
              <w:rPr>
                <w:rFonts w:ascii="宋体" w:hAnsi="宋体" w:cs="宋体"/>
                <w:color w:val="000000"/>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《国务院对确需保留的行政审批项目设定行政许可的决定》</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4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948</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随州市城市管理执法委员会</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城市建筑垃圾处置核准</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行政许可</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color w:val="000000"/>
                <w:szCs w:val="21"/>
              </w:rPr>
            </w:pPr>
            <w:r>
              <w:rPr>
                <w:rFonts w:hint="eastAsia" w:ascii="宋体" w:hAnsi="宋体" w:cs="宋体"/>
                <w:color w:val="000000"/>
                <w:szCs w:val="21"/>
              </w:rPr>
              <w:t xml:space="preserve">市城管执法委；县级城管执法部门</w:t>
            </w:r>
            <w:r>
              <w:rPr>
                <w:rFonts w:ascii="宋体" w:hAnsi="宋体" w:cs="宋体"/>
                <w:color w:val="000000"/>
                <w:szCs w:val="21"/>
              </w:rPr>
            </w:r>
            <w:r>
              <w:rPr>
                <w:rFonts w:ascii="宋体" w:hAnsi="宋体" w:cs="宋体"/>
                <w:color w:val="000000"/>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《国务院对确需保留的行政审批项目设定行政许可的决定》</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4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949</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随州市城市管理执法委员会</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市政设施建设类审批</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行政许可</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color w:val="000000"/>
                <w:szCs w:val="21"/>
              </w:rPr>
            </w:pPr>
            <w:r>
              <w:rPr>
                <w:rFonts w:hint="eastAsia" w:ascii="宋体" w:hAnsi="宋体" w:cs="宋体"/>
                <w:color w:val="000000"/>
                <w:szCs w:val="21"/>
              </w:rPr>
              <w:t xml:space="preserve">市城管执法委；县级城管执法部门</w:t>
            </w:r>
            <w:r>
              <w:rPr>
                <w:rFonts w:ascii="宋体" w:hAnsi="宋体" w:cs="宋体"/>
                <w:color w:val="000000"/>
                <w:szCs w:val="21"/>
              </w:rPr>
            </w:r>
            <w:r>
              <w:rPr>
                <w:rFonts w:ascii="宋体" w:hAnsi="宋体" w:cs="宋体"/>
                <w:color w:val="000000"/>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《城市道路管理条例》</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4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950</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随州市城市管理执法委员会</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特殊车辆在城市道路上行驶审批</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行政许可</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color w:val="000000"/>
                <w:szCs w:val="21"/>
              </w:rPr>
            </w:pPr>
            <w:r>
              <w:rPr>
                <w:rFonts w:hint="eastAsia" w:ascii="宋体" w:hAnsi="宋体" w:cs="宋体"/>
                <w:color w:val="000000"/>
                <w:szCs w:val="21"/>
              </w:rPr>
              <w:t xml:space="preserve">市城管执法委；县级城管执法部门</w:t>
            </w:r>
            <w:r>
              <w:rPr>
                <w:rFonts w:ascii="宋体" w:hAnsi="宋体" w:cs="宋体"/>
                <w:color w:val="000000"/>
                <w:szCs w:val="21"/>
              </w:rPr>
            </w:r>
            <w:r>
              <w:rPr>
                <w:rFonts w:ascii="宋体" w:hAnsi="宋体" w:cs="宋体"/>
                <w:color w:val="000000"/>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《城市道路管理条例》</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4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951</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随州市城市管理执法委员会</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改变绿化规划、绿化用地的使用性质审批</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行政许可</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color w:val="000000"/>
                <w:szCs w:val="21"/>
              </w:rPr>
            </w:pPr>
            <w:r>
              <w:rPr>
                <w:rFonts w:hint="eastAsia" w:ascii="宋体" w:hAnsi="宋体" w:cs="宋体"/>
                <w:color w:val="000000"/>
                <w:szCs w:val="21"/>
              </w:rPr>
              <w:t xml:space="preserve">市城管执法委；县级城管执法部门</w:t>
            </w:r>
            <w:r>
              <w:rPr>
                <w:rFonts w:ascii="宋体" w:hAnsi="宋体" w:cs="宋体"/>
                <w:color w:val="000000"/>
                <w:szCs w:val="21"/>
              </w:rPr>
            </w:r>
            <w:r>
              <w:rPr>
                <w:rFonts w:ascii="宋体" w:hAnsi="宋体" w:cs="宋体"/>
                <w:color w:val="000000"/>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《国务院对确需保留的行政审批项目设定行政许可的决定》</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4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952</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随州市城市管理执法委员会</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工程建设涉及城市绿地、树木审批</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行政许可</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color w:val="000000"/>
                <w:szCs w:val="21"/>
              </w:rPr>
            </w:pPr>
            <w:r>
              <w:rPr>
                <w:rFonts w:hint="eastAsia" w:ascii="宋体" w:hAnsi="宋体" w:cs="宋体"/>
                <w:color w:val="000000"/>
                <w:szCs w:val="21"/>
              </w:rPr>
              <w:t xml:space="preserve">市城管执法委；县级城管执法部门</w:t>
            </w:r>
            <w:r>
              <w:rPr>
                <w:rFonts w:ascii="宋体" w:hAnsi="宋体" w:cs="宋体"/>
                <w:color w:val="000000"/>
                <w:szCs w:val="21"/>
              </w:rPr>
            </w:r>
            <w:r>
              <w:rPr>
                <w:rFonts w:ascii="宋体" w:hAnsi="宋体" w:cs="宋体"/>
                <w:color w:val="000000"/>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《城市绿化条例》</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4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953</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随州市城市管理执法委员会</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设置大型户外广告及在城市建筑物、设施上悬挂、张贴宣传品审批</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行政许可</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县级城管执法部门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《城市市容和环境卫生管理条例》</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4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954</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随州市城市管理执法委员会</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临时性建筑物搭建、堆放物料、占道施工审批</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行政许可</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color w:val="000000"/>
                <w:szCs w:val="21"/>
              </w:rPr>
            </w:pPr>
            <w:r>
              <w:rPr>
                <w:rFonts w:hint="eastAsia" w:ascii="宋体" w:hAnsi="宋体" w:cs="宋体"/>
                <w:color w:val="000000"/>
                <w:szCs w:val="21"/>
              </w:rPr>
              <w:t xml:space="preserve">市城管执法委；县级城管执法部门</w:t>
            </w:r>
            <w:r>
              <w:rPr>
                <w:rFonts w:ascii="宋体" w:hAnsi="宋体" w:cs="宋体"/>
                <w:color w:val="000000"/>
                <w:szCs w:val="21"/>
              </w:rPr>
            </w:r>
            <w:r>
              <w:rPr>
                <w:rFonts w:ascii="宋体" w:hAnsi="宋体" w:cs="宋体"/>
                <w:color w:val="000000"/>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《城市市容和环境卫生管理条例》</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4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955</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随州市城市管理执法委员会</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对长期从事市容环卫作业成绩显著的单位和个人的表彰奖励</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行政奖励</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市城管执法委</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《城市市容和环境卫生管理条例》</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4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956</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随州市城市管理执法委员会</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对于在城市公厕的规划、建设和管理中取得显著成绩的单位和个人的表彰和奖励</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行政奖励</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市城管执法委</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《城市公厕管理办法》（建设部令</w:t>
            </w:r>
            <w:r>
              <w:rPr>
                <w:rFonts w:ascii="宋体" w:hAnsi="宋体" w:cs="宋体"/>
                <w:szCs w:val="21"/>
              </w:rPr>
              <w:t xml:space="preserve">1991</w:t>
            </w:r>
            <w:r>
              <w:rPr>
                <w:rFonts w:hint="eastAsia" w:ascii="宋体" w:hAnsi="宋体" w:cs="宋体"/>
                <w:szCs w:val="21"/>
              </w:rPr>
              <w:t xml:space="preserve">年第</w:t>
            </w:r>
            <w:r>
              <w:rPr>
                <w:rFonts w:ascii="宋体" w:hAnsi="宋体" w:cs="宋体"/>
                <w:szCs w:val="21"/>
              </w:rPr>
              <w:t xml:space="preserve">9</w:t>
            </w:r>
            <w:r>
              <w:rPr>
                <w:rFonts w:hint="eastAsia" w:ascii="宋体" w:hAnsi="宋体" w:cs="宋体"/>
                <w:szCs w:val="21"/>
              </w:rPr>
              <w:t xml:space="preserve">号）</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773"/>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957</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随州市城市管理执法委员会</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园林绿化工程竣工验收备案</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行政备案</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color w:val="000000"/>
                <w:szCs w:val="21"/>
              </w:rPr>
            </w:pPr>
            <w:r>
              <w:rPr>
                <w:rFonts w:hint="eastAsia" w:ascii="宋体" w:hAnsi="宋体" w:cs="宋体"/>
                <w:color w:val="000000"/>
                <w:szCs w:val="21"/>
              </w:rPr>
              <w:t xml:space="preserve">市城管执法委；县级城管执法部门</w:t>
            </w:r>
            <w:r>
              <w:rPr>
                <w:rFonts w:ascii="宋体" w:hAnsi="宋体" w:cs="宋体"/>
                <w:color w:val="000000"/>
                <w:szCs w:val="21"/>
              </w:rPr>
            </w:r>
            <w:r>
              <w:rPr>
                <w:rFonts w:ascii="宋体" w:hAnsi="宋体" w:cs="宋体"/>
                <w:color w:val="000000"/>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《城市绿化条例》</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931"/>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958</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随州市城市管理执法委员会</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突发事件生活垃圾污染防范应急预案备案</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行政备案</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县级城管执法部门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《城市生活垃圾管理办法》（建设部令第</w:t>
            </w:r>
            <w:r>
              <w:rPr>
                <w:rFonts w:ascii="宋体" w:hAnsi="宋体" w:cs="宋体"/>
                <w:szCs w:val="21"/>
              </w:rPr>
              <w:t xml:space="preserve">157</w:t>
            </w:r>
            <w:r>
              <w:rPr>
                <w:rFonts w:hint="eastAsia" w:ascii="宋体" w:hAnsi="宋体" w:cs="宋体"/>
                <w:szCs w:val="21"/>
              </w:rPr>
              <w:t xml:space="preserve">号公布，住房和城乡建设部令第</w:t>
            </w:r>
            <w:r>
              <w:rPr>
                <w:rFonts w:ascii="宋体" w:hAnsi="宋体" w:cs="宋体"/>
                <w:szCs w:val="21"/>
              </w:rPr>
              <w:t xml:space="preserve">24</w:t>
            </w:r>
            <w:r>
              <w:rPr>
                <w:rFonts w:hint="eastAsia" w:ascii="宋体" w:hAnsi="宋体" w:cs="宋体"/>
                <w:szCs w:val="21"/>
              </w:rPr>
              <w:t xml:space="preserve">号修正）</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4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959</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随州市城市管理执法委员会</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城市生活垃圾服务费的征收</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其他行政权力</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color w:val="000000"/>
                <w:szCs w:val="21"/>
              </w:rPr>
            </w:pPr>
            <w:r>
              <w:rPr>
                <w:rFonts w:hint="eastAsia" w:ascii="宋体" w:hAnsi="宋体" w:cs="宋体"/>
                <w:color w:val="000000"/>
                <w:szCs w:val="21"/>
              </w:rPr>
              <w:t xml:space="preserve">市城管执法委；县级城管执法部门</w:t>
            </w:r>
            <w:r>
              <w:rPr>
                <w:rFonts w:ascii="宋体" w:hAnsi="宋体" w:cs="宋体"/>
                <w:color w:val="000000"/>
                <w:szCs w:val="21"/>
              </w:rPr>
            </w:r>
            <w:r>
              <w:rPr>
                <w:rFonts w:ascii="宋体" w:hAnsi="宋体" w:cs="宋体"/>
                <w:color w:val="000000"/>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《城市生活垃圾管理办法》（建设部令第</w:t>
            </w:r>
            <w:r>
              <w:rPr>
                <w:rFonts w:ascii="宋体" w:hAnsi="宋体" w:cs="宋体"/>
                <w:szCs w:val="21"/>
              </w:rPr>
              <w:t xml:space="preserve">157</w:t>
            </w:r>
            <w:r>
              <w:rPr>
                <w:rFonts w:hint="eastAsia" w:ascii="宋体" w:hAnsi="宋体" w:cs="宋体"/>
                <w:szCs w:val="21"/>
              </w:rPr>
              <w:t xml:space="preserve">号公布，住房和城乡建设部令第</w:t>
            </w:r>
            <w:r>
              <w:rPr>
                <w:rFonts w:ascii="宋体" w:hAnsi="宋体" w:cs="宋体"/>
                <w:szCs w:val="21"/>
              </w:rPr>
              <w:t xml:space="preserve">24</w:t>
            </w:r>
            <w:r>
              <w:rPr>
                <w:rFonts w:hint="eastAsia" w:ascii="宋体" w:hAnsi="宋体" w:cs="宋体"/>
                <w:szCs w:val="21"/>
              </w:rPr>
              <w:t xml:space="preserve">号修正）</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4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960</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随州市城市管理执法委员会</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修剪、移植城市树木服务</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公共服务</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color w:val="000000"/>
                <w:szCs w:val="21"/>
              </w:rPr>
            </w:pPr>
            <w:r>
              <w:rPr>
                <w:rFonts w:hint="eastAsia" w:ascii="宋体" w:hAnsi="宋体" w:cs="宋体"/>
                <w:color w:val="000000"/>
                <w:szCs w:val="21"/>
              </w:rPr>
              <w:t xml:space="preserve">市城管执法委；县级城管执法部门</w:t>
            </w:r>
            <w:r>
              <w:rPr>
                <w:rFonts w:ascii="宋体" w:hAnsi="宋体" w:cs="宋体"/>
                <w:color w:val="000000"/>
                <w:szCs w:val="21"/>
              </w:rPr>
            </w:r>
            <w:r>
              <w:rPr>
                <w:rFonts w:ascii="宋体" w:hAnsi="宋体" w:cs="宋体"/>
                <w:color w:val="000000"/>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《湖北省城市绿化实施办法》（湖北省人民政府令第</w:t>
            </w:r>
            <w:r>
              <w:rPr>
                <w:rFonts w:ascii="宋体" w:hAnsi="宋体" w:cs="宋体"/>
                <w:szCs w:val="21"/>
              </w:rPr>
              <w:t xml:space="preserve">75</w:t>
            </w:r>
            <w:r>
              <w:rPr>
                <w:rFonts w:hint="eastAsia" w:ascii="宋体" w:hAnsi="宋体" w:cs="宋体"/>
                <w:szCs w:val="21"/>
              </w:rPr>
              <w:t xml:space="preserve">号）</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4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961</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随州市国家安全局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涉及国家安全事项的建设项目审批</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行政许可</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市国家安全局</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《中华人民共和国行政许可法》《湖北省国家安全技术保卫办法》</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4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962</w:t>
            </w:r>
            <w:r>
              <w:rPr>
                <w:rFonts w:ascii="宋体" w:hAnsi="宋体" w:cs="宋体"/>
                <w:szCs w:val="21"/>
              </w:rPr>
            </w:r>
            <w:r>
              <w:rPr>
                <w:rFonts w:ascii="宋体" w:hAnsi="宋体" w:cs="宋体"/>
                <w:szCs w:val="21"/>
              </w:rPr>
            </w:r>
          </w:p>
        </w:tc>
        <w:tc>
          <w:tcPr>
            <w:tcBorders/>
            <w:tcW w:w="1654" w:type="dxa"/>
            <w:vAlign w:val="center"/>
            <w:textDirection w:val="lrTb"/>
            <w:noWrap/>
          </w:tcPr>
          <w:p>
            <w:pPr>
              <w:pBdr/>
              <w:spacing w:line="240" w:lineRule="atLeast"/>
              <w:ind/>
              <w:rPr>
                <w:rFonts w:ascii="宋体" w:hAnsi="宋体" w:cs="宋体"/>
                <w:color w:val="000000"/>
                <w:szCs w:val="21"/>
              </w:rPr>
            </w:pPr>
            <w:r>
              <w:rPr>
                <w:rFonts w:hint="eastAsia" w:ascii="宋体" w:hAnsi="宋体" w:cs="宋体"/>
                <w:color w:val="000000"/>
                <w:szCs w:val="21"/>
              </w:rPr>
              <w:t xml:space="preserve">国家税务总局随州市税务局</w:t>
            </w:r>
            <w:r>
              <w:rPr>
                <w:rFonts w:ascii="宋体" w:hAnsi="宋体" w:cs="宋体"/>
                <w:color w:val="000000"/>
                <w:szCs w:val="21"/>
              </w:rPr>
            </w:r>
            <w:r>
              <w:rPr>
                <w:rFonts w:ascii="宋体" w:hAnsi="宋体" w:cs="宋体"/>
                <w:color w:val="000000"/>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发票真伪鉴定</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行政确认</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市税务局；县级税务部门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《中华人民共和国发票管理办法实施细则》（国家税务总局令第</w:t>
            </w:r>
            <w:r>
              <w:rPr>
                <w:rFonts w:ascii="宋体" w:hAnsi="宋体" w:cs="宋体"/>
                <w:szCs w:val="21"/>
              </w:rPr>
              <w:t xml:space="preserve">25</w:t>
            </w:r>
            <w:r>
              <w:rPr>
                <w:rFonts w:hint="eastAsia" w:ascii="宋体" w:hAnsi="宋体" w:cs="宋体"/>
                <w:szCs w:val="21"/>
              </w:rPr>
              <w:t xml:space="preserve">号）</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4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963</w:t>
            </w:r>
            <w:r>
              <w:rPr>
                <w:rFonts w:ascii="宋体" w:hAnsi="宋体" w:cs="宋体"/>
                <w:szCs w:val="21"/>
              </w:rPr>
            </w:r>
            <w:r>
              <w:rPr>
                <w:rFonts w:ascii="宋体" w:hAnsi="宋体" w:cs="宋体"/>
                <w:szCs w:val="21"/>
              </w:rPr>
            </w:r>
          </w:p>
        </w:tc>
        <w:tc>
          <w:tcPr>
            <w:tcBorders/>
            <w:tcW w:w="1654" w:type="dxa"/>
            <w:vAlign w:val="center"/>
            <w:textDirection w:val="lrTb"/>
            <w:noWrap/>
          </w:tcPr>
          <w:p>
            <w:pPr>
              <w:pBdr/>
              <w:spacing w:line="240" w:lineRule="atLeast"/>
              <w:ind/>
              <w:rPr>
                <w:rFonts w:ascii="宋体" w:hAnsi="宋体" w:cs="宋体"/>
                <w:color w:val="000000"/>
                <w:szCs w:val="21"/>
              </w:rPr>
            </w:pPr>
            <w:r>
              <w:rPr>
                <w:rFonts w:hint="eastAsia" w:ascii="宋体" w:hAnsi="宋体" w:cs="宋体"/>
                <w:color w:val="000000"/>
                <w:szCs w:val="21"/>
              </w:rPr>
              <w:t xml:space="preserve">国家税务总局随州市税务局</w:t>
            </w:r>
            <w:r>
              <w:rPr>
                <w:rFonts w:ascii="宋体" w:hAnsi="宋体" w:cs="宋体"/>
                <w:color w:val="000000"/>
                <w:szCs w:val="21"/>
              </w:rPr>
            </w:r>
            <w:r>
              <w:rPr>
                <w:rFonts w:ascii="宋体" w:hAnsi="宋体" w:cs="宋体"/>
                <w:color w:val="000000"/>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增值税防伪税控系统最高开票限额审批</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行政许可</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县级税务部门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《国务院对确需保留的行政审批项目设定行政许可的决定》</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658"/>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964</w:t>
            </w:r>
            <w:r>
              <w:rPr>
                <w:rFonts w:ascii="宋体" w:hAnsi="宋体" w:cs="宋体"/>
                <w:szCs w:val="21"/>
              </w:rPr>
            </w:r>
            <w:r>
              <w:rPr>
                <w:rFonts w:ascii="宋体" w:hAnsi="宋体" w:cs="宋体"/>
                <w:szCs w:val="21"/>
              </w:rPr>
            </w:r>
          </w:p>
        </w:tc>
        <w:tc>
          <w:tcPr>
            <w:tcBorders/>
            <w:tcW w:w="1654" w:type="dxa"/>
            <w:vAlign w:val="center"/>
            <w:textDirection w:val="lrTb"/>
            <w:noWrap/>
          </w:tcPr>
          <w:p>
            <w:pPr>
              <w:pBdr/>
              <w:spacing w:line="240" w:lineRule="atLeast"/>
              <w:ind/>
              <w:rPr>
                <w:rFonts w:ascii="宋体" w:hAnsi="宋体" w:cs="宋体"/>
                <w:color w:val="000000"/>
                <w:szCs w:val="21"/>
              </w:rPr>
            </w:pPr>
            <w:r>
              <w:rPr>
                <w:rFonts w:hint="eastAsia" w:ascii="宋体" w:hAnsi="宋体" w:cs="宋体"/>
                <w:color w:val="000000"/>
                <w:szCs w:val="21"/>
              </w:rPr>
              <w:t xml:space="preserve">国家税务总局随州市税务局</w:t>
            </w:r>
            <w:r>
              <w:rPr>
                <w:rFonts w:ascii="宋体" w:hAnsi="宋体" w:cs="宋体"/>
                <w:color w:val="000000"/>
                <w:szCs w:val="21"/>
              </w:rPr>
            </w:r>
            <w:r>
              <w:rPr>
                <w:rFonts w:ascii="宋体" w:hAnsi="宋体" w:cs="宋体"/>
                <w:color w:val="000000"/>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纳税信用复评</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行政确认</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县级税务部门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《国家税务总局关于明确纳税信用补评和复评事项的公告》（国家税务总局公告</w:t>
            </w:r>
            <w:r>
              <w:rPr>
                <w:rFonts w:ascii="宋体" w:hAnsi="宋体" w:cs="宋体"/>
                <w:szCs w:val="21"/>
              </w:rPr>
              <w:t xml:space="preserve">2015</w:t>
            </w:r>
            <w:r>
              <w:rPr>
                <w:rFonts w:hint="eastAsia" w:ascii="宋体" w:hAnsi="宋体" w:cs="宋体"/>
                <w:szCs w:val="21"/>
              </w:rPr>
              <w:t xml:space="preserve">年第</w:t>
            </w:r>
            <w:r>
              <w:rPr>
                <w:rFonts w:ascii="宋体" w:hAnsi="宋体" w:cs="宋体"/>
                <w:szCs w:val="21"/>
              </w:rPr>
              <w:t xml:space="preserve">46</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《国家税务总局关于发布〈纳税信用管理办法（试行）〉的公告》（国家税务总局公告</w:t>
            </w:r>
            <w:r>
              <w:rPr>
                <w:rFonts w:ascii="宋体" w:hAnsi="宋体" w:cs="宋体"/>
                <w:szCs w:val="21"/>
              </w:rPr>
              <w:t xml:space="preserve">2014</w:t>
            </w:r>
            <w:r>
              <w:rPr>
                <w:rFonts w:hint="eastAsia" w:ascii="宋体" w:hAnsi="宋体" w:cs="宋体"/>
                <w:szCs w:val="21"/>
              </w:rPr>
              <w:t xml:space="preserve">年第</w:t>
            </w:r>
            <w:r>
              <w:rPr>
                <w:rFonts w:ascii="宋体" w:hAnsi="宋体" w:cs="宋体"/>
                <w:szCs w:val="21"/>
              </w:rPr>
              <w:t xml:space="preserve">40</w:t>
            </w:r>
            <w:r>
              <w:rPr>
                <w:rFonts w:hint="eastAsia" w:ascii="宋体" w:hAnsi="宋体" w:cs="宋体"/>
                <w:szCs w:val="21"/>
              </w:rPr>
              <w:t xml:space="preserve">号）</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978"/>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965</w:t>
            </w:r>
            <w:r>
              <w:rPr>
                <w:rFonts w:ascii="宋体" w:hAnsi="宋体" w:cs="宋体"/>
                <w:szCs w:val="21"/>
              </w:rPr>
            </w:r>
            <w:r>
              <w:rPr>
                <w:rFonts w:ascii="宋体" w:hAnsi="宋体" w:cs="宋体"/>
                <w:szCs w:val="21"/>
              </w:rPr>
            </w:r>
          </w:p>
        </w:tc>
        <w:tc>
          <w:tcPr>
            <w:tcBorders/>
            <w:tcW w:w="1654" w:type="dxa"/>
            <w:vAlign w:val="center"/>
            <w:textDirection w:val="lrTb"/>
            <w:noWrap/>
          </w:tcPr>
          <w:p>
            <w:pPr>
              <w:pBdr/>
              <w:spacing w:line="240" w:lineRule="atLeast"/>
              <w:ind/>
              <w:rPr>
                <w:rFonts w:ascii="宋体" w:hAnsi="宋体" w:cs="宋体"/>
                <w:color w:val="000000"/>
                <w:szCs w:val="21"/>
              </w:rPr>
            </w:pPr>
            <w:r>
              <w:rPr>
                <w:rFonts w:hint="eastAsia" w:ascii="宋体" w:hAnsi="宋体" w:cs="宋体"/>
                <w:color w:val="000000"/>
                <w:szCs w:val="21"/>
              </w:rPr>
              <w:t xml:space="preserve">国家税务总局随州市税务局</w:t>
            </w:r>
            <w:r>
              <w:rPr>
                <w:rFonts w:ascii="宋体" w:hAnsi="宋体" w:cs="宋体"/>
                <w:color w:val="000000"/>
                <w:szCs w:val="21"/>
              </w:rPr>
            </w:r>
            <w:r>
              <w:rPr>
                <w:rFonts w:ascii="宋体" w:hAnsi="宋体" w:cs="宋体"/>
                <w:color w:val="000000"/>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纳税信用补评</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行政确认</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县级税务部门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《国家税务总局关于明确纳税信用补评和复评事项的公告》（国家税务总局公告</w:t>
            </w:r>
            <w:r>
              <w:rPr>
                <w:rFonts w:ascii="宋体" w:hAnsi="宋体" w:cs="宋体"/>
                <w:szCs w:val="21"/>
              </w:rPr>
              <w:t xml:space="preserve">2015</w:t>
            </w:r>
            <w:r>
              <w:rPr>
                <w:rFonts w:hint="eastAsia" w:ascii="宋体" w:hAnsi="宋体" w:cs="宋体"/>
                <w:szCs w:val="21"/>
              </w:rPr>
              <w:t xml:space="preserve">年第</w:t>
            </w:r>
            <w:r>
              <w:rPr>
                <w:rFonts w:ascii="宋体" w:hAnsi="宋体" w:cs="宋体"/>
                <w:szCs w:val="21"/>
              </w:rPr>
              <w:t xml:space="preserve">46</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《国家税务总局关于发布〈纳税信用管理办法（试行）的公告》（国家税务总局公告</w:t>
            </w:r>
            <w:r>
              <w:rPr>
                <w:rFonts w:ascii="宋体" w:hAnsi="宋体" w:cs="宋体"/>
                <w:szCs w:val="21"/>
              </w:rPr>
              <w:t xml:space="preserve">2014</w:t>
            </w:r>
            <w:r>
              <w:rPr>
                <w:rFonts w:hint="eastAsia" w:ascii="宋体" w:hAnsi="宋体" w:cs="宋体"/>
                <w:szCs w:val="21"/>
              </w:rPr>
              <w:t xml:space="preserve">年第</w:t>
            </w:r>
            <w:r>
              <w:rPr>
                <w:rFonts w:ascii="宋体" w:hAnsi="宋体" w:cs="宋体"/>
                <w:szCs w:val="21"/>
              </w:rPr>
              <w:t xml:space="preserve">41</w:t>
            </w:r>
            <w:r>
              <w:rPr>
                <w:rFonts w:hint="eastAsia" w:ascii="宋体" w:hAnsi="宋体" w:cs="宋体"/>
                <w:szCs w:val="21"/>
              </w:rPr>
              <w:t xml:space="preserve">号）</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72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966</w:t>
            </w:r>
            <w:r>
              <w:rPr>
                <w:rFonts w:ascii="宋体" w:hAnsi="宋体" w:cs="宋体"/>
                <w:szCs w:val="21"/>
              </w:rPr>
            </w:r>
            <w:r>
              <w:rPr>
                <w:rFonts w:ascii="宋体" w:hAnsi="宋体" w:cs="宋体"/>
                <w:szCs w:val="21"/>
              </w:rPr>
            </w:r>
          </w:p>
        </w:tc>
        <w:tc>
          <w:tcPr>
            <w:tcBorders/>
            <w:tcW w:w="1654" w:type="dxa"/>
            <w:vAlign w:val="center"/>
            <w:textDirection w:val="lrTb"/>
            <w:noWrap/>
          </w:tcPr>
          <w:p>
            <w:pPr>
              <w:pBdr/>
              <w:spacing w:line="240" w:lineRule="atLeast"/>
              <w:ind/>
              <w:rPr>
                <w:rFonts w:ascii="宋体" w:hAnsi="宋体" w:cs="宋体"/>
                <w:color w:val="000000"/>
                <w:szCs w:val="21"/>
              </w:rPr>
            </w:pPr>
            <w:r>
              <w:rPr>
                <w:rFonts w:hint="eastAsia" w:ascii="宋体" w:hAnsi="宋体" w:cs="宋体"/>
                <w:color w:val="000000"/>
                <w:szCs w:val="21"/>
              </w:rPr>
              <w:t xml:space="preserve">国家税务总局随州市税务局</w:t>
            </w:r>
            <w:r>
              <w:rPr>
                <w:rFonts w:ascii="宋体" w:hAnsi="宋体" w:cs="宋体"/>
                <w:color w:val="000000"/>
                <w:szCs w:val="21"/>
              </w:rPr>
            </w:r>
            <w:r>
              <w:rPr>
                <w:rFonts w:ascii="宋体" w:hAnsi="宋体" w:cs="宋体"/>
                <w:color w:val="000000"/>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纳税信用修复</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行政确认</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县级税务部门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《国家税务总局关于纳税信用修复有关事项的公告》（国家税务总局公告</w:t>
            </w:r>
            <w:r>
              <w:rPr>
                <w:rFonts w:ascii="宋体" w:hAnsi="宋体" w:cs="宋体"/>
                <w:szCs w:val="21"/>
              </w:rPr>
              <w:t xml:space="preserve">2019</w:t>
            </w:r>
            <w:r>
              <w:rPr>
                <w:rFonts w:hint="eastAsia" w:ascii="宋体" w:hAnsi="宋体" w:cs="宋体"/>
                <w:szCs w:val="21"/>
              </w:rPr>
              <w:t xml:space="preserve">年第</w:t>
            </w:r>
            <w:r>
              <w:rPr>
                <w:rFonts w:ascii="宋体" w:hAnsi="宋体" w:cs="宋体"/>
                <w:szCs w:val="21"/>
              </w:rPr>
              <w:t xml:space="preserve">37</w:t>
            </w:r>
            <w:r>
              <w:rPr>
                <w:rFonts w:hint="eastAsia" w:ascii="宋体" w:hAnsi="宋体" w:cs="宋体"/>
                <w:szCs w:val="21"/>
              </w:rPr>
              <w:t xml:space="preserve">号）</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1811"/>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967</w:t>
            </w:r>
            <w:r>
              <w:rPr>
                <w:rFonts w:ascii="宋体" w:hAnsi="宋体" w:cs="宋体"/>
                <w:szCs w:val="21"/>
              </w:rPr>
            </w:r>
            <w:r>
              <w:rPr>
                <w:rFonts w:ascii="宋体" w:hAnsi="宋体" w:cs="宋体"/>
                <w:szCs w:val="21"/>
              </w:rPr>
            </w:r>
          </w:p>
        </w:tc>
        <w:tc>
          <w:tcPr>
            <w:tcBorders/>
            <w:tcW w:w="1654" w:type="dxa"/>
            <w:vAlign w:val="center"/>
            <w:textDirection w:val="lrTb"/>
            <w:noWrap/>
          </w:tcPr>
          <w:p>
            <w:pPr>
              <w:pBdr/>
              <w:spacing w:line="240" w:lineRule="atLeast"/>
              <w:ind/>
              <w:rPr>
                <w:rFonts w:ascii="宋体" w:hAnsi="宋体" w:cs="宋体"/>
                <w:color w:val="000000"/>
                <w:szCs w:val="21"/>
              </w:rPr>
            </w:pPr>
            <w:r>
              <w:rPr>
                <w:rFonts w:hint="eastAsia" w:ascii="宋体" w:hAnsi="宋体" w:cs="宋体"/>
                <w:color w:val="000000"/>
                <w:szCs w:val="21"/>
              </w:rPr>
              <w:t xml:space="preserve">国家税务总局随州市税务局</w:t>
            </w:r>
            <w:r>
              <w:rPr>
                <w:rFonts w:ascii="宋体" w:hAnsi="宋体" w:cs="宋体"/>
                <w:color w:val="000000"/>
                <w:szCs w:val="21"/>
              </w:rPr>
            </w:r>
            <w:r>
              <w:rPr>
                <w:rFonts w:ascii="宋体" w:hAnsi="宋体" w:cs="宋体"/>
                <w:color w:val="000000"/>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出口退（免）税企业备案信息报告</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行政备案</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县级税务部门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《国家税务总局关于部分税务行政审批事项</w:t>
            </w:r>
            <w:r>
              <w:rPr>
                <w:rFonts w:ascii="宋体" w:hAnsi="宋体" w:cs="宋体"/>
                <w:szCs w:val="21"/>
              </w:rPr>
              <w:t xml:space="preserve"> </w:t>
            </w:r>
            <w:r>
              <w:rPr>
                <w:rFonts w:hint="eastAsia" w:ascii="宋体" w:hAnsi="宋体" w:cs="宋体"/>
                <w:szCs w:val="21"/>
              </w:rPr>
              <w:t xml:space="preserve">取消后有关管理问题的公告》（国家税务总局公告</w:t>
            </w:r>
            <w:r>
              <w:rPr>
                <w:rFonts w:ascii="宋体" w:hAnsi="宋体" w:cs="宋体"/>
                <w:szCs w:val="21"/>
              </w:rPr>
              <w:t xml:space="preserve">2015</w:t>
            </w:r>
            <w:r>
              <w:rPr>
                <w:rFonts w:hint="eastAsia" w:ascii="宋体" w:hAnsi="宋体" w:cs="宋体"/>
                <w:szCs w:val="21"/>
              </w:rPr>
              <w:t xml:space="preserve">年第</w:t>
            </w:r>
            <w:r>
              <w:rPr>
                <w:rFonts w:ascii="宋体" w:hAnsi="宋体" w:cs="宋体"/>
                <w:szCs w:val="21"/>
              </w:rPr>
              <w:t xml:space="preserve">56</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《国家税务总局关于调整完善外贸综合服务企业办理出口货物退（免）税有关事项的公告》（国家税务总局公告</w:t>
            </w:r>
            <w:r>
              <w:rPr>
                <w:rFonts w:ascii="宋体" w:hAnsi="宋体" w:cs="宋体"/>
                <w:szCs w:val="21"/>
              </w:rPr>
              <w:t xml:space="preserve">2017</w:t>
            </w:r>
            <w:r>
              <w:rPr>
                <w:rFonts w:hint="eastAsia" w:ascii="宋体" w:hAnsi="宋体" w:cs="宋体"/>
                <w:szCs w:val="21"/>
              </w:rPr>
              <w:t xml:space="preserve">年第</w:t>
            </w:r>
            <w:r>
              <w:rPr>
                <w:rFonts w:ascii="宋体" w:hAnsi="宋体" w:cs="宋体"/>
                <w:szCs w:val="21"/>
              </w:rPr>
              <w:t xml:space="preserve">35</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《国家税务总局关于发布〈融资租赁货物出口退税管理办法〉的公告》（国家税务总局公告</w:t>
            </w:r>
            <w:r>
              <w:rPr>
                <w:rFonts w:ascii="宋体" w:hAnsi="宋体" w:cs="宋体"/>
                <w:szCs w:val="21"/>
              </w:rPr>
              <w:t xml:space="preserve">2014</w:t>
            </w:r>
            <w:r>
              <w:rPr>
                <w:rFonts w:hint="eastAsia" w:ascii="宋体" w:hAnsi="宋体" w:cs="宋体"/>
                <w:szCs w:val="21"/>
              </w:rPr>
              <w:t xml:space="preserve">年第</w:t>
            </w:r>
            <w:r>
              <w:rPr>
                <w:rFonts w:ascii="宋体" w:hAnsi="宋体" w:cs="宋体"/>
                <w:szCs w:val="21"/>
              </w:rPr>
              <w:t xml:space="preserve">56</w:t>
            </w:r>
            <w:r>
              <w:rPr>
                <w:rFonts w:hint="eastAsia" w:ascii="宋体" w:hAnsi="宋体" w:cs="宋体"/>
                <w:szCs w:val="21"/>
              </w:rPr>
              <w:t xml:space="preserve">号）</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27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968</w:t>
            </w:r>
            <w:r>
              <w:rPr>
                <w:rFonts w:ascii="宋体" w:hAnsi="宋体" w:cs="宋体"/>
                <w:szCs w:val="21"/>
              </w:rPr>
            </w:r>
            <w:r>
              <w:rPr>
                <w:rFonts w:ascii="宋体" w:hAnsi="宋体" w:cs="宋体"/>
                <w:szCs w:val="21"/>
              </w:rPr>
            </w:r>
          </w:p>
        </w:tc>
        <w:tc>
          <w:tcPr>
            <w:tcBorders/>
            <w:tcW w:w="1654" w:type="dxa"/>
            <w:vAlign w:val="center"/>
            <w:textDirection w:val="lrTb"/>
            <w:noWrap/>
          </w:tcPr>
          <w:p>
            <w:pPr>
              <w:pBdr/>
              <w:spacing w:line="240" w:lineRule="atLeast"/>
              <w:ind/>
              <w:rPr>
                <w:rFonts w:ascii="宋体" w:hAnsi="宋体" w:cs="宋体"/>
                <w:color w:val="000000"/>
                <w:szCs w:val="21"/>
              </w:rPr>
            </w:pPr>
            <w:r>
              <w:rPr>
                <w:rFonts w:hint="eastAsia" w:ascii="宋体" w:hAnsi="宋体" w:cs="宋体"/>
                <w:color w:val="000000"/>
                <w:szCs w:val="21"/>
              </w:rPr>
              <w:t xml:space="preserve">国家税务总局随州市税务局</w:t>
            </w:r>
            <w:r>
              <w:rPr>
                <w:rFonts w:ascii="宋体" w:hAnsi="宋体" w:cs="宋体"/>
                <w:color w:val="000000"/>
                <w:szCs w:val="21"/>
              </w:rPr>
            </w:r>
            <w:r>
              <w:rPr>
                <w:rFonts w:ascii="宋体" w:hAnsi="宋体" w:cs="宋体"/>
                <w:color w:val="000000"/>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财务会计制度及核算软件备案报告</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行政备案</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县级税务部门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《中华人民共和国税收征收管理法》</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72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969</w:t>
            </w:r>
            <w:r>
              <w:rPr>
                <w:rFonts w:ascii="宋体" w:hAnsi="宋体" w:cs="宋体"/>
                <w:szCs w:val="21"/>
              </w:rPr>
            </w:r>
            <w:r>
              <w:rPr>
                <w:rFonts w:ascii="宋体" w:hAnsi="宋体" w:cs="宋体"/>
                <w:szCs w:val="21"/>
              </w:rPr>
            </w:r>
          </w:p>
        </w:tc>
        <w:tc>
          <w:tcPr>
            <w:tcBorders/>
            <w:tcW w:w="1654" w:type="dxa"/>
            <w:vAlign w:val="center"/>
            <w:textDirection w:val="lrTb"/>
            <w:noWrap/>
          </w:tcPr>
          <w:p>
            <w:pPr>
              <w:pBdr/>
              <w:spacing w:line="240" w:lineRule="atLeast"/>
              <w:ind/>
              <w:rPr>
                <w:rFonts w:ascii="宋体" w:hAnsi="宋体" w:cs="宋体"/>
                <w:color w:val="000000"/>
                <w:szCs w:val="21"/>
              </w:rPr>
            </w:pPr>
            <w:r>
              <w:rPr>
                <w:rFonts w:hint="eastAsia" w:ascii="宋体" w:hAnsi="宋体" w:cs="宋体"/>
                <w:color w:val="000000"/>
                <w:szCs w:val="21"/>
              </w:rPr>
              <w:t xml:space="preserve">国家税务总局随州市税务局</w:t>
            </w:r>
            <w:r>
              <w:rPr>
                <w:rFonts w:ascii="宋体" w:hAnsi="宋体" w:cs="宋体"/>
                <w:color w:val="000000"/>
                <w:szCs w:val="21"/>
              </w:rPr>
            </w:r>
            <w:r>
              <w:rPr>
                <w:rFonts w:ascii="宋体" w:hAnsi="宋体" w:cs="宋体"/>
                <w:color w:val="000000"/>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境内机构和个人发包工程作业或劳务项目备案</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行政备案</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县级税务部门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《非居民承包工程作业和提供劳务税收管理暂行办法》（国家税务总局令</w:t>
            </w:r>
            <w:r>
              <w:rPr>
                <w:rFonts w:ascii="宋体" w:hAnsi="宋体" w:cs="宋体"/>
                <w:szCs w:val="21"/>
              </w:rPr>
              <w:t xml:space="preserve">2009</w:t>
            </w:r>
            <w:r>
              <w:rPr>
                <w:rFonts w:hint="eastAsia" w:ascii="宋体" w:hAnsi="宋体" w:cs="宋体"/>
                <w:szCs w:val="21"/>
              </w:rPr>
              <w:t xml:space="preserve">年第</w:t>
            </w:r>
            <w:r>
              <w:rPr>
                <w:rFonts w:ascii="宋体" w:hAnsi="宋体" w:cs="宋体"/>
                <w:szCs w:val="21"/>
              </w:rPr>
              <w:t xml:space="preserve">19</w:t>
            </w:r>
            <w:r>
              <w:rPr>
                <w:rFonts w:hint="eastAsia" w:ascii="宋体" w:hAnsi="宋体" w:cs="宋体"/>
                <w:szCs w:val="21"/>
              </w:rPr>
              <w:t xml:space="preserve">号）</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96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970</w:t>
            </w:r>
            <w:r>
              <w:rPr>
                <w:rFonts w:ascii="宋体" w:hAnsi="宋体" w:cs="宋体"/>
                <w:szCs w:val="21"/>
              </w:rPr>
            </w:r>
            <w:r>
              <w:rPr>
                <w:rFonts w:ascii="宋体" w:hAnsi="宋体" w:cs="宋体"/>
                <w:szCs w:val="21"/>
              </w:rPr>
            </w:r>
          </w:p>
        </w:tc>
        <w:tc>
          <w:tcPr>
            <w:tcBorders/>
            <w:tcW w:w="1654" w:type="dxa"/>
            <w:vAlign w:val="center"/>
            <w:textDirection w:val="lrTb"/>
            <w:noWrap/>
          </w:tcPr>
          <w:p>
            <w:pPr>
              <w:pBdr/>
              <w:spacing w:line="240" w:lineRule="atLeast"/>
              <w:ind/>
              <w:rPr>
                <w:rFonts w:ascii="宋体" w:hAnsi="宋体" w:cs="宋体"/>
                <w:color w:val="000000"/>
                <w:szCs w:val="21"/>
              </w:rPr>
            </w:pPr>
            <w:r>
              <w:rPr>
                <w:rFonts w:hint="eastAsia" w:ascii="宋体" w:hAnsi="宋体" w:cs="宋体"/>
                <w:color w:val="000000"/>
                <w:szCs w:val="21"/>
              </w:rPr>
              <w:t xml:space="preserve">国家税务总局随州市税务局</w:t>
            </w:r>
            <w:r>
              <w:rPr>
                <w:rFonts w:ascii="宋体" w:hAnsi="宋体" w:cs="宋体"/>
                <w:color w:val="000000"/>
                <w:szCs w:val="21"/>
              </w:rPr>
            </w:r>
            <w:r>
              <w:rPr>
                <w:rFonts w:ascii="宋体" w:hAnsi="宋体" w:cs="宋体"/>
                <w:color w:val="000000"/>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服务贸易等项目对外支付税务备案</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行政备案</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县级税务部门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《国家税务总局　国家外汇管理局关于服务贸易等项目对外支付税务备案有关问题的公告》（国家税务总局</w:t>
            </w:r>
            <w:r>
              <w:rPr>
                <w:rFonts w:ascii="宋体" w:hAnsi="宋体" w:cs="宋体"/>
                <w:szCs w:val="21"/>
              </w:rPr>
              <w:t xml:space="preserve"> </w:t>
            </w:r>
            <w:r>
              <w:rPr>
                <w:rFonts w:hint="eastAsia" w:ascii="宋体" w:hAnsi="宋体" w:cs="宋体"/>
                <w:szCs w:val="21"/>
              </w:rPr>
              <w:t xml:space="preserve">国家外汇管理局公告</w:t>
            </w:r>
            <w:r>
              <w:rPr>
                <w:rFonts w:ascii="宋体" w:hAnsi="宋体" w:cs="宋体"/>
                <w:szCs w:val="21"/>
              </w:rPr>
              <w:t xml:space="preserve">2013</w:t>
            </w:r>
            <w:r>
              <w:rPr>
                <w:rFonts w:hint="eastAsia" w:ascii="宋体" w:hAnsi="宋体" w:cs="宋体"/>
                <w:szCs w:val="21"/>
              </w:rPr>
              <w:t xml:space="preserve">年第</w:t>
            </w:r>
            <w:r>
              <w:rPr>
                <w:rFonts w:ascii="宋体" w:hAnsi="宋体" w:cs="宋体"/>
                <w:szCs w:val="21"/>
              </w:rPr>
              <w:t xml:space="preserve">40</w:t>
            </w:r>
            <w:r>
              <w:rPr>
                <w:rFonts w:hint="eastAsia" w:ascii="宋体" w:hAnsi="宋体" w:cs="宋体"/>
                <w:szCs w:val="21"/>
              </w:rPr>
              <w:t xml:space="preserve">号）</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72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971</w:t>
            </w:r>
            <w:r>
              <w:rPr>
                <w:rFonts w:ascii="宋体" w:hAnsi="宋体" w:cs="宋体"/>
                <w:szCs w:val="21"/>
              </w:rPr>
            </w:r>
            <w:r>
              <w:rPr>
                <w:rFonts w:ascii="宋体" w:hAnsi="宋体" w:cs="宋体"/>
                <w:szCs w:val="21"/>
              </w:rPr>
            </w:r>
          </w:p>
        </w:tc>
        <w:tc>
          <w:tcPr>
            <w:tcBorders/>
            <w:tcW w:w="1654" w:type="dxa"/>
            <w:vAlign w:val="center"/>
            <w:textDirection w:val="lrTb"/>
            <w:noWrap/>
          </w:tcPr>
          <w:p>
            <w:pPr>
              <w:pBdr/>
              <w:spacing w:line="240" w:lineRule="atLeast"/>
              <w:ind/>
              <w:rPr>
                <w:rFonts w:ascii="宋体" w:hAnsi="宋体" w:cs="宋体"/>
                <w:color w:val="000000"/>
                <w:szCs w:val="21"/>
              </w:rPr>
            </w:pPr>
            <w:r>
              <w:rPr>
                <w:rFonts w:hint="eastAsia" w:ascii="宋体" w:hAnsi="宋体" w:cs="宋体"/>
                <w:color w:val="000000"/>
                <w:szCs w:val="21"/>
              </w:rPr>
              <w:t xml:space="preserve">国家税务总局随州市税务局</w:t>
            </w:r>
            <w:r>
              <w:rPr>
                <w:rFonts w:ascii="宋体" w:hAnsi="宋体" w:cs="宋体"/>
                <w:color w:val="000000"/>
                <w:szCs w:val="21"/>
              </w:rPr>
            </w:r>
            <w:r>
              <w:rPr>
                <w:rFonts w:ascii="宋体" w:hAnsi="宋体" w:cs="宋体"/>
                <w:color w:val="000000"/>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农产品增值税进项税额扣除标准备案</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行政备案</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县级税务部门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《财政部、国家税务总局关于在部分行业试行农产品增值税进项税额核定扣除办法的通知》（财税〔</w:t>
            </w:r>
            <w:r>
              <w:rPr>
                <w:rFonts w:ascii="宋体" w:hAnsi="宋体" w:cs="宋体"/>
                <w:szCs w:val="21"/>
              </w:rPr>
              <w:t xml:space="preserve">2012</w:t>
            </w:r>
            <w:r>
              <w:rPr>
                <w:rFonts w:hint="eastAsia" w:ascii="宋体" w:hAnsi="宋体" w:cs="宋体"/>
                <w:szCs w:val="21"/>
              </w:rPr>
              <w:t xml:space="preserve">〕</w:t>
            </w:r>
            <w:r>
              <w:rPr>
                <w:rFonts w:ascii="宋体" w:hAnsi="宋体" w:cs="宋体"/>
                <w:szCs w:val="21"/>
              </w:rPr>
              <w:t xml:space="preserve">38</w:t>
            </w:r>
            <w:r>
              <w:rPr>
                <w:rFonts w:hint="eastAsia" w:ascii="宋体" w:hAnsi="宋体" w:cs="宋体"/>
                <w:szCs w:val="21"/>
              </w:rPr>
              <w:t xml:space="preserve">号）</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27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972</w:t>
            </w:r>
            <w:r>
              <w:rPr>
                <w:rFonts w:ascii="宋体" w:hAnsi="宋体" w:cs="宋体"/>
                <w:szCs w:val="21"/>
              </w:rPr>
            </w:r>
            <w:r>
              <w:rPr>
                <w:rFonts w:ascii="宋体" w:hAnsi="宋体" w:cs="宋体"/>
                <w:szCs w:val="21"/>
              </w:rPr>
            </w:r>
          </w:p>
        </w:tc>
        <w:tc>
          <w:tcPr>
            <w:tcBorders/>
            <w:tcW w:w="1654" w:type="dxa"/>
            <w:vAlign w:val="center"/>
            <w:textDirection w:val="lrTb"/>
            <w:noWrap/>
          </w:tcPr>
          <w:p>
            <w:pPr>
              <w:pBdr/>
              <w:spacing w:line="240" w:lineRule="atLeast"/>
              <w:ind/>
              <w:rPr>
                <w:rFonts w:ascii="宋体" w:hAnsi="宋体" w:cs="宋体"/>
                <w:color w:val="000000"/>
                <w:szCs w:val="21"/>
              </w:rPr>
            </w:pPr>
            <w:r>
              <w:rPr>
                <w:rFonts w:hint="eastAsia" w:ascii="宋体" w:hAnsi="宋体" w:cs="宋体"/>
                <w:color w:val="000000"/>
                <w:szCs w:val="21"/>
              </w:rPr>
              <w:t xml:space="preserve">国家税务总局随州市税务局</w:t>
            </w:r>
            <w:r>
              <w:rPr>
                <w:rFonts w:ascii="宋体" w:hAnsi="宋体" w:cs="宋体"/>
                <w:color w:val="000000"/>
                <w:szCs w:val="21"/>
              </w:rPr>
            </w:r>
            <w:r>
              <w:rPr>
                <w:rFonts w:ascii="宋体" w:hAnsi="宋体" w:cs="宋体"/>
                <w:color w:val="000000"/>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税收减免备案</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行政备案</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县级税务部门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《中华人民共和国税收征收管理法》</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506"/>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973</w:t>
            </w:r>
            <w:r>
              <w:rPr>
                <w:rFonts w:ascii="宋体" w:hAnsi="宋体" w:cs="宋体"/>
                <w:szCs w:val="21"/>
              </w:rPr>
            </w:r>
            <w:r>
              <w:rPr>
                <w:rFonts w:ascii="宋体" w:hAnsi="宋体" w:cs="宋体"/>
                <w:szCs w:val="21"/>
              </w:rPr>
            </w:r>
          </w:p>
        </w:tc>
        <w:tc>
          <w:tcPr>
            <w:tcBorders/>
            <w:tcW w:w="1654" w:type="dxa"/>
            <w:vAlign w:val="center"/>
            <w:textDirection w:val="lrTb"/>
            <w:noWrap/>
          </w:tcPr>
          <w:p>
            <w:pPr>
              <w:pBdr/>
              <w:spacing w:line="240" w:lineRule="atLeast"/>
              <w:ind/>
              <w:rPr>
                <w:rFonts w:ascii="宋体" w:hAnsi="宋体" w:cs="宋体"/>
                <w:color w:val="000000"/>
                <w:szCs w:val="21"/>
              </w:rPr>
            </w:pPr>
            <w:r>
              <w:rPr>
                <w:rFonts w:hint="eastAsia" w:ascii="宋体" w:hAnsi="宋体" w:cs="宋体"/>
                <w:color w:val="000000"/>
                <w:szCs w:val="21"/>
              </w:rPr>
              <w:t xml:space="preserve">国家税务总局随州市税务局</w:t>
            </w:r>
            <w:r>
              <w:rPr>
                <w:rFonts w:ascii="宋体" w:hAnsi="宋体" w:cs="宋体"/>
                <w:color w:val="000000"/>
                <w:szCs w:val="21"/>
              </w:rPr>
            </w:r>
            <w:r>
              <w:rPr>
                <w:rFonts w:ascii="宋体" w:hAnsi="宋体" w:cs="宋体"/>
                <w:color w:val="000000"/>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一照一码户登记信息确认</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其他行政权力</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县级税务部门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《中华人民共和国税收征收管理法》</w:t>
            </w:r>
            <w:r>
              <w:rPr>
                <w:rFonts w:ascii="宋体" w:hAnsi="宋体" w:cs="宋体"/>
                <w:szCs w:val="21"/>
              </w:rPr>
              <w:br w:type="textWrapping" w:clear="all"/>
            </w:r>
            <w:r>
              <w:rPr>
                <w:rFonts w:hint="eastAsia" w:ascii="宋体" w:hAnsi="宋体" w:cs="宋体"/>
                <w:szCs w:val="21"/>
              </w:rPr>
              <w:t xml:space="preserve">《税务登记管理办法》（国家税务总局令第</w:t>
            </w:r>
            <w:r>
              <w:rPr>
                <w:rFonts w:ascii="宋体" w:hAnsi="宋体" w:cs="宋体"/>
                <w:szCs w:val="21"/>
              </w:rPr>
              <w:t xml:space="preserve">7</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《中华人民共和国税收征收管理法实施细则》</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120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974</w:t>
            </w:r>
            <w:r>
              <w:rPr>
                <w:rFonts w:ascii="宋体" w:hAnsi="宋体" w:cs="宋体"/>
                <w:szCs w:val="21"/>
              </w:rPr>
            </w:r>
            <w:r>
              <w:rPr>
                <w:rFonts w:ascii="宋体" w:hAnsi="宋体" w:cs="宋体"/>
                <w:szCs w:val="21"/>
              </w:rPr>
            </w:r>
          </w:p>
        </w:tc>
        <w:tc>
          <w:tcPr>
            <w:tcBorders/>
            <w:tcW w:w="1654" w:type="dxa"/>
            <w:vAlign w:val="center"/>
            <w:textDirection w:val="lrTb"/>
            <w:noWrap/>
          </w:tcPr>
          <w:p>
            <w:pPr>
              <w:pBdr/>
              <w:spacing w:line="240" w:lineRule="atLeast"/>
              <w:ind/>
              <w:rPr>
                <w:rFonts w:ascii="宋体" w:hAnsi="宋体" w:cs="宋体"/>
                <w:color w:val="000000"/>
                <w:szCs w:val="21"/>
              </w:rPr>
            </w:pPr>
            <w:r>
              <w:rPr>
                <w:rFonts w:hint="eastAsia" w:ascii="宋体" w:hAnsi="宋体" w:cs="宋体"/>
                <w:color w:val="000000"/>
                <w:szCs w:val="21"/>
              </w:rPr>
              <w:t xml:space="preserve">国家税务总局随州市税务局</w:t>
            </w:r>
            <w:r>
              <w:rPr>
                <w:rFonts w:ascii="宋体" w:hAnsi="宋体" w:cs="宋体"/>
                <w:color w:val="000000"/>
                <w:szCs w:val="21"/>
              </w:rPr>
            </w:r>
            <w:r>
              <w:rPr>
                <w:rFonts w:ascii="宋体" w:hAnsi="宋体" w:cs="宋体"/>
                <w:color w:val="000000"/>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两证整合个体工商户登记信息确认</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其他行政权力</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县级税务部门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《中华人民共和国税收征收管理法》</w:t>
            </w:r>
            <w:r>
              <w:rPr>
                <w:rFonts w:ascii="宋体" w:hAnsi="宋体" w:cs="宋体"/>
                <w:szCs w:val="21"/>
              </w:rPr>
              <w:br w:type="textWrapping" w:clear="all"/>
            </w:r>
            <w:r>
              <w:rPr>
                <w:rFonts w:hint="eastAsia" w:ascii="宋体" w:hAnsi="宋体" w:cs="宋体"/>
                <w:szCs w:val="21"/>
              </w:rPr>
              <w:t xml:space="preserve">《税务登记管理办法》（国家税务总局令第</w:t>
            </w:r>
            <w:r>
              <w:rPr>
                <w:rFonts w:ascii="宋体" w:hAnsi="宋体" w:cs="宋体"/>
                <w:szCs w:val="21"/>
              </w:rPr>
              <w:t xml:space="preserve">7</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《中华人民共和国税收征收管理法实施细则》（国务院令第</w:t>
            </w:r>
            <w:r>
              <w:rPr>
                <w:rFonts w:ascii="宋体" w:hAnsi="宋体" w:cs="宋体"/>
                <w:szCs w:val="21"/>
              </w:rPr>
              <w:t xml:space="preserve">362</w:t>
            </w:r>
            <w:r>
              <w:rPr>
                <w:rFonts w:hint="eastAsia" w:ascii="宋体" w:hAnsi="宋体" w:cs="宋体"/>
                <w:szCs w:val="21"/>
              </w:rPr>
              <w:t xml:space="preserve">号）</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120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975</w:t>
            </w:r>
            <w:r>
              <w:rPr>
                <w:rFonts w:ascii="宋体" w:hAnsi="宋体" w:cs="宋体"/>
                <w:szCs w:val="21"/>
              </w:rPr>
            </w:r>
            <w:r>
              <w:rPr>
                <w:rFonts w:ascii="宋体" w:hAnsi="宋体" w:cs="宋体"/>
                <w:szCs w:val="21"/>
              </w:rPr>
            </w:r>
          </w:p>
        </w:tc>
        <w:tc>
          <w:tcPr>
            <w:tcBorders/>
            <w:tcW w:w="1654" w:type="dxa"/>
            <w:vAlign w:val="center"/>
            <w:textDirection w:val="lrTb"/>
            <w:noWrap/>
          </w:tcPr>
          <w:p>
            <w:pPr>
              <w:pBdr/>
              <w:spacing w:line="240" w:lineRule="atLeast"/>
              <w:ind/>
              <w:rPr>
                <w:rFonts w:ascii="宋体" w:hAnsi="宋体" w:cs="宋体"/>
                <w:color w:val="000000"/>
                <w:szCs w:val="21"/>
              </w:rPr>
            </w:pPr>
            <w:r>
              <w:rPr>
                <w:rFonts w:hint="eastAsia" w:ascii="宋体" w:hAnsi="宋体" w:cs="宋体"/>
                <w:color w:val="000000"/>
                <w:szCs w:val="21"/>
              </w:rPr>
              <w:t xml:space="preserve">国家税务总局随州市税务局</w:t>
            </w:r>
            <w:r>
              <w:rPr>
                <w:rFonts w:ascii="宋体" w:hAnsi="宋体" w:cs="宋体"/>
                <w:color w:val="000000"/>
                <w:szCs w:val="21"/>
              </w:rPr>
            </w:r>
            <w:r>
              <w:rPr>
                <w:rFonts w:ascii="宋体" w:hAnsi="宋体" w:cs="宋体"/>
                <w:color w:val="000000"/>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一照一码户信息变更</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其他行政权力</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县级税务部门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《中华人民共和国税收征收管理法》</w:t>
            </w:r>
            <w:r>
              <w:rPr>
                <w:rFonts w:ascii="宋体" w:hAnsi="宋体" w:cs="宋体"/>
                <w:szCs w:val="21"/>
              </w:rPr>
              <w:br w:type="textWrapping" w:clear="all"/>
            </w:r>
            <w:r>
              <w:rPr>
                <w:rFonts w:hint="eastAsia" w:ascii="宋体" w:hAnsi="宋体" w:cs="宋体"/>
                <w:szCs w:val="21"/>
              </w:rPr>
              <w:t xml:space="preserve">《税务登记管理办法》（国家税务总局令第</w:t>
            </w:r>
            <w:r>
              <w:rPr>
                <w:rFonts w:ascii="宋体" w:hAnsi="宋体" w:cs="宋体"/>
                <w:szCs w:val="21"/>
              </w:rPr>
              <w:t xml:space="preserve">7</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《中华人民共和国税收征收管理法实施细则》（国务院令第</w:t>
            </w:r>
            <w:r>
              <w:rPr>
                <w:rFonts w:ascii="宋体" w:hAnsi="宋体" w:cs="宋体"/>
                <w:szCs w:val="21"/>
              </w:rPr>
              <w:t xml:space="preserve">362</w:t>
            </w:r>
            <w:r>
              <w:rPr>
                <w:rFonts w:hint="eastAsia" w:ascii="宋体" w:hAnsi="宋体" w:cs="宋体"/>
                <w:szCs w:val="21"/>
              </w:rPr>
              <w:t xml:space="preserve">号）</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120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976</w:t>
            </w:r>
            <w:r>
              <w:rPr>
                <w:rFonts w:ascii="宋体" w:hAnsi="宋体" w:cs="宋体"/>
                <w:szCs w:val="21"/>
              </w:rPr>
            </w:r>
            <w:r>
              <w:rPr>
                <w:rFonts w:ascii="宋体" w:hAnsi="宋体" w:cs="宋体"/>
                <w:szCs w:val="21"/>
              </w:rPr>
            </w:r>
          </w:p>
        </w:tc>
        <w:tc>
          <w:tcPr>
            <w:tcBorders/>
            <w:tcW w:w="1654" w:type="dxa"/>
            <w:vAlign w:val="center"/>
            <w:textDirection w:val="lrTb"/>
            <w:noWrap/>
          </w:tcPr>
          <w:p>
            <w:pPr>
              <w:pBdr/>
              <w:spacing w:line="240" w:lineRule="atLeast"/>
              <w:ind/>
              <w:rPr>
                <w:rFonts w:ascii="宋体" w:hAnsi="宋体" w:cs="宋体"/>
                <w:color w:val="000000"/>
                <w:szCs w:val="21"/>
              </w:rPr>
            </w:pPr>
            <w:r>
              <w:rPr>
                <w:rFonts w:hint="eastAsia" w:ascii="宋体" w:hAnsi="宋体" w:cs="宋体"/>
                <w:color w:val="000000"/>
                <w:szCs w:val="21"/>
              </w:rPr>
              <w:t xml:space="preserve">国家税务总局随州市税务局</w:t>
            </w:r>
            <w:r>
              <w:rPr>
                <w:rFonts w:ascii="宋体" w:hAnsi="宋体" w:cs="宋体"/>
                <w:color w:val="000000"/>
                <w:szCs w:val="21"/>
              </w:rPr>
            </w:r>
            <w:r>
              <w:rPr>
                <w:rFonts w:ascii="宋体" w:hAnsi="宋体" w:cs="宋体"/>
                <w:color w:val="000000"/>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两证整合个体工商户信息变更</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其他行政权力</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县级税务部门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《中华人民共和国税收征收管理法》</w:t>
            </w:r>
            <w:r>
              <w:rPr>
                <w:rFonts w:ascii="宋体" w:hAnsi="宋体" w:cs="宋体"/>
                <w:szCs w:val="21"/>
              </w:rPr>
              <w:br w:type="textWrapping" w:clear="all"/>
            </w:r>
            <w:r>
              <w:rPr>
                <w:rFonts w:hint="eastAsia" w:ascii="宋体" w:hAnsi="宋体" w:cs="宋体"/>
                <w:szCs w:val="21"/>
              </w:rPr>
              <w:t xml:space="preserve">《税务登记管理办法》（国家税务总局令第</w:t>
            </w:r>
            <w:r>
              <w:rPr>
                <w:rFonts w:ascii="宋体" w:hAnsi="宋体" w:cs="宋体"/>
                <w:szCs w:val="21"/>
              </w:rPr>
              <w:t xml:space="preserve">7</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《中华人民共和国税收征收管理法实施细则》（国务院令第</w:t>
            </w:r>
            <w:r>
              <w:rPr>
                <w:rFonts w:ascii="宋体" w:hAnsi="宋体" w:cs="宋体"/>
                <w:szCs w:val="21"/>
              </w:rPr>
              <w:t xml:space="preserve">362</w:t>
            </w:r>
            <w:r>
              <w:rPr>
                <w:rFonts w:hint="eastAsia" w:ascii="宋体" w:hAnsi="宋体" w:cs="宋体"/>
                <w:szCs w:val="21"/>
              </w:rPr>
              <w:t xml:space="preserve">号）</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144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977</w:t>
            </w:r>
            <w:r>
              <w:rPr>
                <w:rFonts w:ascii="宋体" w:hAnsi="宋体" w:cs="宋体"/>
                <w:szCs w:val="21"/>
              </w:rPr>
            </w:r>
            <w:r>
              <w:rPr>
                <w:rFonts w:ascii="宋体" w:hAnsi="宋体" w:cs="宋体"/>
                <w:szCs w:val="21"/>
              </w:rPr>
            </w:r>
          </w:p>
        </w:tc>
        <w:tc>
          <w:tcPr>
            <w:tcBorders/>
            <w:tcW w:w="1654" w:type="dxa"/>
            <w:vAlign w:val="center"/>
            <w:textDirection w:val="lrTb"/>
            <w:noWrap/>
          </w:tcPr>
          <w:p>
            <w:pPr>
              <w:pBdr/>
              <w:spacing w:line="240" w:lineRule="atLeast"/>
              <w:ind/>
              <w:rPr>
                <w:rFonts w:ascii="宋体" w:hAnsi="宋体" w:cs="宋体"/>
                <w:color w:val="000000"/>
                <w:szCs w:val="21"/>
              </w:rPr>
            </w:pPr>
            <w:r>
              <w:rPr>
                <w:rFonts w:hint="eastAsia" w:ascii="宋体" w:hAnsi="宋体" w:cs="宋体"/>
                <w:color w:val="000000"/>
                <w:szCs w:val="21"/>
              </w:rPr>
              <w:t xml:space="preserve">国家税务总局随州市税务局</w:t>
            </w:r>
            <w:r>
              <w:rPr>
                <w:rFonts w:ascii="宋体" w:hAnsi="宋体" w:cs="宋体"/>
                <w:color w:val="000000"/>
                <w:szCs w:val="21"/>
              </w:rPr>
            </w:r>
            <w:r>
              <w:rPr>
                <w:rFonts w:ascii="宋体" w:hAnsi="宋体" w:cs="宋体"/>
                <w:color w:val="000000"/>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纳税人（扣缴义务人）身份信息报告</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其他行政权力</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县级税务部门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《税务登记管理办法》（国家税务总局令第</w:t>
            </w:r>
            <w:r>
              <w:rPr>
                <w:rFonts w:ascii="宋体" w:hAnsi="宋体" w:cs="宋体"/>
                <w:szCs w:val="21"/>
              </w:rPr>
              <w:t xml:space="preserve">7</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《中华人民共和国税收征收管理法实施细则》（国务院令第</w:t>
            </w:r>
            <w:r>
              <w:rPr>
                <w:rFonts w:ascii="宋体" w:hAnsi="宋体" w:cs="宋体"/>
                <w:szCs w:val="21"/>
              </w:rPr>
              <w:t xml:space="preserve">362</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《关于进一步完善税务登记管理有关问题的公告》（国家税务总局公告</w:t>
            </w:r>
            <w:r>
              <w:rPr>
                <w:rFonts w:ascii="宋体" w:hAnsi="宋体" w:cs="宋体"/>
                <w:szCs w:val="21"/>
              </w:rPr>
              <w:t xml:space="preserve">2011</w:t>
            </w:r>
            <w:r>
              <w:rPr>
                <w:rFonts w:hint="eastAsia" w:ascii="宋体" w:hAnsi="宋体" w:cs="宋体"/>
                <w:szCs w:val="21"/>
              </w:rPr>
              <w:t xml:space="preserve">年第</w:t>
            </w:r>
            <w:r>
              <w:rPr>
                <w:rFonts w:ascii="宋体" w:hAnsi="宋体" w:cs="宋体"/>
                <w:szCs w:val="21"/>
              </w:rPr>
              <w:t xml:space="preserve">21</w:t>
            </w:r>
            <w:r>
              <w:rPr>
                <w:rFonts w:hint="eastAsia" w:ascii="宋体" w:hAnsi="宋体" w:cs="宋体"/>
                <w:szCs w:val="21"/>
              </w:rPr>
              <w:t xml:space="preserve">号）</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120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978</w:t>
            </w:r>
            <w:r>
              <w:rPr>
                <w:rFonts w:ascii="宋体" w:hAnsi="宋体" w:cs="宋体"/>
                <w:szCs w:val="21"/>
              </w:rPr>
            </w:r>
            <w:r>
              <w:rPr>
                <w:rFonts w:ascii="宋体" w:hAnsi="宋体" w:cs="宋体"/>
                <w:szCs w:val="21"/>
              </w:rPr>
            </w:r>
          </w:p>
        </w:tc>
        <w:tc>
          <w:tcPr>
            <w:tcBorders/>
            <w:tcW w:w="1654" w:type="dxa"/>
            <w:vAlign w:val="center"/>
            <w:textDirection w:val="lrTb"/>
            <w:noWrap/>
          </w:tcPr>
          <w:p>
            <w:pPr>
              <w:pBdr/>
              <w:spacing w:line="240" w:lineRule="atLeast"/>
              <w:ind/>
              <w:rPr>
                <w:rFonts w:ascii="宋体" w:hAnsi="宋体" w:cs="宋体"/>
                <w:color w:val="000000"/>
                <w:szCs w:val="21"/>
              </w:rPr>
            </w:pPr>
            <w:r>
              <w:rPr>
                <w:rFonts w:hint="eastAsia" w:ascii="宋体" w:hAnsi="宋体" w:cs="宋体"/>
                <w:color w:val="000000"/>
                <w:szCs w:val="21"/>
              </w:rPr>
              <w:t xml:space="preserve">国家税务总局随州市税务局</w:t>
            </w:r>
            <w:r>
              <w:rPr>
                <w:rFonts w:ascii="宋体" w:hAnsi="宋体" w:cs="宋体"/>
                <w:color w:val="000000"/>
                <w:szCs w:val="21"/>
              </w:rPr>
            </w:r>
            <w:r>
              <w:rPr>
                <w:rFonts w:ascii="宋体" w:hAnsi="宋体" w:cs="宋体"/>
                <w:color w:val="000000"/>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跨区域涉税事项报告</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其他行政权力</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县级税务部门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《中华人民共和国税收征收管理法实施细则》（国务院令第</w:t>
            </w:r>
            <w:r>
              <w:rPr>
                <w:rFonts w:ascii="宋体" w:hAnsi="宋体" w:cs="宋体"/>
                <w:szCs w:val="21"/>
              </w:rPr>
              <w:t xml:space="preserve">362</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《国家税务总局关于明确跨区域涉税事项报验管理相关问题的公告》（国家税务总局公告</w:t>
            </w:r>
            <w:r>
              <w:rPr>
                <w:rFonts w:ascii="宋体" w:hAnsi="宋体" w:cs="宋体"/>
                <w:szCs w:val="21"/>
              </w:rPr>
              <w:t xml:space="preserve">2018</w:t>
            </w:r>
            <w:r>
              <w:rPr>
                <w:rFonts w:hint="eastAsia" w:ascii="宋体" w:hAnsi="宋体" w:cs="宋体"/>
                <w:szCs w:val="21"/>
              </w:rPr>
              <w:t xml:space="preserve">年第</w:t>
            </w:r>
            <w:r>
              <w:rPr>
                <w:rFonts w:ascii="宋体" w:hAnsi="宋体" w:cs="宋体"/>
                <w:szCs w:val="21"/>
              </w:rPr>
              <w:t xml:space="preserve">38</w:t>
            </w:r>
            <w:r>
              <w:rPr>
                <w:rFonts w:hint="eastAsia" w:ascii="宋体" w:hAnsi="宋体" w:cs="宋体"/>
                <w:szCs w:val="21"/>
              </w:rPr>
              <w:t xml:space="preserve">号）</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120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979</w:t>
            </w:r>
            <w:r>
              <w:rPr>
                <w:rFonts w:ascii="宋体" w:hAnsi="宋体" w:cs="宋体"/>
                <w:szCs w:val="21"/>
              </w:rPr>
            </w:r>
            <w:r>
              <w:rPr>
                <w:rFonts w:ascii="宋体" w:hAnsi="宋体" w:cs="宋体"/>
                <w:szCs w:val="21"/>
              </w:rPr>
            </w:r>
          </w:p>
        </w:tc>
        <w:tc>
          <w:tcPr>
            <w:tcBorders/>
            <w:tcW w:w="1654" w:type="dxa"/>
            <w:vAlign w:val="center"/>
            <w:textDirection w:val="lrTb"/>
            <w:noWrap/>
          </w:tcPr>
          <w:p>
            <w:pPr>
              <w:pBdr/>
              <w:spacing w:line="240" w:lineRule="atLeast"/>
              <w:ind/>
              <w:rPr>
                <w:rFonts w:ascii="宋体" w:hAnsi="宋体" w:cs="宋体"/>
                <w:color w:val="000000"/>
                <w:szCs w:val="21"/>
              </w:rPr>
            </w:pPr>
            <w:r>
              <w:rPr>
                <w:rFonts w:hint="eastAsia" w:ascii="宋体" w:hAnsi="宋体" w:cs="宋体"/>
                <w:color w:val="000000"/>
                <w:szCs w:val="21"/>
              </w:rPr>
              <w:t xml:space="preserve">国家税务总局随州市税务局</w:t>
            </w:r>
            <w:r>
              <w:rPr>
                <w:rFonts w:ascii="宋体" w:hAnsi="宋体" w:cs="宋体"/>
                <w:color w:val="000000"/>
                <w:szCs w:val="21"/>
              </w:rPr>
            </w:r>
            <w:r>
              <w:rPr>
                <w:rFonts w:ascii="宋体" w:hAnsi="宋体" w:cs="宋体"/>
                <w:color w:val="000000"/>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跨区域涉税事项报验</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其他行政权力</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县级税务部门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《中华人民共和国税收征收管理法实施细则》（国务院令第</w:t>
            </w:r>
            <w:r>
              <w:rPr>
                <w:rFonts w:ascii="宋体" w:hAnsi="宋体" w:cs="宋体"/>
                <w:szCs w:val="21"/>
              </w:rPr>
              <w:t xml:space="preserve">362</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《国家税务总局关于明确跨区域涉税事项报验管理相关问题的公告》（国家税务总局公告</w:t>
            </w:r>
            <w:r>
              <w:rPr>
                <w:rFonts w:ascii="宋体" w:hAnsi="宋体" w:cs="宋体"/>
                <w:szCs w:val="21"/>
              </w:rPr>
              <w:t xml:space="preserve">2018</w:t>
            </w:r>
            <w:r>
              <w:rPr>
                <w:rFonts w:hint="eastAsia" w:ascii="宋体" w:hAnsi="宋体" w:cs="宋体"/>
                <w:szCs w:val="21"/>
              </w:rPr>
              <w:t xml:space="preserve">年第</w:t>
            </w:r>
            <w:r>
              <w:rPr>
                <w:rFonts w:ascii="宋体" w:hAnsi="宋体" w:cs="宋体"/>
                <w:szCs w:val="21"/>
              </w:rPr>
              <w:t xml:space="preserve">38</w:t>
            </w:r>
            <w:r>
              <w:rPr>
                <w:rFonts w:hint="eastAsia" w:ascii="宋体" w:hAnsi="宋体" w:cs="宋体"/>
                <w:szCs w:val="21"/>
              </w:rPr>
              <w:t xml:space="preserve">号）</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120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980</w:t>
            </w:r>
            <w:r>
              <w:rPr>
                <w:rFonts w:ascii="宋体" w:hAnsi="宋体" w:cs="宋体"/>
                <w:szCs w:val="21"/>
              </w:rPr>
            </w:r>
            <w:r>
              <w:rPr>
                <w:rFonts w:ascii="宋体" w:hAnsi="宋体" w:cs="宋体"/>
                <w:szCs w:val="21"/>
              </w:rPr>
            </w:r>
          </w:p>
        </w:tc>
        <w:tc>
          <w:tcPr>
            <w:tcBorders/>
            <w:tcW w:w="1654" w:type="dxa"/>
            <w:vAlign w:val="center"/>
            <w:textDirection w:val="lrTb"/>
            <w:noWrap/>
          </w:tcPr>
          <w:p>
            <w:pPr>
              <w:pBdr/>
              <w:spacing w:line="240" w:lineRule="atLeast"/>
              <w:ind/>
              <w:rPr>
                <w:rFonts w:ascii="宋体" w:hAnsi="宋体" w:cs="宋体"/>
                <w:color w:val="000000"/>
                <w:szCs w:val="21"/>
              </w:rPr>
            </w:pPr>
            <w:r>
              <w:rPr>
                <w:rFonts w:hint="eastAsia" w:ascii="宋体" w:hAnsi="宋体" w:cs="宋体"/>
                <w:color w:val="000000"/>
                <w:szCs w:val="21"/>
              </w:rPr>
              <w:t xml:space="preserve">国家税务总局随州市税务局</w:t>
            </w:r>
            <w:r>
              <w:rPr>
                <w:rFonts w:ascii="宋体" w:hAnsi="宋体" w:cs="宋体"/>
                <w:color w:val="000000"/>
                <w:szCs w:val="21"/>
              </w:rPr>
            </w:r>
            <w:r>
              <w:rPr>
                <w:rFonts w:ascii="宋体" w:hAnsi="宋体" w:cs="宋体"/>
                <w:color w:val="000000"/>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跨区域涉税事项信息反馈</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其他行政权力</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县级税务部门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《中华人民共和国税收征收管理法实施细则》（国务院令第</w:t>
            </w:r>
            <w:r>
              <w:rPr>
                <w:rFonts w:ascii="宋体" w:hAnsi="宋体" w:cs="宋体"/>
                <w:szCs w:val="21"/>
              </w:rPr>
              <w:t xml:space="preserve">362</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《国家税务总局关于明确跨区域涉税事项报验管理相关问题的公告》（国家税务总局公告</w:t>
            </w:r>
            <w:r>
              <w:rPr>
                <w:rFonts w:ascii="宋体" w:hAnsi="宋体" w:cs="宋体"/>
                <w:szCs w:val="21"/>
              </w:rPr>
              <w:t xml:space="preserve">2018</w:t>
            </w:r>
            <w:r>
              <w:rPr>
                <w:rFonts w:hint="eastAsia" w:ascii="宋体" w:hAnsi="宋体" w:cs="宋体"/>
                <w:szCs w:val="21"/>
              </w:rPr>
              <w:t xml:space="preserve">年第</w:t>
            </w:r>
            <w:r>
              <w:rPr>
                <w:rFonts w:ascii="宋体" w:hAnsi="宋体" w:cs="宋体"/>
                <w:szCs w:val="21"/>
              </w:rPr>
              <w:t xml:space="preserve">38</w:t>
            </w:r>
            <w:r>
              <w:rPr>
                <w:rFonts w:hint="eastAsia" w:ascii="宋体" w:hAnsi="宋体" w:cs="宋体"/>
                <w:szCs w:val="21"/>
              </w:rPr>
              <w:t xml:space="preserve">号）</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4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981</w:t>
            </w:r>
            <w:r>
              <w:rPr>
                <w:rFonts w:ascii="宋体" w:hAnsi="宋体" w:cs="宋体"/>
                <w:szCs w:val="21"/>
              </w:rPr>
            </w:r>
            <w:r>
              <w:rPr>
                <w:rFonts w:ascii="宋体" w:hAnsi="宋体" w:cs="宋体"/>
                <w:szCs w:val="21"/>
              </w:rPr>
            </w:r>
          </w:p>
        </w:tc>
        <w:tc>
          <w:tcPr>
            <w:tcBorders/>
            <w:tcW w:w="1654" w:type="dxa"/>
            <w:vAlign w:val="center"/>
            <w:textDirection w:val="lrTb"/>
            <w:noWrap/>
          </w:tcPr>
          <w:p>
            <w:pPr>
              <w:pBdr/>
              <w:spacing w:line="240" w:lineRule="atLeast"/>
              <w:ind/>
              <w:rPr>
                <w:rFonts w:ascii="宋体" w:hAnsi="宋体" w:cs="宋体"/>
                <w:color w:val="000000"/>
                <w:szCs w:val="21"/>
              </w:rPr>
            </w:pPr>
            <w:r>
              <w:rPr>
                <w:rFonts w:hint="eastAsia" w:ascii="宋体" w:hAnsi="宋体" w:cs="宋体"/>
                <w:color w:val="000000"/>
                <w:szCs w:val="21"/>
              </w:rPr>
              <w:t xml:space="preserve">国家税务总局随州市税务局</w:t>
            </w:r>
            <w:r>
              <w:rPr>
                <w:rFonts w:ascii="宋体" w:hAnsi="宋体" w:cs="宋体"/>
                <w:color w:val="000000"/>
                <w:szCs w:val="21"/>
              </w:rPr>
            </w:r>
            <w:r>
              <w:rPr>
                <w:rFonts w:ascii="宋体" w:hAnsi="宋体" w:cs="宋体"/>
                <w:color w:val="000000"/>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增值税一般纳税人登记</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其他行政权力</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县级税务部门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《国家税务总局关于增值税一般纳税人登记管理办法》（国家税务总局令第</w:t>
            </w:r>
            <w:r>
              <w:rPr>
                <w:rFonts w:ascii="宋体" w:hAnsi="宋体" w:cs="宋体"/>
                <w:szCs w:val="21"/>
              </w:rPr>
              <w:t xml:space="preserve">43</w:t>
            </w:r>
            <w:r>
              <w:rPr>
                <w:rFonts w:hint="eastAsia" w:ascii="宋体" w:hAnsi="宋体" w:cs="宋体"/>
                <w:szCs w:val="21"/>
              </w:rPr>
              <w:t xml:space="preserve">号）</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4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982</w:t>
            </w:r>
            <w:r>
              <w:rPr>
                <w:rFonts w:ascii="宋体" w:hAnsi="宋体" w:cs="宋体"/>
                <w:szCs w:val="21"/>
              </w:rPr>
            </w:r>
            <w:r>
              <w:rPr>
                <w:rFonts w:ascii="宋体" w:hAnsi="宋体" w:cs="宋体"/>
                <w:szCs w:val="21"/>
              </w:rPr>
            </w:r>
          </w:p>
        </w:tc>
        <w:tc>
          <w:tcPr>
            <w:tcBorders/>
            <w:tcW w:w="1654" w:type="dxa"/>
            <w:vAlign w:val="center"/>
            <w:textDirection w:val="lrTb"/>
            <w:noWrap/>
          </w:tcPr>
          <w:p>
            <w:pPr>
              <w:pBdr/>
              <w:spacing w:line="240" w:lineRule="atLeast"/>
              <w:ind/>
              <w:rPr>
                <w:rFonts w:ascii="宋体" w:hAnsi="宋体" w:cs="宋体"/>
                <w:color w:val="000000"/>
                <w:szCs w:val="21"/>
              </w:rPr>
            </w:pPr>
            <w:r>
              <w:rPr>
                <w:rFonts w:hint="eastAsia" w:ascii="宋体" w:hAnsi="宋体" w:cs="宋体"/>
                <w:color w:val="000000"/>
                <w:szCs w:val="21"/>
              </w:rPr>
              <w:t xml:space="preserve">国家税务总局随州市税务局</w:t>
            </w:r>
            <w:r>
              <w:rPr>
                <w:rFonts w:ascii="宋体" w:hAnsi="宋体" w:cs="宋体"/>
                <w:color w:val="000000"/>
                <w:szCs w:val="21"/>
              </w:rPr>
            </w:r>
            <w:r>
              <w:rPr>
                <w:rFonts w:ascii="宋体" w:hAnsi="宋体" w:cs="宋体"/>
                <w:color w:val="000000"/>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停业登记</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其他行政权力</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县级税务部门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《个体工商户税收定期定额征收管理办法》（国家税务总局令第</w:t>
            </w:r>
            <w:r>
              <w:rPr>
                <w:rFonts w:ascii="宋体" w:hAnsi="宋体" w:cs="宋体"/>
                <w:szCs w:val="21"/>
              </w:rPr>
              <w:t xml:space="preserve">44</w:t>
            </w:r>
            <w:r>
              <w:rPr>
                <w:rFonts w:hint="eastAsia" w:ascii="宋体" w:hAnsi="宋体" w:cs="宋体"/>
                <w:szCs w:val="21"/>
              </w:rPr>
              <w:t xml:space="preserve">号）</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4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983</w:t>
            </w:r>
            <w:r>
              <w:rPr>
                <w:rFonts w:ascii="宋体" w:hAnsi="宋体" w:cs="宋体"/>
                <w:szCs w:val="21"/>
              </w:rPr>
            </w:r>
            <w:r>
              <w:rPr>
                <w:rFonts w:ascii="宋体" w:hAnsi="宋体" w:cs="宋体"/>
                <w:szCs w:val="21"/>
              </w:rPr>
            </w:r>
          </w:p>
        </w:tc>
        <w:tc>
          <w:tcPr>
            <w:tcBorders/>
            <w:tcW w:w="1654" w:type="dxa"/>
            <w:vAlign w:val="center"/>
            <w:textDirection w:val="lrTb"/>
            <w:noWrap/>
          </w:tcPr>
          <w:p>
            <w:pPr>
              <w:pBdr/>
              <w:spacing w:line="240" w:lineRule="atLeast"/>
              <w:ind/>
              <w:rPr>
                <w:rFonts w:ascii="宋体" w:hAnsi="宋体" w:cs="宋体"/>
                <w:color w:val="000000"/>
                <w:szCs w:val="21"/>
              </w:rPr>
            </w:pPr>
            <w:r>
              <w:rPr>
                <w:rFonts w:hint="eastAsia" w:ascii="宋体" w:hAnsi="宋体" w:cs="宋体"/>
                <w:color w:val="000000"/>
                <w:szCs w:val="21"/>
              </w:rPr>
              <w:t xml:space="preserve">国家税务总局随州市税务局</w:t>
            </w:r>
            <w:r>
              <w:rPr>
                <w:rFonts w:ascii="宋体" w:hAnsi="宋体" w:cs="宋体"/>
                <w:color w:val="000000"/>
                <w:szCs w:val="21"/>
              </w:rPr>
            </w:r>
            <w:r>
              <w:rPr>
                <w:rFonts w:ascii="宋体" w:hAnsi="宋体" w:cs="宋体"/>
                <w:color w:val="000000"/>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复业登记</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其他行政权力</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县级税务部门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《个体工商户税收定期定额征收管理办法》（国家税务总局令第</w:t>
            </w:r>
            <w:r>
              <w:rPr>
                <w:rFonts w:ascii="宋体" w:hAnsi="宋体" w:cs="宋体"/>
                <w:szCs w:val="21"/>
              </w:rPr>
              <w:t xml:space="preserve">44</w:t>
            </w:r>
            <w:r>
              <w:rPr>
                <w:rFonts w:hint="eastAsia" w:ascii="宋体" w:hAnsi="宋体" w:cs="宋体"/>
                <w:szCs w:val="21"/>
              </w:rPr>
              <w:t xml:space="preserve">号）</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120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984</w:t>
            </w:r>
            <w:r>
              <w:rPr>
                <w:rFonts w:ascii="宋体" w:hAnsi="宋体" w:cs="宋体"/>
                <w:szCs w:val="21"/>
              </w:rPr>
            </w:r>
            <w:r>
              <w:rPr>
                <w:rFonts w:ascii="宋体" w:hAnsi="宋体" w:cs="宋体"/>
                <w:szCs w:val="21"/>
              </w:rPr>
            </w:r>
          </w:p>
        </w:tc>
        <w:tc>
          <w:tcPr>
            <w:tcBorders/>
            <w:tcW w:w="1654" w:type="dxa"/>
            <w:vAlign w:val="center"/>
            <w:textDirection w:val="lrTb"/>
            <w:noWrap/>
          </w:tcPr>
          <w:p>
            <w:pPr>
              <w:pBdr/>
              <w:spacing w:line="240" w:lineRule="atLeast"/>
              <w:ind/>
              <w:rPr>
                <w:rFonts w:ascii="宋体" w:hAnsi="宋体" w:cs="宋体"/>
                <w:color w:val="000000"/>
                <w:szCs w:val="21"/>
              </w:rPr>
            </w:pPr>
            <w:r>
              <w:rPr>
                <w:rFonts w:hint="eastAsia" w:ascii="宋体" w:hAnsi="宋体" w:cs="宋体"/>
                <w:color w:val="000000"/>
                <w:szCs w:val="21"/>
              </w:rPr>
              <w:t xml:space="preserve">国家税务总局随州市税务局</w:t>
            </w:r>
            <w:r>
              <w:rPr>
                <w:rFonts w:ascii="宋体" w:hAnsi="宋体" w:cs="宋体"/>
                <w:color w:val="000000"/>
                <w:szCs w:val="21"/>
              </w:rPr>
            </w:r>
            <w:r>
              <w:rPr>
                <w:rFonts w:ascii="宋体" w:hAnsi="宋体" w:cs="宋体"/>
                <w:color w:val="000000"/>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注销税务登记（适用于“一照一码”“两证整合”以外的纳税人）</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其他行政权力</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县级税务部门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《中华人民共和国税收征收管理法》</w:t>
            </w:r>
            <w:r>
              <w:rPr>
                <w:rFonts w:ascii="宋体" w:hAnsi="宋体" w:cs="宋体"/>
                <w:szCs w:val="21"/>
              </w:rPr>
              <w:br w:type="textWrapping" w:clear="all"/>
            </w:r>
            <w:r>
              <w:rPr>
                <w:rFonts w:hint="eastAsia" w:ascii="宋体" w:hAnsi="宋体" w:cs="宋体"/>
                <w:szCs w:val="21"/>
              </w:rPr>
              <w:t xml:space="preserve">《税务登记管理办法》（国家税务总局令第</w:t>
            </w:r>
            <w:r>
              <w:rPr>
                <w:rFonts w:ascii="宋体" w:hAnsi="宋体" w:cs="宋体"/>
                <w:szCs w:val="21"/>
              </w:rPr>
              <w:t xml:space="preserve">7</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《中华人民共和国税收征收管理法实施细则》（国务院令第</w:t>
            </w:r>
            <w:r>
              <w:rPr>
                <w:rFonts w:ascii="宋体" w:hAnsi="宋体" w:cs="宋体"/>
                <w:szCs w:val="21"/>
              </w:rPr>
              <w:t xml:space="preserve">362</w:t>
            </w:r>
            <w:r>
              <w:rPr>
                <w:rFonts w:hint="eastAsia" w:ascii="宋体" w:hAnsi="宋体" w:cs="宋体"/>
                <w:szCs w:val="21"/>
              </w:rPr>
              <w:t xml:space="preserve">号）</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1827"/>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985</w:t>
            </w:r>
            <w:r>
              <w:rPr>
                <w:rFonts w:ascii="宋体" w:hAnsi="宋体" w:cs="宋体"/>
                <w:szCs w:val="21"/>
              </w:rPr>
            </w:r>
            <w:r>
              <w:rPr>
                <w:rFonts w:ascii="宋体" w:hAnsi="宋体" w:cs="宋体"/>
                <w:szCs w:val="21"/>
              </w:rPr>
            </w:r>
          </w:p>
        </w:tc>
        <w:tc>
          <w:tcPr>
            <w:tcBorders/>
            <w:tcW w:w="1654" w:type="dxa"/>
            <w:vAlign w:val="center"/>
            <w:textDirection w:val="lrTb"/>
            <w:noWrap/>
          </w:tcPr>
          <w:p>
            <w:pPr>
              <w:pBdr/>
              <w:spacing w:line="240" w:lineRule="atLeast"/>
              <w:ind/>
              <w:rPr>
                <w:rFonts w:ascii="宋体" w:hAnsi="宋体" w:cs="宋体"/>
                <w:color w:val="000000"/>
                <w:szCs w:val="21"/>
              </w:rPr>
            </w:pPr>
            <w:r>
              <w:rPr>
                <w:rFonts w:hint="eastAsia" w:ascii="宋体" w:hAnsi="宋体" w:cs="宋体"/>
                <w:color w:val="000000"/>
                <w:szCs w:val="21"/>
              </w:rPr>
              <w:t xml:space="preserve">国家税务总局随州市税务局</w:t>
            </w:r>
            <w:r>
              <w:rPr>
                <w:rFonts w:ascii="宋体" w:hAnsi="宋体" w:cs="宋体"/>
                <w:color w:val="000000"/>
                <w:szCs w:val="21"/>
              </w:rPr>
            </w:r>
            <w:r>
              <w:rPr>
                <w:rFonts w:ascii="宋体" w:hAnsi="宋体" w:cs="宋体"/>
                <w:color w:val="000000"/>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税务注销即时办理</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其他行政权力</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县级税务部门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《中华人民共和国税收征收管理法》</w:t>
            </w:r>
            <w:r>
              <w:rPr>
                <w:rFonts w:ascii="宋体" w:hAnsi="宋体" w:cs="宋体"/>
                <w:szCs w:val="21"/>
              </w:rPr>
              <w:br w:type="textWrapping" w:clear="all"/>
            </w:r>
            <w:r>
              <w:rPr>
                <w:rFonts w:hint="eastAsia" w:ascii="宋体" w:hAnsi="宋体" w:cs="宋体"/>
                <w:szCs w:val="21"/>
              </w:rPr>
              <w:t xml:space="preserve">《税务登记管理办法》（国家税务总局令第</w:t>
            </w:r>
            <w:r>
              <w:rPr>
                <w:rFonts w:ascii="宋体" w:hAnsi="宋体" w:cs="宋体"/>
                <w:szCs w:val="21"/>
              </w:rPr>
              <w:t xml:space="preserve">7</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《中华人民共和国税收征收管理法实施细则》（国务院令第</w:t>
            </w:r>
            <w:r>
              <w:rPr>
                <w:rFonts w:ascii="宋体" w:hAnsi="宋体" w:cs="宋体"/>
                <w:szCs w:val="21"/>
              </w:rPr>
              <w:t xml:space="preserve">362</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《国家税务总局关于进一步优化办理企业税务注销程序的通知》（税总发〔</w:t>
            </w:r>
            <w:r>
              <w:rPr>
                <w:rFonts w:ascii="宋体" w:hAnsi="宋体" w:cs="宋体"/>
                <w:szCs w:val="21"/>
              </w:rPr>
              <w:t xml:space="preserve">2018</w:t>
            </w:r>
            <w:r>
              <w:rPr>
                <w:rFonts w:hint="eastAsia" w:ascii="宋体" w:hAnsi="宋体" w:cs="宋体"/>
                <w:szCs w:val="21"/>
              </w:rPr>
              <w:t xml:space="preserve">〕</w:t>
            </w:r>
            <w:r>
              <w:rPr>
                <w:rFonts w:ascii="宋体" w:hAnsi="宋体" w:cs="宋体"/>
                <w:szCs w:val="21"/>
              </w:rPr>
              <w:t xml:space="preserve">149</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《国家税务总局关于深化“放管服”改革</w:t>
            </w:r>
            <w:r>
              <w:rPr>
                <w:rFonts w:ascii="宋体" w:hAnsi="宋体" w:cs="宋体"/>
                <w:szCs w:val="21"/>
              </w:rPr>
              <w:t xml:space="preserve"> </w:t>
            </w:r>
            <w:r>
              <w:rPr>
                <w:rFonts w:hint="eastAsia" w:ascii="宋体" w:hAnsi="宋体" w:cs="宋体"/>
                <w:szCs w:val="21"/>
              </w:rPr>
              <w:t xml:space="preserve">更大力度推进优化税务注销办理程序工作的通知》（税总发〔</w:t>
            </w:r>
            <w:r>
              <w:rPr>
                <w:rFonts w:ascii="宋体" w:hAnsi="宋体" w:cs="宋体"/>
                <w:szCs w:val="21"/>
              </w:rPr>
              <w:t xml:space="preserve">2019</w:t>
            </w:r>
            <w:r>
              <w:rPr>
                <w:rFonts w:hint="eastAsia" w:ascii="宋体" w:hAnsi="宋体" w:cs="宋体"/>
                <w:szCs w:val="21"/>
              </w:rPr>
              <w:t xml:space="preserve">〕</w:t>
            </w:r>
            <w:r>
              <w:rPr>
                <w:rFonts w:ascii="宋体" w:hAnsi="宋体" w:cs="宋体"/>
                <w:szCs w:val="21"/>
              </w:rPr>
              <w:t xml:space="preserve">64</w:t>
            </w:r>
            <w:r>
              <w:rPr>
                <w:rFonts w:hint="eastAsia" w:ascii="宋体" w:hAnsi="宋体" w:cs="宋体"/>
                <w:szCs w:val="21"/>
              </w:rPr>
              <w:t xml:space="preserve">号）</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4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986</w:t>
            </w:r>
            <w:r>
              <w:rPr>
                <w:rFonts w:ascii="宋体" w:hAnsi="宋体" w:cs="宋体"/>
                <w:szCs w:val="21"/>
              </w:rPr>
            </w:r>
            <w:r>
              <w:rPr>
                <w:rFonts w:ascii="宋体" w:hAnsi="宋体" w:cs="宋体"/>
                <w:szCs w:val="21"/>
              </w:rPr>
            </w:r>
          </w:p>
        </w:tc>
        <w:tc>
          <w:tcPr>
            <w:tcBorders/>
            <w:tcW w:w="1654" w:type="dxa"/>
            <w:vAlign w:val="center"/>
            <w:textDirection w:val="lrTb"/>
            <w:noWrap/>
          </w:tcPr>
          <w:p>
            <w:pPr>
              <w:pBdr/>
              <w:spacing w:line="240" w:lineRule="atLeast"/>
              <w:ind/>
              <w:rPr>
                <w:rFonts w:ascii="宋体" w:hAnsi="宋体" w:cs="宋体"/>
                <w:color w:val="000000"/>
                <w:szCs w:val="21"/>
              </w:rPr>
            </w:pPr>
            <w:r>
              <w:rPr>
                <w:rFonts w:hint="eastAsia" w:ascii="宋体" w:hAnsi="宋体" w:cs="宋体"/>
                <w:color w:val="000000"/>
                <w:szCs w:val="21"/>
              </w:rPr>
              <w:t xml:space="preserve">国家税务总局随州市税务局</w:t>
            </w:r>
            <w:r>
              <w:rPr>
                <w:rFonts w:ascii="宋体" w:hAnsi="宋体" w:cs="宋体"/>
                <w:color w:val="000000"/>
                <w:szCs w:val="21"/>
              </w:rPr>
            </w:r>
            <w:r>
              <w:rPr>
                <w:rFonts w:ascii="宋体" w:hAnsi="宋体" w:cs="宋体"/>
                <w:color w:val="000000"/>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注销扣缴税款登记</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其他行政权力</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县级税务部门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《税务登记管理办法》（国家税务总局令第</w:t>
            </w:r>
            <w:r>
              <w:rPr>
                <w:rFonts w:ascii="宋体" w:hAnsi="宋体" w:cs="宋体"/>
                <w:szCs w:val="21"/>
              </w:rPr>
              <w:t xml:space="preserve">7</w:t>
            </w:r>
            <w:r>
              <w:rPr>
                <w:rFonts w:hint="eastAsia" w:ascii="宋体" w:hAnsi="宋体" w:cs="宋体"/>
                <w:szCs w:val="21"/>
              </w:rPr>
              <w:t xml:space="preserve">号）</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1016"/>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987</w:t>
            </w:r>
            <w:r>
              <w:rPr>
                <w:rFonts w:ascii="宋体" w:hAnsi="宋体" w:cs="宋体"/>
                <w:szCs w:val="21"/>
              </w:rPr>
            </w:r>
            <w:r>
              <w:rPr>
                <w:rFonts w:ascii="宋体" w:hAnsi="宋体" w:cs="宋体"/>
                <w:szCs w:val="21"/>
              </w:rPr>
            </w:r>
          </w:p>
        </w:tc>
        <w:tc>
          <w:tcPr>
            <w:tcBorders/>
            <w:tcW w:w="1654" w:type="dxa"/>
            <w:vAlign w:val="center"/>
            <w:textDirection w:val="lrTb"/>
            <w:noWrap/>
          </w:tcPr>
          <w:p>
            <w:pPr>
              <w:pBdr/>
              <w:spacing w:line="240" w:lineRule="atLeast"/>
              <w:ind/>
              <w:rPr>
                <w:rFonts w:ascii="宋体" w:hAnsi="宋体" w:cs="宋体"/>
                <w:color w:val="000000"/>
                <w:szCs w:val="21"/>
              </w:rPr>
            </w:pPr>
            <w:r>
              <w:rPr>
                <w:rFonts w:hint="eastAsia" w:ascii="宋体" w:hAnsi="宋体" w:cs="宋体"/>
                <w:color w:val="000000"/>
                <w:szCs w:val="21"/>
              </w:rPr>
              <w:t xml:space="preserve">国家税务总局随州市税务局</w:t>
            </w:r>
            <w:r>
              <w:rPr>
                <w:rFonts w:ascii="宋体" w:hAnsi="宋体" w:cs="宋体"/>
                <w:color w:val="000000"/>
                <w:szCs w:val="21"/>
              </w:rPr>
            </w:r>
            <w:r>
              <w:rPr>
                <w:rFonts w:ascii="宋体" w:hAnsi="宋体" w:cs="宋体"/>
                <w:color w:val="000000"/>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涉税专业服务机构（人员）基本信息报送</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其他行政权力</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县级税务部门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《国家税务总局关于发布《涉税专业服务监管办法（试行）》的公告》（国家税务总局公告</w:t>
            </w:r>
            <w:r>
              <w:rPr>
                <w:rFonts w:ascii="宋体" w:hAnsi="宋体" w:cs="宋体"/>
                <w:szCs w:val="21"/>
              </w:rPr>
              <w:t xml:space="preserve">2017</w:t>
            </w:r>
            <w:r>
              <w:rPr>
                <w:rFonts w:hint="eastAsia" w:ascii="宋体" w:hAnsi="宋体" w:cs="宋体"/>
                <w:szCs w:val="21"/>
              </w:rPr>
              <w:t xml:space="preserve">年第</w:t>
            </w:r>
            <w:r>
              <w:rPr>
                <w:rFonts w:ascii="宋体" w:hAnsi="宋体" w:cs="宋体"/>
                <w:szCs w:val="21"/>
              </w:rPr>
              <w:t xml:space="preserve">13</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《国家税务总局关于采集涉税专业服务基本信息和业务信息有关事项的公告》（国家税务总局公告</w:t>
            </w:r>
            <w:r>
              <w:rPr>
                <w:rFonts w:ascii="宋体" w:hAnsi="宋体" w:cs="宋体"/>
                <w:szCs w:val="21"/>
              </w:rPr>
              <w:t xml:space="preserve">2017</w:t>
            </w:r>
            <w:r>
              <w:rPr>
                <w:rFonts w:hint="eastAsia" w:ascii="宋体" w:hAnsi="宋体" w:cs="宋体"/>
                <w:szCs w:val="21"/>
              </w:rPr>
              <w:t xml:space="preserve">年第</w:t>
            </w:r>
            <w:r>
              <w:rPr>
                <w:rFonts w:ascii="宋体" w:hAnsi="宋体" w:cs="宋体"/>
                <w:szCs w:val="21"/>
              </w:rPr>
              <w:t xml:space="preserve">49</w:t>
            </w:r>
            <w:r>
              <w:rPr>
                <w:rFonts w:hint="eastAsia" w:ascii="宋体" w:hAnsi="宋体" w:cs="宋体"/>
                <w:szCs w:val="21"/>
              </w:rPr>
              <w:t xml:space="preserve">号）</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817"/>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988</w:t>
            </w:r>
            <w:r>
              <w:rPr>
                <w:rFonts w:ascii="宋体" w:hAnsi="宋体" w:cs="宋体"/>
                <w:szCs w:val="21"/>
              </w:rPr>
            </w:r>
            <w:r>
              <w:rPr>
                <w:rFonts w:ascii="宋体" w:hAnsi="宋体" w:cs="宋体"/>
                <w:szCs w:val="21"/>
              </w:rPr>
            </w:r>
          </w:p>
        </w:tc>
        <w:tc>
          <w:tcPr>
            <w:tcBorders/>
            <w:tcW w:w="1654" w:type="dxa"/>
            <w:vAlign w:val="center"/>
            <w:textDirection w:val="lrTb"/>
            <w:noWrap/>
          </w:tcPr>
          <w:p>
            <w:pPr>
              <w:pBdr/>
              <w:spacing w:line="240" w:lineRule="atLeast"/>
              <w:ind/>
              <w:rPr>
                <w:rFonts w:ascii="宋体" w:hAnsi="宋体" w:cs="宋体"/>
                <w:color w:val="000000"/>
                <w:szCs w:val="21"/>
              </w:rPr>
            </w:pPr>
            <w:r>
              <w:rPr>
                <w:rFonts w:hint="eastAsia" w:ascii="宋体" w:hAnsi="宋体" w:cs="宋体"/>
                <w:color w:val="000000"/>
                <w:szCs w:val="21"/>
              </w:rPr>
              <w:t xml:space="preserve">国家税务总局随州市税务局</w:t>
            </w:r>
            <w:r>
              <w:rPr>
                <w:rFonts w:ascii="宋体" w:hAnsi="宋体" w:cs="宋体"/>
                <w:color w:val="000000"/>
                <w:szCs w:val="21"/>
              </w:rPr>
            </w:r>
            <w:r>
              <w:rPr>
                <w:rFonts w:ascii="宋体" w:hAnsi="宋体" w:cs="宋体"/>
                <w:color w:val="000000"/>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涉税专业服务协议要素信息报送</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其他行政权力</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县级税务部门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《国家税务总局关于发布《涉税专业服务监管办法（试行）》的公告》（国家税务总局公告</w:t>
            </w:r>
            <w:r>
              <w:rPr>
                <w:rFonts w:ascii="宋体" w:hAnsi="宋体" w:cs="宋体"/>
                <w:szCs w:val="21"/>
              </w:rPr>
              <w:t xml:space="preserve">2017</w:t>
            </w:r>
            <w:r>
              <w:rPr>
                <w:rFonts w:hint="eastAsia" w:ascii="宋体" w:hAnsi="宋体" w:cs="宋体"/>
                <w:szCs w:val="21"/>
              </w:rPr>
              <w:t xml:space="preserve">年第</w:t>
            </w:r>
            <w:r>
              <w:rPr>
                <w:rFonts w:ascii="宋体" w:hAnsi="宋体" w:cs="宋体"/>
                <w:szCs w:val="21"/>
              </w:rPr>
              <w:t xml:space="preserve">13</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《国家税务总局关于采集涉税专业服务基本信息和业务信息有关事项的公告》（国家税务总局公告</w:t>
            </w:r>
            <w:r>
              <w:rPr>
                <w:rFonts w:ascii="宋体" w:hAnsi="宋体" w:cs="宋体"/>
                <w:szCs w:val="21"/>
              </w:rPr>
              <w:t xml:space="preserve">2017</w:t>
            </w:r>
            <w:r>
              <w:rPr>
                <w:rFonts w:hint="eastAsia" w:ascii="宋体" w:hAnsi="宋体" w:cs="宋体"/>
                <w:szCs w:val="21"/>
              </w:rPr>
              <w:t xml:space="preserve">年第</w:t>
            </w:r>
            <w:r>
              <w:rPr>
                <w:rFonts w:ascii="宋体" w:hAnsi="宋体" w:cs="宋体"/>
                <w:szCs w:val="21"/>
              </w:rPr>
              <w:t xml:space="preserve">49</w:t>
            </w:r>
            <w:r>
              <w:rPr>
                <w:rFonts w:hint="eastAsia" w:ascii="宋体" w:hAnsi="宋体" w:cs="宋体"/>
                <w:szCs w:val="21"/>
              </w:rPr>
              <w:t xml:space="preserve">号）</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144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989</w:t>
            </w:r>
            <w:r>
              <w:rPr>
                <w:rFonts w:ascii="宋体" w:hAnsi="宋体" w:cs="宋体"/>
                <w:szCs w:val="21"/>
              </w:rPr>
            </w:r>
            <w:r>
              <w:rPr>
                <w:rFonts w:ascii="宋体" w:hAnsi="宋体" w:cs="宋体"/>
                <w:szCs w:val="21"/>
              </w:rPr>
            </w:r>
          </w:p>
        </w:tc>
        <w:tc>
          <w:tcPr>
            <w:tcBorders/>
            <w:tcW w:w="1654" w:type="dxa"/>
            <w:vAlign w:val="center"/>
            <w:textDirection w:val="lrTb"/>
            <w:noWrap/>
          </w:tcPr>
          <w:p>
            <w:pPr>
              <w:pBdr/>
              <w:spacing w:line="240" w:lineRule="atLeast"/>
              <w:ind/>
              <w:rPr>
                <w:rFonts w:ascii="宋体" w:hAnsi="宋体" w:cs="宋体"/>
                <w:color w:val="000000"/>
                <w:szCs w:val="21"/>
              </w:rPr>
            </w:pPr>
            <w:r>
              <w:rPr>
                <w:rFonts w:hint="eastAsia" w:ascii="宋体" w:hAnsi="宋体" w:cs="宋体"/>
                <w:color w:val="000000"/>
                <w:szCs w:val="21"/>
              </w:rPr>
              <w:t xml:space="preserve">国家税务总局随州市税务局</w:t>
            </w:r>
            <w:r>
              <w:rPr>
                <w:rFonts w:ascii="宋体" w:hAnsi="宋体" w:cs="宋体"/>
                <w:color w:val="000000"/>
                <w:szCs w:val="21"/>
              </w:rPr>
            </w:r>
            <w:r>
              <w:rPr>
                <w:rFonts w:ascii="宋体" w:hAnsi="宋体" w:cs="宋体"/>
                <w:color w:val="000000"/>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涉税专业服务年度报告报送</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其他行政权力</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县级税务部门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《国家税务总局关于发布《涉税专业服务监管办法（试行）》的公告》（国家税务总局公告</w:t>
            </w:r>
            <w:r>
              <w:rPr>
                <w:rFonts w:ascii="宋体" w:hAnsi="宋体" w:cs="宋体"/>
                <w:szCs w:val="21"/>
              </w:rPr>
              <w:t xml:space="preserve">2017</w:t>
            </w:r>
            <w:r>
              <w:rPr>
                <w:rFonts w:hint="eastAsia" w:ascii="宋体" w:hAnsi="宋体" w:cs="宋体"/>
                <w:szCs w:val="21"/>
              </w:rPr>
              <w:t xml:space="preserve">年第</w:t>
            </w:r>
            <w:r>
              <w:rPr>
                <w:rFonts w:ascii="宋体" w:hAnsi="宋体" w:cs="宋体"/>
                <w:szCs w:val="21"/>
              </w:rPr>
              <w:t xml:space="preserve">13</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《国家税务总局关于采集涉税专业服务基本信息和业务信息有关事项的公告》（国家税务总局公告</w:t>
            </w:r>
            <w:r>
              <w:rPr>
                <w:rFonts w:ascii="宋体" w:hAnsi="宋体" w:cs="宋体"/>
                <w:szCs w:val="21"/>
              </w:rPr>
              <w:t xml:space="preserve">2017</w:t>
            </w:r>
            <w:r>
              <w:rPr>
                <w:rFonts w:hint="eastAsia" w:ascii="宋体" w:hAnsi="宋体" w:cs="宋体"/>
                <w:szCs w:val="21"/>
              </w:rPr>
              <w:t xml:space="preserve">年第</w:t>
            </w:r>
            <w:r>
              <w:rPr>
                <w:rFonts w:ascii="宋体" w:hAnsi="宋体" w:cs="宋体"/>
                <w:szCs w:val="21"/>
              </w:rPr>
              <w:t xml:space="preserve">49</w:t>
            </w:r>
            <w:r>
              <w:rPr>
                <w:rFonts w:hint="eastAsia" w:ascii="宋体" w:hAnsi="宋体" w:cs="宋体"/>
                <w:szCs w:val="21"/>
              </w:rPr>
              <w:t xml:space="preserve">号）</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144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990</w:t>
            </w:r>
            <w:r>
              <w:rPr>
                <w:rFonts w:ascii="宋体" w:hAnsi="宋体" w:cs="宋体"/>
                <w:szCs w:val="21"/>
              </w:rPr>
            </w:r>
            <w:r>
              <w:rPr>
                <w:rFonts w:ascii="宋体" w:hAnsi="宋体" w:cs="宋体"/>
                <w:szCs w:val="21"/>
              </w:rPr>
            </w:r>
          </w:p>
        </w:tc>
        <w:tc>
          <w:tcPr>
            <w:tcBorders/>
            <w:tcW w:w="1654" w:type="dxa"/>
            <w:vAlign w:val="center"/>
            <w:textDirection w:val="lrTb"/>
            <w:noWrap/>
          </w:tcPr>
          <w:p>
            <w:pPr>
              <w:pBdr/>
              <w:spacing w:line="240" w:lineRule="atLeast"/>
              <w:ind/>
              <w:rPr>
                <w:rFonts w:ascii="宋体" w:hAnsi="宋体" w:cs="宋体"/>
                <w:color w:val="000000"/>
                <w:szCs w:val="21"/>
              </w:rPr>
            </w:pPr>
            <w:r>
              <w:rPr>
                <w:rFonts w:hint="eastAsia" w:ascii="宋体" w:hAnsi="宋体" w:cs="宋体"/>
                <w:color w:val="000000"/>
                <w:szCs w:val="21"/>
              </w:rPr>
              <w:t xml:space="preserve">国家税务总局随州市税务局</w:t>
            </w:r>
            <w:r>
              <w:rPr>
                <w:rFonts w:ascii="宋体" w:hAnsi="宋体" w:cs="宋体"/>
                <w:color w:val="000000"/>
                <w:szCs w:val="21"/>
              </w:rPr>
            </w:r>
            <w:r>
              <w:rPr>
                <w:rFonts w:ascii="宋体" w:hAnsi="宋体" w:cs="宋体"/>
                <w:color w:val="000000"/>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涉税专业服务专项报告报送</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其他行政权力</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县级税务部门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《国家税务总局关于发布《涉税专业服务监管办法（试行）》的公告》（国家税务总局公告</w:t>
            </w:r>
            <w:r>
              <w:rPr>
                <w:rFonts w:ascii="宋体" w:hAnsi="宋体" w:cs="宋体"/>
                <w:szCs w:val="21"/>
              </w:rPr>
              <w:t xml:space="preserve">2017</w:t>
            </w:r>
            <w:r>
              <w:rPr>
                <w:rFonts w:hint="eastAsia" w:ascii="宋体" w:hAnsi="宋体" w:cs="宋体"/>
                <w:szCs w:val="21"/>
              </w:rPr>
              <w:t xml:space="preserve">年第</w:t>
            </w:r>
            <w:r>
              <w:rPr>
                <w:rFonts w:ascii="宋体" w:hAnsi="宋体" w:cs="宋体"/>
                <w:szCs w:val="21"/>
              </w:rPr>
              <w:t xml:space="preserve">13</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《国家税务总局关于采集涉税专业服务基本信息和业务信息有关事项的公告》（国家税务总局公告</w:t>
            </w:r>
            <w:r>
              <w:rPr>
                <w:rFonts w:ascii="宋体" w:hAnsi="宋体" w:cs="宋体"/>
                <w:szCs w:val="21"/>
              </w:rPr>
              <w:t xml:space="preserve">2017</w:t>
            </w:r>
            <w:r>
              <w:rPr>
                <w:rFonts w:hint="eastAsia" w:ascii="宋体" w:hAnsi="宋体" w:cs="宋体"/>
                <w:szCs w:val="21"/>
              </w:rPr>
              <w:t xml:space="preserve">年第</w:t>
            </w:r>
            <w:r>
              <w:rPr>
                <w:rFonts w:ascii="宋体" w:hAnsi="宋体" w:cs="宋体"/>
                <w:szCs w:val="21"/>
              </w:rPr>
              <w:t xml:space="preserve">49</w:t>
            </w:r>
            <w:r>
              <w:rPr>
                <w:rFonts w:hint="eastAsia" w:ascii="宋体" w:hAnsi="宋体" w:cs="宋体"/>
                <w:szCs w:val="21"/>
              </w:rPr>
              <w:t xml:space="preserve">号）</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144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991</w:t>
            </w:r>
            <w:r>
              <w:rPr>
                <w:rFonts w:ascii="宋体" w:hAnsi="宋体" w:cs="宋体"/>
                <w:szCs w:val="21"/>
              </w:rPr>
            </w:r>
            <w:r>
              <w:rPr>
                <w:rFonts w:ascii="宋体" w:hAnsi="宋体" w:cs="宋体"/>
                <w:szCs w:val="21"/>
              </w:rPr>
            </w:r>
          </w:p>
        </w:tc>
        <w:tc>
          <w:tcPr>
            <w:tcBorders/>
            <w:tcW w:w="1654" w:type="dxa"/>
            <w:vAlign w:val="center"/>
            <w:textDirection w:val="lrTb"/>
            <w:noWrap/>
          </w:tcPr>
          <w:p>
            <w:pPr>
              <w:pBdr/>
              <w:spacing w:line="240" w:lineRule="atLeast"/>
              <w:ind/>
              <w:rPr>
                <w:rFonts w:ascii="宋体" w:hAnsi="宋体" w:cs="宋体"/>
                <w:color w:val="000000"/>
                <w:szCs w:val="21"/>
              </w:rPr>
            </w:pPr>
            <w:r>
              <w:rPr>
                <w:rFonts w:hint="eastAsia" w:ascii="宋体" w:hAnsi="宋体" w:cs="宋体"/>
                <w:color w:val="000000"/>
                <w:szCs w:val="21"/>
              </w:rPr>
              <w:t xml:space="preserve">国家税务总局随州市税务局</w:t>
            </w:r>
            <w:r>
              <w:rPr>
                <w:rFonts w:ascii="宋体" w:hAnsi="宋体" w:cs="宋体"/>
                <w:color w:val="000000"/>
                <w:szCs w:val="21"/>
              </w:rPr>
            </w:r>
            <w:r>
              <w:rPr>
                <w:rFonts w:ascii="宋体" w:hAnsi="宋体" w:cs="宋体"/>
                <w:color w:val="000000"/>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涉税专业服务机构（人员）信用复核</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其他行政权力</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县级税务部门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《国家税务总局关于发布《涉税专业服务监管办法（试行）》的公告》（国家税务总局公告</w:t>
            </w:r>
            <w:r>
              <w:rPr>
                <w:rFonts w:ascii="宋体" w:hAnsi="宋体" w:cs="宋体"/>
                <w:szCs w:val="21"/>
              </w:rPr>
              <w:t xml:space="preserve">2017</w:t>
            </w:r>
            <w:r>
              <w:rPr>
                <w:rFonts w:hint="eastAsia" w:ascii="宋体" w:hAnsi="宋体" w:cs="宋体"/>
                <w:szCs w:val="21"/>
              </w:rPr>
              <w:t xml:space="preserve">年第</w:t>
            </w:r>
            <w:r>
              <w:rPr>
                <w:rFonts w:ascii="宋体" w:hAnsi="宋体" w:cs="宋体"/>
                <w:szCs w:val="21"/>
              </w:rPr>
              <w:t xml:space="preserve">13</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《国家税务总局关于发布《涉税专业服务信用评价管理办法（试行）》的公告》（国家税务总局公告</w:t>
            </w:r>
            <w:r>
              <w:rPr>
                <w:rFonts w:ascii="宋体" w:hAnsi="宋体" w:cs="宋体"/>
                <w:szCs w:val="21"/>
              </w:rPr>
              <w:t xml:space="preserve">2017</w:t>
            </w:r>
            <w:r>
              <w:rPr>
                <w:rFonts w:hint="eastAsia" w:ascii="宋体" w:hAnsi="宋体" w:cs="宋体"/>
                <w:szCs w:val="21"/>
              </w:rPr>
              <w:t xml:space="preserve">年第</w:t>
            </w:r>
            <w:r>
              <w:rPr>
                <w:rFonts w:ascii="宋体" w:hAnsi="宋体" w:cs="宋体"/>
                <w:szCs w:val="21"/>
              </w:rPr>
              <w:t xml:space="preserve">48</w:t>
            </w:r>
            <w:r>
              <w:rPr>
                <w:rFonts w:hint="eastAsia" w:ascii="宋体" w:hAnsi="宋体" w:cs="宋体"/>
                <w:szCs w:val="21"/>
              </w:rPr>
              <w:t xml:space="preserve">号）</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72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992</w:t>
            </w:r>
            <w:r>
              <w:rPr>
                <w:rFonts w:ascii="宋体" w:hAnsi="宋体" w:cs="宋体"/>
                <w:szCs w:val="21"/>
              </w:rPr>
            </w:r>
            <w:r>
              <w:rPr>
                <w:rFonts w:ascii="宋体" w:hAnsi="宋体" w:cs="宋体"/>
                <w:szCs w:val="21"/>
              </w:rPr>
            </w:r>
          </w:p>
        </w:tc>
        <w:tc>
          <w:tcPr>
            <w:tcBorders/>
            <w:tcW w:w="1654" w:type="dxa"/>
            <w:vAlign w:val="center"/>
            <w:textDirection w:val="lrTb"/>
            <w:noWrap/>
          </w:tcPr>
          <w:p>
            <w:pPr>
              <w:pBdr/>
              <w:spacing w:line="240" w:lineRule="atLeast"/>
              <w:ind/>
              <w:rPr>
                <w:rFonts w:ascii="宋体" w:hAnsi="宋体" w:cs="宋体"/>
                <w:color w:val="000000"/>
                <w:szCs w:val="21"/>
              </w:rPr>
            </w:pPr>
            <w:r>
              <w:rPr>
                <w:rFonts w:hint="eastAsia" w:ascii="宋体" w:hAnsi="宋体" w:cs="宋体"/>
                <w:color w:val="000000"/>
                <w:szCs w:val="21"/>
              </w:rPr>
              <w:t xml:space="preserve">国家税务总局随州市税务局</w:t>
            </w:r>
            <w:r>
              <w:rPr>
                <w:rFonts w:ascii="宋体" w:hAnsi="宋体" w:cs="宋体"/>
                <w:color w:val="000000"/>
                <w:szCs w:val="21"/>
              </w:rPr>
            </w:r>
            <w:r>
              <w:rPr>
                <w:rFonts w:ascii="宋体" w:hAnsi="宋体" w:cs="宋体"/>
                <w:color w:val="000000"/>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对纳税人延期申报的核准</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其他行政权力</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县级税务部门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《中华人民共和国税收征收管理法》</w:t>
            </w:r>
            <w:r>
              <w:rPr>
                <w:rFonts w:ascii="宋体" w:hAnsi="宋体" w:cs="宋体"/>
                <w:szCs w:val="21"/>
              </w:rPr>
              <w:br w:type="textWrapping" w:clear="all"/>
            </w:r>
            <w:r>
              <w:rPr>
                <w:rFonts w:hint="eastAsia" w:ascii="宋体" w:hAnsi="宋体" w:cs="宋体"/>
                <w:szCs w:val="21"/>
              </w:rPr>
              <w:t xml:space="preserve">《中华人民共和国税收征收管理法实施细则》</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4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993</w:t>
            </w:r>
            <w:r>
              <w:rPr>
                <w:rFonts w:ascii="宋体" w:hAnsi="宋体" w:cs="宋体"/>
                <w:szCs w:val="21"/>
              </w:rPr>
            </w:r>
            <w:r>
              <w:rPr>
                <w:rFonts w:ascii="宋体" w:hAnsi="宋体" w:cs="宋体"/>
                <w:szCs w:val="21"/>
              </w:rPr>
            </w:r>
          </w:p>
        </w:tc>
        <w:tc>
          <w:tcPr>
            <w:tcBorders/>
            <w:tcW w:w="1654" w:type="dxa"/>
            <w:vAlign w:val="center"/>
            <w:textDirection w:val="lrTb"/>
            <w:noWrap/>
          </w:tcPr>
          <w:p>
            <w:pPr>
              <w:pBdr/>
              <w:spacing w:line="240" w:lineRule="atLeast"/>
              <w:ind/>
              <w:rPr>
                <w:rFonts w:ascii="宋体" w:hAnsi="宋体" w:cs="宋体"/>
                <w:color w:val="000000"/>
                <w:szCs w:val="21"/>
              </w:rPr>
            </w:pPr>
            <w:r>
              <w:rPr>
                <w:rFonts w:hint="eastAsia" w:ascii="宋体" w:hAnsi="宋体" w:cs="宋体"/>
                <w:color w:val="000000"/>
                <w:szCs w:val="21"/>
              </w:rPr>
              <w:t xml:space="preserve">国家税务总局随州市税务局</w:t>
            </w:r>
            <w:r>
              <w:rPr>
                <w:rFonts w:ascii="宋体" w:hAnsi="宋体" w:cs="宋体"/>
                <w:color w:val="000000"/>
                <w:szCs w:val="21"/>
              </w:rPr>
            </w:r>
            <w:r>
              <w:rPr>
                <w:rFonts w:ascii="宋体" w:hAnsi="宋体" w:cs="宋体"/>
                <w:color w:val="000000"/>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对纳税人变更纳税定额的核准</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其他行政权力</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县级税务部门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《中华人民共和国税收征收管理法实施细则》（国务院令</w:t>
            </w:r>
            <w:r>
              <w:rPr>
                <w:rFonts w:ascii="宋体" w:hAnsi="宋体" w:cs="宋体"/>
                <w:szCs w:val="21"/>
              </w:rPr>
              <w:t xml:space="preserve">2002</w:t>
            </w:r>
            <w:r>
              <w:rPr>
                <w:rFonts w:hint="eastAsia" w:ascii="宋体" w:hAnsi="宋体" w:cs="宋体"/>
                <w:szCs w:val="21"/>
              </w:rPr>
              <w:t xml:space="preserve">年第</w:t>
            </w:r>
            <w:r>
              <w:rPr>
                <w:rFonts w:ascii="宋体" w:hAnsi="宋体" w:cs="宋体"/>
                <w:szCs w:val="21"/>
              </w:rPr>
              <w:t xml:space="preserve">362</w:t>
            </w:r>
            <w:r>
              <w:rPr>
                <w:rFonts w:hint="eastAsia" w:ascii="宋体" w:hAnsi="宋体" w:cs="宋体"/>
                <w:szCs w:val="21"/>
              </w:rPr>
              <w:t xml:space="preserve">号）</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4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994</w:t>
            </w:r>
            <w:r>
              <w:rPr>
                <w:rFonts w:ascii="宋体" w:hAnsi="宋体" w:cs="宋体"/>
                <w:szCs w:val="21"/>
              </w:rPr>
            </w:r>
            <w:r>
              <w:rPr>
                <w:rFonts w:ascii="宋体" w:hAnsi="宋体" w:cs="宋体"/>
                <w:szCs w:val="21"/>
              </w:rPr>
            </w:r>
          </w:p>
        </w:tc>
        <w:tc>
          <w:tcPr>
            <w:tcBorders/>
            <w:tcW w:w="1654" w:type="dxa"/>
            <w:vAlign w:val="center"/>
            <w:textDirection w:val="lrTb"/>
            <w:noWrap/>
          </w:tcPr>
          <w:p>
            <w:pPr>
              <w:pBdr/>
              <w:spacing w:line="240" w:lineRule="atLeast"/>
              <w:ind/>
              <w:rPr>
                <w:rFonts w:ascii="宋体" w:hAnsi="宋体" w:cs="宋体"/>
                <w:color w:val="000000"/>
                <w:szCs w:val="21"/>
              </w:rPr>
            </w:pPr>
            <w:r>
              <w:rPr>
                <w:rFonts w:hint="eastAsia" w:ascii="宋体" w:hAnsi="宋体" w:cs="宋体"/>
                <w:color w:val="000000"/>
                <w:szCs w:val="21"/>
              </w:rPr>
              <w:t xml:space="preserve">国家税务总局随州市税务局</w:t>
            </w:r>
            <w:r>
              <w:rPr>
                <w:rFonts w:ascii="宋体" w:hAnsi="宋体" w:cs="宋体"/>
                <w:color w:val="000000"/>
                <w:szCs w:val="21"/>
              </w:rPr>
            </w:r>
            <w:r>
              <w:rPr>
                <w:rFonts w:ascii="宋体" w:hAnsi="宋体" w:cs="宋体"/>
                <w:color w:val="000000"/>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对采取实际利润额预缴以外的其他企业所得税预缴方式的核定</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其他行政权力</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县级税务部门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《中华人民共和国企业所得税法实施条例》</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96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995</w:t>
            </w:r>
            <w:r>
              <w:rPr>
                <w:rFonts w:ascii="宋体" w:hAnsi="宋体" w:cs="宋体"/>
                <w:szCs w:val="21"/>
              </w:rPr>
            </w:r>
            <w:r>
              <w:rPr>
                <w:rFonts w:ascii="宋体" w:hAnsi="宋体" w:cs="宋体"/>
                <w:szCs w:val="21"/>
              </w:rPr>
            </w:r>
          </w:p>
        </w:tc>
        <w:tc>
          <w:tcPr>
            <w:tcBorders/>
            <w:tcW w:w="1654" w:type="dxa"/>
            <w:vAlign w:val="center"/>
            <w:textDirection w:val="lrTb"/>
            <w:noWrap/>
          </w:tcPr>
          <w:p>
            <w:pPr>
              <w:pBdr/>
              <w:spacing w:line="240" w:lineRule="atLeast"/>
              <w:ind/>
              <w:rPr>
                <w:rFonts w:ascii="宋体" w:hAnsi="宋体" w:cs="宋体"/>
                <w:color w:val="000000"/>
                <w:szCs w:val="21"/>
              </w:rPr>
            </w:pPr>
            <w:r>
              <w:rPr>
                <w:rFonts w:hint="eastAsia" w:ascii="宋体" w:hAnsi="宋体" w:cs="宋体"/>
                <w:color w:val="000000"/>
                <w:szCs w:val="21"/>
              </w:rPr>
              <w:t xml:space="preserve">国家税务总局随州市税务局</w:t>
            </w:r>
            <w:r>
              <w:rPr>
                <w:rFonts w:ascii="宋体" w:hAnsi="宋体" w:cs="宋体"/>
                <w:color w:val="000000"/>
                <w:szCs w:val="21"/>
              </w:rPr>
            </w:r>
            <w:r>
              <w:rPr>
                <w:rFonts w:ascii="宋体" w:hAnsi="宋体" w:cs="宋体"/>
                <w:color w:val="000000"/>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税务证件增补发</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公共服务</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县级税务部门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《中华人民共和国发票管理办法》（财政部令</w:t>
            </w:r>
            <w:r>
              <w:rPr>
                <w:rFonts w:ascii="宋体" w:hAnsi="宋体" w:cs="宋体"/>
                <w:szCs w:val="21"/>
              </w:rPr>
              <w:t xml:space="preserve">2019</w:t>
            </w:r>
            <w:r>
              <w:rPr>
                <w:rFonts w:hint="eastAsia" w:ascii="宋体" w:hAnsi="宋体" w:cs="宋体"/>
                <w:szCs w:val="21"/>
              </w:rPr>
              <w:t xml:space="preserve">年第</w:t>
            </w:r>
            <w:r>
              <w:rPr>
                <w:rFonts w:ascii="宋体" w:hAnsi="宋体" w:cs="宋体"/>
                <w:szCs w:val="21"/>
              </w:rPr>
              <w:t xml:space="preserve">6</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《税务登记管理办法》（国家税务总局令</w:t>
            </w:r>
            <w:r>
              <w:rPr>
                <w:rFonts w:ascii="宋体" w:hAnsi="宋体" w:cs="宋体"/>
                <w:szCs w:val="21"/>
              </w:rPr>
              <w:t xml:space="preserve">2004</w:t>
            </w:r>
            <w:r>
              <w:rPr>
                <w:rFonts w:hint="eastAsia" w:ascii="宋体" w:hAnsi="宋体" w:cs="宋体"/>
                <w:szCs w:val="21"/>
              </w:rPr>
              <w:t xml:space="preserve">年第</w:t>
            </w:r>
            <w:r>
              <w:rPr>
                <w:rFonts w:ascii="宋体" w:hAnsi="宋体" w:cs="宋体"/>
                <w:szCs w:val="21"/>
              </w:rPr>
              <w:t xml:space="preserve">7</w:t>
            </w:r>
            <w:r>
              <w:rPr>
                <w:rFonts w:hint="eastAsia" w:ascii="宋体" w:hAnsi="宋体" w:cs="宋体"/>
                <w:szCs w:val="21"/>
              </w:rPr>
              <w:t xml:space="preserve">号）</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27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996</w:t>
            </w:r>
            <w:r>
              <w:rPr>
                <w:rFonts w:ascii="宋体" w:hAnsi="宋体" w:cs="宋体"/>
                <w:szCs w:val="21"/>
              </w:rPr>
            </w:r>
            <w:r>
              <w:rPr>
                <w:rFonts w:ascii="宋体" w:hAnsi="宋体" w:cs="宋体"/>
                <w:szCs w:val="21"/>
              </w:rPr>
            </w:r>
          </w:p>
        </w:tc>
        <w:tc>
          <w:tcPr>
            <w:tcBorders/>
            <w:tcW w:w="1654" w:type="dxa"/>
            <w:vAlign w:val="center"/>
            <w:textDirection w:val="lrTb"/>
            <w:noWrap/>
          </w:tcPr>
          <w:p>
            <w:pPr>
              <w:pBdr/>
              <w:spacing w:line="240" w:lineRule="atLeast"/>
              <w:ind/>
              <w:rPr>
                <w:rFonts w:ascii="宋体" w:hAnsi="宋体" w:cs="宋体"/>
                <w:color w:val="000000"/>
                <w:szCs w:val="21"/>
              </w:rPr>
            </w:pPr>
            <w:r>
              <w:rPr>
                <w:rFonts w:hint="eastAsia" w:ascii="宋体" w:hAnsi="宋体" w:cs="宋体"/>
                <w:color w:val="000000"/>
                <w:szCs w:val="21"/>
              </w:rPr>
              <w:t xml:space="preserve">国家税务总局随州市税务局</w:t>
            </w:r>
            <w:r>
              <w:rPr>
                <w:rFonts w:ascii="宋体" w:hAnsi="宋体" w:cs="宋体"/>
                <w:color w:val="000000"/>
                <w:szCs w:val="21"/>
              </w:rPr>
            </w:r>
            <w:r>
              <w:rPr>
                <w:rFonts w:ascii="宋体" w:hAnsi="宋体" w:cs="宋体"/>
                <w:color w:val="000000"/>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存款账户账号报告</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公共服务</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县级税务部门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《中华人民共和国税收征收管理法》</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4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997</w:t>
            </w:r>
            <w:r>
              <w:rPr>
                <w:rFonts w:ascii="宋体" w:hAnsi="宋体" w:cs="宋体"/>
                <w:szCs w:val="21"/>
              </w:rPr>
            </w:r>
            <w:r>
              <w:rPr>
                <w:rFonts w:ascii="宋体" w:hAnsi="宋体" w:cs="宋体"/>
                <w:szCs w:val="21"/>
              </w:rPr>
            </w:r>
          </w:p>
        </w:tc>
        <w:tc>
          <w:tcPr>
            <w:tcBorders/>
            <w:tcW w:w="1654" w:type="dxa"/>
            <w:vAlign w:val="center"/>
            <w:textDirection w:val="lrTb"/>
            <w:noWrap/>
          </w:tcPr>
          <w:p>
            <w:pPr>
              <w:pBdr/>
              <w:spacing w:line="240" w:lineRule="atLeast"/>
              <w:ind/>
              <w:rPr>
                <w:rFonts w:ascii="宋体" w:hAnsi="宋体" w:cs="宋体"/>
                <w:color w:val="000000"/>
                <w:szCs w:val="21"/>
              </w:rPr>
            </w:pPr>
            <w:r>
              <w:rPr>
                <w:rFonts w:hint="eastAsia" w:ascii="宋体" w:hAnsi="宋体" w:cs="宋体"/>
                <w:color w:val="000000"/>
                <w:szCs w:val="21"/>
              </w:rPr>
              <w:t xml:space="preserve">国家税务总局随州市税务局</w:t>
            </w:r>
            <w:r>
              <w:rPr>
                <w:rFonts w:ascii="宋体" w:hAnsi="宋体" w:cs="宋体"/>
                <w:color w:val="000000"/>
                <w:szCs w:val="21"/>
              </w:rPr>
            </w:r>
            <w:r>
              <w:rPr>
                <w:rFonts w:ascii="宋体" w:hAnsi="宋体" w:cs="宋体"/>
                <w:color w:val="000000"/>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银税三方（委托）划缴协议</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公共服务</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县级税务部门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《中华人民共和国税收征收管理法实施细则》（国务院令</w:t>
            </w:r>
            <w:r>
              <w:rPr>
                <w:rFonts w:ascii="宋体" w:hAnsi="宋体" w:cs="宋体"/>
                <w:szCs w:val="21"/>
              </w:rPr>
              <w:t xml:space="preserve">2002</w:t>
            </w:r>
            <w:r>
              <w:rPr>
                <w:rFonts w:hint="eastAsia" w:ascii="宋体" w:hAnsi="宋体" w:cs="宋体"/>
                <w:szCs w:val="21"/>
              </w:rPr>
              <w:t xml:space="preserve">年第</w:t>
            </w:r>
            <w:r>
              <w:rPr>
                <w:rFonts w:ascii="宋体" w:hAnsi="宋体" w:cs="宋体"/>
                <w:szCs w:val="21"/>
              </w:rPr>
              <w:t xml:space="preserve">362</w:t>
            </w:r>
            <w:r>
              <w:rPr>
                <w:rFonts w:hint="eastAsia" w:ascii="宋体" w:hAnsi="宋体" w:cs="宋体"/>
                <w:szCs w:val="21"/>
              </w:rPr>
              <w:t xml:space="preserve">号）</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993"/>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998</w:t>
            </w:r>
            <w:r>
              <w:rPr>
                <w:rFonts w:ascii="宋体" w:hAnsi="宋体" w:cs="宋体"/>
                <w:szCs w:val="21"/>
              </w:rPr>
            </w:r>
            <w:r>
              <w:rPr>
                <w:rFonts w:ascii="宋体" w:hAnsi="宋体" w:cs="宋体"/>
                <w:szCs w:val="21"/>
              </w:rPr>
            </w:r>
          </w:p>
        </w:tc>
        <w:tc>
          <w:tcPr>
            <w:tcBorders/>
            <w:tcW w:w="1654" w:type="dxa"/>
            <w:vAlign w:val="center"/>
            <w:textDirection w:val="lrTb"/>
            <w:noWrap/>
          </w:tcPr>
          <w:p>
            <w:pPr>
              <w:pBdr/>
              <w:spacing w:line="240" w:lineRule="atLeast"/>
              <w:ind/>
              <w:rPr>
                <w:rFonts w:ascii="宋体" w:hAnsi="宋体" w:cs="宋体"/>
                <w:color w:val="000000"/>
                <w:szCs w:val="21"/>
              </w:rPr>
            </w:pPr>
            <w:r>
              <w:rPr>
                <w:rFonts w:hint="eastAsia" w:ascii="宋体" w:hAnsi="宋体" w:cs="宋体"/>
                <w:color w:val="000000"/>
                <w:szCs w:val="21"/>
              </w:rPr>
              <w:t xml:space="preserve">国家税务总局随州市税务局</w:t>
            </w:r>
            <w:r>
              <w:rPr>
                <w:rFonts w:ascii="宋体" w:hAnsi="宋体" w:cs="宋体"/>
                <w:color w:val="000000"/>
                <w:szCs w:val="21"/>
              </w:rPr>
            </w:r>
            <w:r>
              <w:rPr>
                <w:rFonts w:ascii="宋体" w:hAnsi="宋体" w:cs="宋体"/>
                <w:color w:val="000000"/>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选择按小规模纳税人纳税的情况说明</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公共服务</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县级税务部门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《国家税务总局关于增值税一般纳税人登记管理办法》（国家税务总局令</w:t>
            </w:r>
            <w:r>
              <w:rPr>
                <w:rFonts w:ascii="宋体" w:hAnsi="宋体" w:cs="宋体"/>
                <w:szCs w:val="21"/>
              </w:rPr>
              <w:t xml:space="preserve">2018</w:t>
            </w:r>
            <w:r>
              <w:rPr>
                <w:rFonts w:hint="eastAsia" w:ascii="宋体" w:hAnsi="宋体" w:cs="宋体"/>
                <w:szCs w:val="21"/>
              </w:rPr>
              <w:t xml:space="preserve">年第</w:t>
            </w:r>
            <w:r>
              <w:rPr>
                <w:rFonts w:ascii="宋体" w:hAnsi="宋体" w:cs="宋体"/>
                <w:szCs w:val="21"/>
              </w:rPr>
              <w:t xml:space="preserve">43</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《中华人民共和国增值税暂行条例实施细则》（财政部</w:t>
            </w:r>
            <w:r>
              <w:rPr>
                <w:rFonts w:ascii="宋体" w:hAnsi="宋体" w:cs="宋体"/>
                <w:szCs w:val="21"/>
              </w:rPr>
              <w:t xml:space="preserve"> </w:t>
            </w:r>
            <w:r>
              <w:rPr>
                <w:rFonts w:hint="eastAsia" w:ascii="宋体" w:hAnsi="宋体" w:cs="宋体"/>
                <w:szCs w:val="21"/>
              </w:rPr>
              <w:t xml:space="preserve">国家税务总局令</w:t>
            </w:r>
            <w:r>
              <w:rPr>
                <w:rFonts w:ascii="宋体" w:hAnsi="宋体" w:cs="宋体"/>
                <w:szCs w:val="21"/>
              </w:rPr>
              <w:t xml:space="preserve">2009</w:t>
            </w:r>
            <w:r>
              <w:rPr>
                <w:rFonts w:hint="eastAsia" w:ascii="宋体" w:hAnsi="宋体" w:cs="宋体"/>
                <w:szCs w:val="21"/>
              </w:rPr>
              <w:t xml:space="preserve">年</w:t>
            </w:r>
            <w:r>
              <w:rPr>
                <w:rFonts w:ascii="宋体" w:hAnsi="宋体" w:cs="宋体"/>
                <w:szCs w:val="21"/>
              </w:rPr>
              <w:t xml:space="preserve"> </w:t>
            </w:r>
            <w:r>
              <w:rPr>
                <w:rFonts w:hint="eastAsia" w:ascii="宋体" w:hAnsi="宋体" w:cs="宋体"/>
                <w:szCs w:val="21"/>
              </w:rPr>
              <w:t xml:space="preserve">第</w:t>
            </w:r>
            <w:r>
              <w:rPr>
                <w:rFonts w:ascii="宋体" w:hAnsi="宋体" w:cs="宋体"/>
                <w:szCs w:val="21"/>
              </w:rPr>
              <w:t xml:space="preserve">65</w:t>
            </w:r>
            <w:r>
              <w:rPr>
                <w:rFonts w:hint="eastAsia" w:ascii="宋体" w:hAnsi="宋体" w:cs="宋体"/>
                <w:szCs w:val="21"/>
              </w:rPr>
              <w:t xml:space="preserve">号）</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72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999</w:t>
            </w:r>
            <w:r>
              <w:rPr>
                <w:rFonts w:ascii="宋体" w:hAnsi="宋体" w:cs="宋体"/>
                <w:szCs w:val="21"/>
              </w:rPr>
            </w:r>
            <w:r>
              <w:rPr>
                <w:rFonts w:ascii="宋体" w:hAnsi="宋体" w:cs="宋体"/>
                <w:szCs w:val="21"/>
              </w:rPr>
            </w:r>
          </w:p>
        </w:tc>
        <w:tc>
          <w:tcPr>
            <w:tcBorders/>
            <w:tcW w:w="1654" w:type="dxa"/>
            <w:vAlign w:val="center"/>
            <w:textDirection w:val="lrTb"/>
            <w:noWrap/>
          </w:tcPr>
          <w:p>
            <w:pPr>
              <w:pBdr/>
              <w:spacing w:line="240" w:lineRule="atLeast"/>
              <w:ind/>
              <w:rPr>
                <w:rFonts w:ascii="宋体" w:hAnsi="宋体" w:cs="宋体"/>
                <w:color w:val="000000"/>
                <w:szCs w:val="21"/>
              </w:rPr>
            </w:pPr>
            <w:r>
              <w:rPr>
                <w:rFonts w:hint="eastAsia" w:ascii="宋体" w:hAnsi="宋体" w:cs="宋体"/>
                <w:color w:val="000000"/>
                <w:szCs w:val="21"/>
              </w:rPr>
              <w:t xml:space="preserve">国家税务总局随州市税务局</w:t>
            </w:r>
            <w:r>
              <w:rPr>
                <w:rFonts w:ascii="宋体" w:hAnsi="宋体" w:cs="宋体"/>
                <w:color w:val="000000"/>
                <w:szCs w:val="21"/>
              </w:rPr>
            </w:r>
            <w:r>
              <w:rPr>
                <w:rFonts w:ascii="宋体" w:hAnsi="宋体" w:cs="宋体"/>
                <w:color w:val="000000"/>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软件和集成电路产业企业所得税优惠事项资料报告</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公共服务</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县级税务部门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《国家税务总局关于发布修订后的〈企业所得税优惠政策事项办理办法〉的公告》（国家税务总局公告</w:t>
            </w:r>
            <w:r>
              <w:rPr>
                <w:rFonts w:ascii="宋体" w:hAnsi="宋体" w:cs="宋体"/>
                <w:szCs w:val="21"/>
              </w:rPr>
              <w:t xml:space="preserve">2018</w:t>
            </w:r>
            <w:r>
              <w:rPr>
                <w:rFonts w:hint="eastAsia" w:ascii="宋体" w:hAnsi="宋体" w:cs="宋体"/>
                <w:szCs w:val="21"/>
              </w:rPr>
              <w:t xml:space="preserve">年第</w:t>
            </w:r>
            <w:r>
              <w:rPr>
                <w:rFonts w:ascii="宋体" w:hAnsi="宋体" w:cs="宋体"/>
                <w:szCs w:val="21"/>
              </w:rPr>
              <w:t xml:space="preserve">23</w:t>
            </w:r>
            <w:r>
              <w:rPr>
                <w:rFonts w:hint="eastAsia" w:ascii="宋体" w:hAnsi="宋体" w:cs="宋体"/>
                <w:szCs w:val="21"/>
              </w:rPr>
              <w:t xml:space="preserve">号）</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4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1000</w:t>
            </w:r>
            <w:r>
              <w:rPr>
                <w:rFonts w:ascii="宋体" w:hAnsi="宋体" w:cs="宋体"/>
                <w:szCs w:val="21"/>
              </w:rPr>
            </w:r>
            <w:r>
              <w:rPr>
                <w:rFonts w:ascii="宋体" w:hAnsi="宋体" w:cs="宋体"/>
                <w:szCs w:val="21"/>
              </w:rPr>
            </w:r>
          </w:p>
        </w:tc>
        <w:tc>
          <w:tcPr>
            <w:tcBorders/>
            <w:tcW w:w="1654" w:type="dxa"/>
            <w:vAlign w:val="center"/>
            <w:textDirection w:val="lrTb"/>
            <w:noWrap/>
          </w:tcPr>
          <w:p>
            <w:pPr>
              <w:pBdr/>
              <w:spacing w:line="240" w:lineRule="atLeast"/>
              <w:ind/>
              <w:rPr>
                <w:rFonts w:ascii="宋体" w:hAnsi="宋体" w:cs="宋体"/>
                <w:color w:val="000000"/>
                <w:szCs w:val="21"/>
              </w:rPr>
            </w:pPr>
            <w:r>
              <w:rPr>
                <w:rFonts w:hint="eastAsia" w:ascii="宋体" w:hAnsi="宋体" w:cs="宋体"/>
                <w:color w:val="000000"/>
                <w:szCs w:val="21"/>
              </w:rPr>
              <w:t xml:space="preserve">国家税务总局随州市税务局</w:t>
            </w:r>
            <w:r>
              <w:rPr>
                <w:rFonts w:ascii="宋体" w:hAnsi="宋体" w:cs="宋体"/>
                <w:color w:val="000000"/>
                <w:szCs w:val="21"/>
              </w:rPr>
            </w:r>
            <w:r>
              <w:rPr>
                <w:rFonts w:ascii="宋体" w:hAnsi="宋体" w:cs="宋体"/>
                <w:color w:val="000000"/>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软件产品增值税即征即退进项分摊方式资料报送与信息报告</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公共服务</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县级税务部门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《财政部</w:t>
            </w:r>
            <w:r>
              <w:rPr>
                <w:rFonts w:ascii="宋体" w:hAnsi="宋体" w:cs="宋体"/>
                <w:szCs w:val="21"/>
              </w:rPr>
              <w:t xml:space="preserve"> </w:t>
            </w:r>
            <w:r>
              <w:rPr>
                <w:rFonts w:hint="eastAsia" w:ascii="宋体" w:hAnsi="宋体" w:cs="宋体"/>
                <w:szCs w:val="21"/>
              </w:rPr>
              <w:t xml:space="preserve">国家税务总局关于软件产品增值税政策的通知》（财税〔</w:t>
            </w:r>
            <w:r>
              <w:rPr>
                <w:rFonts w:ascii="宋体" w:hAnsi="宋体" w:cs="宋体"/>
                <w:szCs w:val="21"/>
              </w:rPr>
              <w:t xml:space="preserve">2011</w:t>
            </w:r>
            <w:r>
              <w:rPr>
                <w:rFonts w:hint="eastAsia" w:ascii="宋体" w:hAnsi="宋体" w:cs="宋体"/>
                <w:szCs w:val="21"/>
              </w:rPr>
              <w:t xml:space="preserve">〕</w:t>
            </w:r>
            <w:r>
              <w:rPr>
                <w:rFonts w:ascii="宋体" w:hAnsi="宋体" w:cs="宋体"/>
                <w:szCs w:val="21"/>
              </w:rPr>
              <w:t xml:space="preserve">100</w:t>
            </w:r>
            <w:r>
              <w:rPr>
                <w:rFonts w:hint="eastAsia" w:ascii="宋体" w:hAnsi="宋体" w:cs="宋体"/>
                <w:szCs w:val="21"/>
              </w:rPr>
              <w:t xml:space="preserve">号）</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27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1001</w:t>
            </w:r>
            <w:r>
              <w:rPr>
                <w:rFonts w:ascii="宋体" w:hAnsi="宋体" w:cs="宋体"/>
                <w:szCs w:val="21"/>
              </w:rPr>
            </w:r>
            <w:r>
              <w:rPr>
                <w:rFonts w:ascii="宋体" w:hAnsi="宋体" w:cs="宋体"/>
                <w:szCs w:val="21"/>
              </w:rPr>
            </w:r>
          </w:p>
        </w:tc>
        <w:tc>
          <w:tcPr>
            <w:tcBorders/>
            <w:tcW w:w="1654" w:type="dxa"/>
            <w:vAlign w:val="center"/>
            <w:textDirection w:val="lrTb"/>
            <w:noWrap/>
          </w:tcPr>
          <w:p>
            <w:pPr>
              <w:pBdr/>
              <w:spacing w:line="240" w:lineRule="atLeast"/>
              <w:ind/>
              <w:rPr>
                <w:rFonts w:ascii="宋体" w:hAnsi="宋体" w:cs="宋体"/>
                <w:color w:val="000000"/>
                <w:szCs w:val="21"/>
              </w:rPr>
            </w:pPr>
            <w:r>
              <w:rPr>
                <w:rFonts w:hint="eastAsia" w:ascii="宋体" w:hAnsi="宋体" w:cs="宋体"/>
                <w:color w:val="000000"/>
                <w:szCs w:val="21"/>
              </w:rPr>
              <w:t xml:space="preserve">国家税务总局随州市税务局</w:t>
            </w:r>
            <w:r>
              <w:rPr>
                <w:rFonts w:ascii="宋体" w:hAnsi="宋体" w:cs="宋体"/>
                <w:color w:val="000000"/>
                <w:szCs w:val="21"/>
              </w:rPr>
            </w:r>
            <w:r>
              <w:rPr>
                <w:rFonts w:ascii="宋体" w:hAnsi="宋体" w:cs="宋体"/>
                <w:color w:val="000000"/>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欠税人处置不动产或大额资产报告</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公共服务</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县级税务部门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《中华人民共和国税收征收管理法》</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27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1002</w:t>
            </w:r>
            <w:r>
              <w:rPr>
                <w:rFonts w:ascii="宋体" w:hAnsi="宋体" w:cs="宋体"/>
                <w:szCs w:val="21"/>
              </w:rPr>
            </w:r>
            <w:r>
              <w:rPr>
                <w:rFonts w:ascii="宋体" w:hAnsi="宋体" w:cs="宋体"/>
                <w:szCs w:val="21"/>
              </w:rPr>
            </w:r>
          </w:p>
        </w:tc>
        <w:tc>
          <w:tcPr>
            <w:tcBorders/>
            <w:tcW w:w="1654" w:type="dxa"/>
            <w:vAlign w:val="center"/>
            <w:textDirection w:val="lrTb"/>
            <w:noWrap/>
          </w:tcPr>
          <w:p>
            <w:pPr>
              <w:pBdr/>
              <w:spacing w:line="240" w:lineRule="atLeast"/>
              <w:ind/>
              <w:rPr>
                <w:rFonts w:ascii="宋体" w:hAnsi="宋体" w:cs="宋体"/>
                <w:color w:val="000000"/>
                <w:szCs w:val="21"/>
              </w:rPr>
            </w:pPr>
            <w:r>
              <w:rPr>
                <w:rFonts w:hint="eastAsia" w:ascii="宋体" w:hAnsi="宋体" w:cs="宋体"/>
                <w:color w:val="000000"/>
                <w:szCs w:val="21"/>
              </w:rPr>
              <w:t xml:space="preserve">国家税务总局随州市税务局</w:t>
            </w:r>
            <w:r>
              <w:rPr>
                <w:rFonts w:ascii="宋体" w:hAnsi="宋体" w:cs="宋体"/>
                <w:color w:val="000000"/>
                <w:szCs w:val="21"/>
              </w:rPr>
            </w:r>
            <w:r>
              <w:rPr>
                <w:rFonts w:ascii="宋体" w:hAnsi="宋体" w:cs="宋体"/>
                <w:color w:val="000000"/>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纳税人合并分立情况报告</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公共服务</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县级税务部门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《中华人民共和国税收征收管理法》</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144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1003</w:t>
            </w:r>
            <w:r>
              <w:rPr>
                <w:rFonts w:ascii="宋体" w:hAnsi="宋体" w:cs="宋体"/>
                <w:szCs w:val="21"/>
              </w:rPr>
            </w:r>
            <w:r>
              <w:rPr>
                <w:rFonts w:ascii="宋体" w:hAnsi="宋体" w:cs="宋体"/>
                <w:szCs w:val="21"/>
              </w:rPr>
            </w:r>
          </w:p>
        </w:tc>
        <w:tc>
          <w:tcPr>
            <w:tcBorders/>
            <w:tcW w:w="1654" w:type="dxa"/>
            <w:vAlign w:val="center"/>
            <w:textDirection w:val="lrTb"/>
            <w:noWrap/>
          </w:tcPr>
          <w:p>
            <w:pPr>
              <w:pBdr/>
              <w:spacing w:line="240" w:lineRule="atLeast"/>
              <w:ind/>
              <w:rPr>
                <w:rFonts w:ascii="宋体" w:hAnsi="宋体" w:cs="宋体"/>
                <w:color w:val="000000"/>
                <w:szCs w:val="21"/>
              </w:rPr>
            </w:pPr>
            <w:r>
              <w:rPr>
                <w:rFonts w:hint="eastAsia" w:ascii="宋体" w:hAnsi="宋体" w:cs="宋体"/>
                <w:color w:val="000000"/>
                <w:szCs w:val="21"/>
              </w:rPr>
              <w:t xml:space="preserve">国家税务总局随州市税务局</w:t>
            </w:r>
            <w:r>
              <w:rPr>
                <w:rFonts w:ascii="宋体" w:hAnsi="宋体" w:cs="宋体"/>
                <w:color w:val="000000"/>
                <w:szCs w:val="21"/>
              </w:rPr>
            </w:r>
            <w:r>
              <w:rPr>
                <w:rFonts w:ascii="宋体" w:hAnsi="宋体" w:cs="宋体"/>
                <w:color w:val="000000"/>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综合税源信息报告</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公共服务</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县级税务部门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《中华人民共和国税收征收管理法》</w:t>
            </w:r>
            <w:r>
              <w:rPr>
                <w:rFonts w:ascii="宋体" w:hAnsi="宋体" w:cs="宋体"/>
                <w:szCs w:val="21"/>
              </w:rPr>
              <w:br w:type="textWrapping" w:clear="all"/>
            </w:r>
            <w:r>
              <w:rPr>
                <w:rFonts w:hint="eastAsia" w:ascii="宋体" w:hAnsi="宋体" w:cs="宋体"/>
                <w:szCs w:val="21"/>
              </w:rPr>
              <w:t xml:space="preserve">《国家税务总局关于修订土地增值税纳税申报表的通知》（税总函〔</w:t>
            </w:r>
            <w:r>
              <w:rPr>
                <w:rFonts w:ascii="宋体" w:hAnsi="宋体" w:cs="宋体"/>
                <w:szCs w:val="21"/>
              </w:rPr>
              <w:t xml:space="preserve">2016</w:t>
            </w:r>
            <w:r>
              <w:rPr>
                <w:rFonts w:hint="eastAsia" w:ascii="宋体" w:hAnsi="宋体" w:cs="宋体"/>
                <w:szCs w:val="21"/>
              </w:rPr>
              <w:t xml:space="preserve">〕</w:t>
            </w:r>
            <w:r>
              <w:rPr>
                <w:rFonts w:ascii="宋体" w:hAnsi="宋体" w:cs="宋体"/>
                <w:szCs w:val="21"/>
              </w:rPr>
              <w:t xml:space="preserve">309</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《国家税务总局关于修订城镇土地使用税和房产税申报表单的公告》（国家税务总局公告</w:t>
            </w:r>
            <w:r>
              <w:rPr>
                <w:rFonts w:ascii="宋体" w:hAnsi="宋体" w:cs="宋体"/>
                <w:szCs w:val="21"/>
              </w:rPr>
              <w:t xml:space="preserve">2019</w:t>
            </w:r>
            <w:r>
              <w:rPr>
                <w:rFonts w:hint="eastAsia" w:ascii="宋体" w:hAnsi="宋体" w:cs="宋体"/>
                <w:szCs w:val="21"/>
              </w:rPr>
              <w:t xml:space="preserve">年第</w:t>
            </w:r>
            <w:r>
              <w:rPr>
                <w:rFonts w:ascii="宋体" w:hAnsi="宋体" w:cs="宋体"/>
                <w:szCs w:val="21"/>
              </w:rPr>
              <w:t xml:space="preserve">32</w:t>
            </w:r>
            <w:r>
              <w:rPr>
                <w:rFonts w:hint="eastAsia" w:ascii="宋体" w:hAnsi="宋体" w:cs="宋体"/>
                <w:szCs w:val="21"/>
              </w:rPr>
              <w:t xml:space="preserve">号）</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901"/>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1004</w:t>
            </w:r>
            <w:r>
              <w:rPr>
                <w:rFonts w:ascii="宋体" w:hAnsi="宋体" w:cs="宋体"/>
                <w:szCs w:val="21"/>
              </w:rPr>
            </w:r>
            <w:r>
              <w:rPr>
                <w:rFonts w:ascii="宋体" w:hAnsi="宋体" w:cs="宋体"/>
                <w:szCs w:val="21"/>
              </w:rPr>
            </w:r>
          </w:p>
        </w:tc>
        <w:tc>
          <w:tcPr>
            <w:tcBorders/>
            <w:tcW w:w="1654" w:type="dxa"/>
            <w:vAlign w:val="center"/>
            <w:textDirection w:val="lrTb"/>
            <w:noWrap/>
          </w:tcPr>
          <w:p>
            <w:pPr>
              <w:pBdr/>
              <w:spacing w:line="240" w:lineRule="atLeast"/>
              <w:ind/>
              <w:rPr>
                <w:rFonts w:ascii="宋体" w:hAnsi="宋体" w:cs="宋体"/>
                <w:color w:val="000000"/>
                <w:szCs w:val="21"/>
              </w:rPr>
            </w:pPr>
            <w:r>
              <w:rPr>
                <w:rFonts w:hint="eastAsia" w:ascii="宋体" w:hAnsi="宋体" w:cs="宋体"/>
                <w:color w:val="000000"/>
                <w:szCs w:val="21"/>
              </w:rPr>
              <w:t xml:space="preserve">国家税务总局随州市税务局</w:t>
            </w:r>
            <w:r>
              <w:rPr>
                <w:rFonts w:ascii="宋体" w:hAnsi="宋体" w:cs="宋体"/>
                <w:color w:val="000000"/>
                <w:szCs w:val="21"/>
              </w:rPr>
            </w:r>
            <w:r>
              <w:rPr>
                <w:rFonts w:ascii="宋体" w:hAnsi="宋体" w:cs="宋体"/>
                <w:color w:val="000000"/>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建筑业项目报告</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公共服务</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县级税务部门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《国家税务总局关于印发〈不动产、建筑业营业税项目管理及发票使用管理暂行办法〉的通知》（国税发〔</w:t>
            </w:r>
            <w:r>
              <w:rPr>
                <w:rFonts w:ascii="宋体" w:hAnsi="宋体" w:cs="宋体"/>
                <w:szCs w:val="21"/>
              </w:rPr>
              <w:t xml:space="preserve">2006</w:t>
            </w:r>
            <w:r>
              <w:rPr>
                <w:rFonts w:hint="eastAsia" w:ascii="宋体" w:hAnsi="宋体" w:cs="宋体"/>
                <w:szCs w:val="21"/>
              </w:rPr>
              <w:t xml:space="preserve">〕</w:t>
            </w:r>
            <w:r>
              <w:rPr>
                <w:rFonts w:ascii="宋体" w:hAnsi="宋体" w:cs="宋体"/>
                <w:szCs w:val="21"/>
              </w:rPr>
              <w:t xml:space="preserve">128</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《财政部　国家税务总局关于全面推开营业税改征增值税试点的通知》（财税〔</w:t>
            </w:r>
            <w:r>
              <w:rPr>
                <w:rFonts w:ascii="宋体" w:hAnsi="宋体" w:cs="宋体"/>
                <w:szCs w:val="21"/>
              </w:rPr>
              <w:t xml:space="preserve">2016</w:t>
            </w:r>
            <w:r>
              <w:rPr>
                <w:rFonts w:hint="eastAsia" w:ascii="宋体" w:hAnsi="宋体" w:cs="宋体"/>
                <w:szCs w:val="21"/>
              </w:rPr>
              <w:t xml:space="preserve">〕</w:t>
            </w:r>
            <w:r>
              <w:rPr>
                <w:rFonts w:ascii="宋体" w:hAnsi="宋体" w:cs="宋体"/>
                <w:szCs w:val="21"/>
              </w:rPr>
              <w:t xml:space="preserve">36</w:t>
            </w:r>
            <w:r>
              <w:rPr>
                <w:rFonts w:hint="eastAsia" w:ascii="宋体" w:hAnsi="宋体" w:cs="宋体"/>
                <w:szCs w:val="21"/>
              </w:rPr>
              <w:t xml:space="preserve">号）</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144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1005</w:t>
            </w:r>
            <w:r>
              <w:rPr>
                <w:rFonts w:ascii="宋体" w:hAnsi="宋体" w:cs="宋体"/>
                <w:szCs w:val="21"/>
              </w:rPr>
            </w:r>
            <w:r>
              <w:rPr>
                <w:rFonts w:ascii="宋体" w:hAnsi="宋体" w:cs="宋体"/>
                <w:szCs w:val="21"/>
              </w:rPr>
            </w:r>
          </w:p>
        </w:tc>
        <w:tc>
          <w:tcPr>
            <w:tcBorders/>
            <w:tcW w:w="1654" w:type="dxa"/>
            <w:vAlign w:val="center"/>
            <w:textDirection w:val="lrTb"/>
            <w:noWrap/>
          </w:tcPr>
          <w:p>
            <w:pPr>
              <w:pBdr/>
              <w:spacing w:line="240" w:lineRule="atLeast"/>
              <w:ind/>
              <w:rPr>
                <w:rFonts w:ascii="宋体" w:hAnsi="宋体" w:cs="宋体"/>
                <w:color w:val="000000"/>
                <w:szCs w:val="21"/>
              </w:rPr>
            </w:pPr>
            <w:r>
              <w:rPr>
                <w:rFonts w:hint="eastAsia" w:ascii="宋体" w:hAnsi="宋体" w:cs="宋体"/>
                <w:color w:val="000000"/>
                <w:szCs w:val="21"/>
              </w:rPr>
              <w:t xml:space="preserve">国家税务总局随州市税务局</w:t>
            </w:r>
            <w:r>
              <w:rPr>
                <w:rFonts w:ascii="宋体" w:hAnsi="宋体" w:cs="宋体"/>
                <w:color w:val="000000"/>
                <w:szCs w:val="21"/>
              </w:rPr>
            </w:r>
            <w:r>
              <w:rPr>
                <w:rFonts w:ascii="宋体" w:hAnsi="宋体" w:cs="宋体"/>
                <w:color w:val="000000"/>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注销建筑业项目报告</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公共服务</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县级税务部门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《国家税务总局关于印发〈不动产、建筑业营业税项目管理及发票使用管理暂行办法〉的通知》（国税发〔</w:t>
            </w:r>
            <w:r>
              <w:rPr>
                <w:rFonts w:ascii="宋体" w:hAnsi="宋体" w:cs="宋体"/>
                <w:szCs w:val="21"/>
              </w:rPr>
              <w:t xml:space="preserve">2006</w:t>
            </w:r>
            <w:r>
              <w:rPr>
                <w:rFonts w:hint="eastAsia" w:ascii="宋体" w:hAnsi="宋体" w:cs="宋体"/>
                <w:szCs w:val="21"/>
              </w:rPr>
              <w:t xml:space="preserve">〕</w:t>
            </w:r>
            <w:r>
              <w:rPr>
                <w:rFonts w:ascii="宋体" w:hAnsi="宋体" w:cs="宋体"/>
                <w:szCs w:val="21"/>
              </w:rPr>
              <w:t xml:space="preserve">128</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《财政部　国家税务总局关于全面推开营业税改征增值税试点的通知》（财税〔</w:t>
            </w:r>
            <w:r>
              <w:rPr>
                <w:rFonts w:ascii="宋体" w:hAnsi="宋体" w:cs="宋体"/>
                <w:szCs w:val="21"/>
              </w:rPr>
              <w:t xml:space="preserve">2016</w:t>
            </w:r>
            <w:r>
              <w:rPr>
                <w:rFonts w:hint="eastAsia" w:ascii="宋体" w:hAnsi="宋体" w:cs="宋体"/>
                <w:szCs w:val="21"/>
              </w:rPr>
              <w:t xml:space="preserve">〕</w:t>
            </w:r>
            <w:r>
              <w:rPr>
                <w:rFonts w:ascii="宋体" w:hAnsi="宋体" w:cs="宋体"/>
                <w:szCs w:val="21"/>
              </w:rPr>
              <w:t xml:space="preserve">36</w:t>
            </w:r>
            <w:r>
              <w:rPr>
                <w:rFonts w:hint="eastAsia" w:ascii="宋体" w:hAnsi="宋体" w:cs="宋体"/>
                <w:szCs w:val="21"/>
              </w:rPr>
              <w:t xml:space="preserve">号）</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144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1006</w:t>
            </w:r>
            <w:r>
              <w:rPr>
                <w:rFonts w:ascii="宋体" w:hAnsi="宋体" w:cs="宋体"/>
                <w:szCs w:val="21"/>
              </w:rPr>
            </w:r>
            <w:r>
              <w:rPr>
                <w:rFonts w:ascii="宋体" w:hAnsi="宋体" w:cs="宋体"/>
                <w:szCs w:val="21"/>
              </w:rPr>
            </w:r>
          </w:p>
        </w:tc>
        <w:tc>
          <w:tcPr>
            <w:tcBorders/>
            <w:tcW w:w="1654" w:type="dxa"/>
            <w:vAlign w:val="center"/>
            <w:textDirection w:val="lrTb"/>
            <w:noWrap/>
          </w:tcPr>
          <w:p>
            <w:pPr>
              <w:pBdr/>
              <w:spacing w:line="240" w:lineRule="atLeast"/>
              <w:ind/>
              <w:rPr>
                <w:rFonts w:ascii="宋体" w:hAnsi="宋体" w:cs="宋体"/>
                <w:color w:val="000000"/>
                <w:szCs w:val="21"/>
              </w:rPr>
            </w:pPr>
            <w:r>
              <w:rPr>
                <w:rFonts w:hint="eastAsia" w:ascii="宋体" w:hAnsi="宋体" w:cs="宋体"/>
                <w:color w:val="000000"/>
                <w:szCs w:val="21"/>
              </w:rPr>
              <w:t xml:space="preserve">国家税务总局随州市税务局</w:t>
            </w:r>
            <w:r>
              <w:rPr>
                <w:rFonts w:ascii="宋体" w:hAnsi="宋体" w:cs="宋体"/>
                <w:color w:val="000000"/>
                <w:szCs w:val="21"/>
              </w:rPr>
            </w:r>
            <w:r>
              <w:rPr>
                <w:rFonts w:ascii="宋体" w:hAnsi="宋体" w:cs="宋体"/>
                <w:color w:val="000000"/>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不动产项目报告</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公共服务</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县级税务部门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《国家税务总局关于印发〈不动产、建筑业营业税项目管理及发票使用管理暂行办法〉的通知》（国税发〔</w:t>
            </w:r>
            <w:r>
              <w:rPr>
                <w:rFonts w:ascii="宋体" w:hAnsi="宋体" w:cs="宋体"/>
                <w:szCs w:val="21"/>
              </w:rPr>
              <w:t xml:space="preserve">2006</w:t>
            </w:r>
            <w:r>
              <w:rPr>
                <w:rFonts w:hint="eastAsia" w:ascii="宋体" w:hAnsi="宋体" w:cs="宋体"/>
                <w:szCs w:val="21"/>
              </w:rPr>
              <w:t xml:space="preserve">〕</w:t>
            </w:r>
            <w:r>
              <w:rPr>
                <w:rFonts w:ascii="宋体" w:hAnsi="宋体" w:cs="宋体"/>
                <w:szCs w:val="21"/>
              </w:rPr>
              <w:t xml:space="preserve">128</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《财政部　国家税务总局关于全面推开营业税改征增值税试点的通知》（财税〔</w:t>
            </w:r>
            <w:r>
              <w:rPr>
                <w:rFonts w:ascii="宋体" w:hAnsi="宋体" w:cs="宋体"/>
                <w:szCs w:val="21"/>
              </w:rPr>
              <w:t xml:space="preserve">2016</w:t>
            </w:r>
            <w:r>
              <w:rPr>
                <w:rFonts w:hint="eastAsia" w:ascii="宋体" w:hAnsi="宋体" w:cs="宋体"/>
                <w:szCs w:val="21"/>
              </w:rPr>
              <w:t xml:space="preserve">〕</w:t>
            </w:r>
            <w:r>
              <w:rPr>
                <w:rFonts w:ascii="宋体" w:hAnsi="宋体" w:cs="宋体"/>
                <w:szCs w:val="21"/>
              </w:rPr>
              <w:t xml:space="preserve">36</w:t>
            </w:r>
            <w:r>
              <w:rPr>
                <w:rFonts w:hint="eastAsia" w:ascii="宋体" w:hAnsi="宋体" w:cs="宋体"/>
                <w:szCs w:val="21"/>
              </w:rPr>
              <w:t xml:space="preserve">号）</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144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1007</w:t>
            </w:r>
            <w:r>
              <w:rPr>
                <w:rFonts w:ascii="宋体" w:hAnsi="宋体" w:cs="宋体"/>
                <w:szCs w:val="21"/>
              </w:rPr>
            </w:r>
            <w:r>
              <w:rPr>
                <w:rFonts w:ascii="宋体" w:hAnsi="宋体" w:cs="宋体"/>
                <w:szCs w:val="21"/>
              </w:rPr>
            </w:r>
          </w:p>
        </w:tc>
        <w:tc>
          <w:tcPr>
            <w:tcBorders/>
            <w:tcW w:w="1654" w:type="dxa"/>
            <w:vAlign w:val="center"/>
            <w:textDirection w:val="lrTb"/>
            <w:noWrap/>
          </w:tcPr>
          <w:p>
            <w:pPr>
              <w:pBdr/>
              <w:spacing w:line="240" w:lineRule="atLeast"/>
              <w:ind/>
              <w:rPr>
                <w:rFonts w:ascii="宋体" w:hAnsi="宋体" w:cs="宋体"/>
                <w:color w:val="000000"/>
                <w:szCs w:val="21"/>
              </w:rPr>
            </w:pPr>
            <w:r>
              <w:rPr>
                <w:rFonts w:hint="eastAsia" w:ascii="宋体" w:hAnsi="宋体" w:cs="宋体"/>
                <w:color w:val="000000"/>
                <w:szCs w:val="21"/>
              </w:rPr>
              <w:t xml:space="preserve">国家税务总局随州市税务局</w:t>
            </w:r>
            <w:r>
              <w:rPr>
                <w:rFonts w:ascii="宋体" w:hAnsi="宋体" w:cs="宋体"/>
                <w:color w:val="000000"/>
                <w:szCs w:val="21"/>
              </w:rPr>
            </w:r>
            <w:r>
              <w:rPr>
                <w:rFonts w:ascii="宋体" w:hAnsi="宋体" w:cs="宋体"/>
                <w:color w:val="000000"/>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注销不动产项目报告</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公共服务</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县级税务部门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《国家税务总局关于印发〈不动产、建筑业营业税项目管理及发票使用管理暂行办法〉的通知》（国税发〔</w:t>
            </w:r>
            <w:r>
              <w:rPr>
                <w:rFonts w:ascii="宋体" w:hAnsi="宋体" w:cs="宋体"/>
                <w:szCs w:val="21"/>
              </w:rPr>
              <w:t xml:space="preserve">2006</w:t>
            </w:r>
            <w:r>
              <w:rPr>
                <w:rFonts w:hint="eastAsia" w:ascii="宋体" w:hAnsi="宋体" w:cs="宋体"/>
                <w:szCs w:val="21"/>
              </w:rPr>
              <w:t xml:space="preserve">〕</w:t>
            </w:r>
            <w:r>
              <w:rPr>
                <w:rFonts w:ascii="宋体" w:hAnsi="宋体" w:cs="宋体"/>
                <w:szCs w:val="21"/>
              </w:rPr>
              <w:t xml:space="preserve">128</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《财政部　国家税务总局关于全面推开营业税改征增值税试点的通知》（财税〔</w:t>
            </w:r>
            <w:r>
              <w:rPr>
                <w:rFonts w:ascii="宋体" w:hAnsi="宋体" w:cs="宋体"/>
                <w:szCs w:val="21"/>
              </w:rPr>
              <w:t xml:space="preserve">2016</w:t>
            </w:r>
            <w:r>
              <w:rPr>
                <w:rFonts w:hint="eastAsia" w:ascii="宋体" w:hAnsi="宋体" w:cs="宋体"/>
                <w:szCs w:val="21"/>
              </w:rPr>
              <w:t xml:space="preserve">〕</w:t>
            </w:r>
            <w:r>
              <w:rPr>
                <w:rFonts w:ascii="宋体" w:hAnsi="宋体" w:cs="宋体"/>
                <w:szCs w:val="21"/>
              </w:rPr>
              <w:t xml:space="preserve">36</w:t>
            </w:r>
            <w:r>
              <w:rPr>
                <w:rFonts w:hint="eastAsia" w:ascii="宋体" w:hAnsi="宋体" w:cs="宋体"/>
                <w:szCs w:val="21"/>
              </w:rPr>
              <w:t xml:space="preserve">号）</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4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1008</w:t>
            </w:r>
            <w:r>
              <w:rPr>
                <w:rFonts w:ascii="宋体" w:hAnsi="宋体" w:cs="宋体"/>
                <w:szCs w:val="21"/>
              </w:rPr>
            </w:r>
            <w:r>
              <w:rPr>
                <w:rFonts w:ascii="宋体" w:hAnsi="宋体" w:cs="宋体"/>
                <w:szCs w:val="21"/>
              </w:rPr>
            </w:r>
          </w:p>
        </w:tc>
        <w:tc>
          <w:tcPr>
            <w:tcBorders/>
            <w:tcW w:w="1654" w:type="dxa"/>
            <w:vAlign w:val="center"/>
            <w:textDirection w:val="lrTb"/>
            <w:noWrap/>
          </w:tcPr>
          <w:p>
            <w:pPr>
              <w:pBdr/>
              <w:spacing w:line="240" w:lineRule="atLeast"/>
              <w:ind/>
              <w:rPr>
                <w:rFonts w:ascii="宋体" w:hAnsi="宋体" w:cs="宋体"/>
                <w:color w:val="000000"/>
                <w:szCs w:val="21"/>
              </w:rPr>
            </w:pPr>
            <w:r>
              <w:rPr>
                <w:rFonts w:hint="eastAsia" w:ascii="宋体" w:hAnsi="宋体" w:cs="宋体"/>
                <w:color w:val="000000"/>
                <w:szCs w:val="21"/>
              </w:rPr>
              <w:t xml:space="preserve">国家税务总局随州市税务局</w:t>
            </w:r>
            <w:r>
              <w:rPr>
                <w:rFonts w:ascii="宋体" w:hAnsi="宋体" w:cs="宋体"/>
                <w:color w:val="000000"/>
                <w:szCs w:val="21"/>
              </w:rPr>
            </w:r>
            <w:r>
              <w:rPr>
                <w:rFonts w:ascii="宋体" w:hAnsi="宋体" w:cs="宋体"/>
                <w:color w:val="000000"/>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房地产税收一体化信息报告</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公共服务</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县级税务部门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《房地产税收一体化管理业务规程》（国税发〔</w:t>
            </w:r>
            <w:r>
              <w:rPr>
                <w:rFonts w:ascii="宋体" w:hAnsi="宋体" w:cs="宋体"/>
                <w:szCs w:val="21"/>
              </w:rPr>
              <w:t xml:space="preserve">2007</w:t>
            </w:r>
            <w:r>
              <w:rPr>
                <w:rFonts w:hint="eastAsia" w:ascii="宋体" w:hAnsi="宋体" w:cs="宋体"/>
                <w:szCs w:val="21"/>
              </w:rPr>
              <w:t xml:space="preserve">〕</w:t>
            </w:r>
            <w:r>
              <w:rPr>
                <w:rFonts w:ascii="宋体" w:hAnsi="宋体" w:cs="宋体"/>
                <w:szCs w:val="21"/>
              </w:rPr>
              <w:t xml:space="preserve">114</w:t>
            </w:r>
            <w:r>
              <w:rPr>
                <w:rFonts w:hint="eastAsia" w:ascii="宋体" w:hAnsi="宋体" w:cs="宋体"/>
                <w:szCs w:val="21"/>
              </w:rPr>
              <w:t xml:space="preserve">号）</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27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1009</w:t>
            </w:r>
            <w:r>
              <w:rPr>
                <w:rFonts w:ascii="宋体" w:hAnsi="宋体" w:cs="宋体"/>
                <w:szCs w:val="21"/>
              </w:rPr>
            </w:r>
            <w:r>
              <w:rPr>
                <w:rFonts w:ascii="宋体" w:hAnsi="宋体" w:cs="宋体"/>
                <w:szCs w:val="21"/>
              </w:rPr>
            </w:r>
          </w:p>
        </w:tc>
        <w:tc>
          <w:tcPr>
            <w:tcBorders/>
            <w:tcW w:w="1654" w:type="dxa"/>
            <w:vAlign w:val="center"/>
            <w:textDirection w:val="lrTb"/>
            <w:noWrap/>
          </w:tcPr>
          <w:p>
            <w:pPr>
              <w:pBdr/>
              <w:spacing w:line="240" w:lineRule="atLeast"/>
              <w:ind/>
              <w:rPr>
                <w:rFonts w:ascii="宋体" w:hAnsi="宋体" w:cs="宋体"/>
                <w:color w:val="000000"/>
                <w:szCs w:val="21"/>
              </w:rPr>
            </w:pPr>
            <w:r>
              <w:rPr>
                <w:rFonts w:hint="eastAsia" w:ascii="宋体" w:hAnsi="宋体" w:cs="宋体"/>
                <w:color w:val="000000"/>
                <w:szCs w:val="21"/>
              </w:rPr>
              <w:t xml:space="preserve">国家税务总局随州市税务局</w:t>
            </w:r>
            <w:r>
              <w:rPr>
                <w:rFonts w:ascii="宋体" w:hAnsi="宋体" w:cs="宋体"/>
                <w:color w:val="000000"/>
                <w:szCs w:val="21"/>
              </w:rPr>
            </w:r>
            <w:r>
              <w:rPr>
                <w:rFonts w:ascii="宋体" w:hAnsi="宋体" w:cs="宋体"/>
                <w:color w:val="000000"/>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税收统计调查数据采集</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公共服务</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县级税务部门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《中华人民共和国税收征收管理法》</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27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1010</w:t>
            </w:r>
            <w:r>
              <w:rPr>
                <w:rFonts w:ascii="宋体" w:hAnsi="宋体" w:cs="宋体"/>
                <w:szCs w:val="21"/>
              </w:rPr>
            </w:r>
            <w:r>
              <w:rPr>
                <w:rFonts w:ascii="宋体" w:hAnsi="宋体" w:cs="宋体"/>
                <w:szCs w:val="21"/>
              </w:rPr>
            </w:r>
          </w:p>
        </w:tc>
        <w:tc>
          <w:tcPr>
            <w:tcBorders/>
            <w:tcW w:w="1654" w:type="dxa"/>
            <w:vAlign w:val="center"/>
            <w:textDirection w:val="lrTb"/>
            <w:noWrap/>
          </w:tcPr>
          <w:p>
            <w:pPr>
              <w:pBdr/>
              <w:spacing w:line="240" w:lineRule="atLeast"/>
              <w:ind/>
              <w:rPr>
                <w:rFonts w:ascii="宋体" w:hAnsi="宋体" w:cs="宋体"/>
                <w:color w:val="000000"/>
                <w:szCs w:val="21"/>
              </w:rPr>
            </w:pPr>
            <w:r>
              <w:rPr>
                <w:rFonts w:hint="eastAsia" w:ascii="宋体" w:hAnsi="宋体" w:cs="宋体"/>
                <w:color w:val="000000"/>
                <w:szCs w:val="21"/>
              </w:rPr>
              <w:t xml:space="preserve">国家税务总局随州市税务局</w:t>
            </w:r>
            <w:r>
              <w:rPr>
                <w:rFonts w:ascii="宋体" w:hAnsi="宋体" w:cs="宋体"/>
                <w:color w:val="000000"/>
                <w:szCs w:val="21"/>
              </w:rPr>
            </w:r>
            <w:r>
              <w:rPr>
                <w:rFonts w:ascii="宋体" w:hAnsi="宋体" w:cs="宋体"/>
                <w:color w:val="000000"/>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财务会计报告报送</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公共服务</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县级税务部门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《中华人民共和国税收征收管理法》</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27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1011</w:t>
            </w:r>
            <w:r>
              <w:rPr>
                <w:rFonts w:ascii="宋体" w:hAnsi="宋体" w:cs="宋体"/>
                <w:szCs w:val="21"/>
              </w:rPr>
            </w:r>
            <w:r>
              <w:rPr>
                <w:rFonts w:ascii="宋体" w:hAnsi="宋体" w:cs="宋体"/>
                <w:szCs w:val="21"/>
              </w:rPr>
            </w:r>
          </w:p>
        </w:tc>
        <w:tc>
          <w:tcPr>
            <w:tcBorders/>
            <w:tcW w:w="1654" w:type="dxa"/>
            <w:vAlign w:val="center"/>
            <w:textDirection w:val="lrTb"/>
            <w:noWrap/>
          </w:tcPr>
          <w:p>
            <w:pPr>
              <w:pBdr/>
              <w:spacing w:line="240" w:lineRule="atLeast"/>
              <w:ind/>
              <w:rPr>
                <w:rFonts w:ascii="宋体" w:hAnsi="宋体" w:cs="宋体"/>
                <w:color w:val="000000"/>
                <w:szCs w:val="21"/>
              </w:rPr>
            </w:pPr>
            <w:r>
              <w:rPr>
                <w:rFonts w:hint="eastAsia" w:ascii="宋体" w:hAnsi="宋体" w:cs="宋体"/>
                <w:color w:val="000000"/>
                <w:szCs w:val="21"/>
              </w:rPr>
              <w:t xml:space="preserve">国家税务总局随州市税务局</w:t>
            </w:r>
            <w:r>
              <w:rPr>
                <w:rFonts w:ascii="宋体" w:hAnsi="宋体" w:cs="宋体"/>
                <w:color w:val="000000"/>
                <w:szCs w:val="21"/>
              </w:rPr>
            </w:r>
            <w:r>
              <w:rPr>
                <w:rFonts w:ascii="宋体" w:hAnsi="宋体" w:cs="宋体"/>
                <w:color w:val="000000"/>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申报错误更正</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公共服务</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县级税务部门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《中华人民共和国税收征收管理法》</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144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1012</w:t>
            </w:r>
            <w:r>
              <w:rPr>
                <w:rFonts w:ascii="宋体" w:hAnsi="宋体" w:cs="宋体"/>
                <w:szCs w:val="21"/>
              </w:rPr>
            </w:r>
            <w:r>
              <w:rPr>
                <w:rFonts w:ascii="宋体" w:hAnsi="宋体" w:cs="宋体"/>
                <w:szCs w:val="21"/>
              </w:rPr>
            </w:r>
          </w:p>
        </w:tc>
        <w:tc>
          <w:tcPr>
            <w:tcBorders/>
            <w:tcW w:w="1654" w:type="dxa"/>
            <w:vAlign w:val="center"/>
            <w:textDirection w:val="lrTb"/>
            <w:noWrap/>
          </w:tcPr>
          <w:p>
            <w:pPr>
              <w:pBdr/>
              <w:spacing w:line="240" w:lineRule="atLeast"/>
              <w:ind/>
              <w:rPr>
                <w:rFonts w:ascii="宋体" w:hAnsi="宋体" w:cs="宋体"/>
                <w:color w:val="000000"/>
                <w:szCs w:val="21"/>
              </w:rPr>
            </w:pPr>
            <w:r>
              <w:rPr>
                <w:rFonts w:hint="eastAsia" w:ascii="宋体" w:hAnsi="宋体" w:cs="宋体"/>
                <w:color w:val="000000"/>
                <w:szCs w:val="21"/>
              </w:rPr>
              <w:t xml:space="preserve">国家税务总局随州市税务局</w:t>
            </w:r>
            <w:r>
              <w:rPr>
                <w:rFonts w:ascii="宋体" w:hAnsi="宋体" w:cs="宋体"/>
                <w:color w:val="000000"/>
                <w:szCs w:val="21"/>
              </w:rPr>
            </w:r>
            <w:r>
              <w:rPr>
                <w:rFonts w:ascii="宋体" w:hAnsi="宋体" w:cs="宋体"/>
                <w:color w:val="000000"/>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转开印花税票销售凭证</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公共服务</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县级税务部门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《中华人民共和国印花税暂行条例》</w:t>
            </w:r>
            <w:r>
              <w:rPr>
                <w:rFonts w:ascii="宋体" w:hAnsi="宋体" w:cs="宋体"/>
                <w:szCs w:val="21"/>
              </w:rPr>
              <w:br w:type="textWrapping" w:clear="all"/>
            </w:r>
            <w:r>
              <w:rPr>
                <w:rFonts w:hint="eastAsia" w:ascii="宋体" w:hAnsi="宋体" w:cs="宋体"/>
                <w:szCs w:val="21"/>
              </w:rPr>
              <w:t xml:space="preserve">《税收票证管理办法》（国家税务总局令</w:t>
            </w:r>
            <w:r>
              <w:rPr>
                <w:rFonts w:ascii="宋体" w:hAnsi="宋体" w:cs="宋体"/>
                <w:szCs w:val="21"/>
              </w:rPr>
              <w:t xml:space="preserve">2014</w:t>
            </w:r>
            <w:r>
              <w:rPr>
                <w:rFonts w:hint="eastAsia" w:ascii="宋体" w:hAnsi="宋体" w:cs="宋体"/>
                <w:szCs w:val="21"/>
              </w:rPr>
              <w:t xml:space="preserve">年第</w:t>
            </w:r>
            <w:r>
              <w:rPr>
                <w:rFonts w:ascii="宋体" w:hAnsi="宋体" w:cs="宋体"/>
                <w:szCs w:val="21"/>
              </w:rPr>
              <w:t xml:space="preserve">28</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《国家税务总局关于实施〈税收票证管理办法〉若干问题的公告》（国家税务总局公告</w:t>
            </w:r>
            <w:r>
              <w:rPr>
                <w:rFonts w:ascii="宋体" w:hAnsi="宋体" w:cs="宋体"/>
                <w:szCs w:val="21"/>
              </w:rPr>
              <w:t xml:space="preserve">2013</w:t>
            </w:r>
            <w:r>
              <w:rPr>
                <w:rFonts w:hint="eastAsia" w:ascii="宋体" w:hAnsi="宋体" w:cs="宋体"/>
                <w:szCs w:val="21"/>
              </w:rPr>
              <w:t xml:space="preserve">年第</w:t>
            </w:r>
            <w:r>
              <w:rPr>
                <w:rFonts w:ascii="宋体" w:hAnsi="宋体" w:cs="宋体"/>
                <w:szCs w:val="21"/>
              </w:rPr>
              <w:t xml:space="preserve">34</w:t>
            </w:r>
            <w:r>
              <w:rPr>
                <w:rFonts w:hint="eastAsia" w:ascii="宋体" w:hAnsi="宋体" w:cs="宋体"/>
                <w:szCs w:val="21"/>
              </w:rPr>
              <w:t xml:space="preserve">号）</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72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1013</w:t>
            </w:r>
            <w:r>
              <w:rPr>
                <w:rFonts w:ascii="宋体" w:hAnsi="宋体" w:cs="宋体"/>
                <w:szCs w:val="21"/>
              </w:rPr>
            </w:r>
            <w:r>
              <w:rPr>
                <w:rFonts w:ascii="宋体" w:hAnsi="宋体" w:cs="宋体"/>
                <w:szCs w:val="21"/>
              </w:rPr>
            </w:r>
          </w:p>
        </w:tc>
        <w:tc>
          <w:tcPr>
            <w:tcBorders/>
            <w:tcW w:w="1654" w:type="dxa"/>
            <w:vAlign w:val="center"/>
            <w:textDirection w:val="lrTb"/>
            <w:noWrap/>
          </w:tcPr>
          <w:p>
            <w:pPr>
              <w:pBdr/>
              <w:spacing w:line="240" w:lineRule="atLeast"/>
              <w:ind/>
              <w:rPr>
                <w:rFonts w:ascii="宋体" w:hAnsi="宋体" w:cs="宋体"/>
                <w:color w:val="000000"/>
                <w:szCs w:val="21"/>
              </w:rPr>
            </w:pPr>
            <w:r>
              <w:rPr>
                <w:rFonts w:hint="eastAsia" w:ascii="宋体" w:hAnsi="宋体" w:cs="宋体"/>
                <w:color w:val="000000"/>
                <w:szCs w:val="21"/>
              </w:rPr>
              <w:t xml:space="preserve">国家税务总局随州市税务局</w:t>
            </w:r>
            <w:r>
              <w:rPr>
                <w:rFonts w:ascii="宋体" w:hAnsi="宋体" w:cs="宋体"/>
                <w:color w:val="000000"/>
                <w:szCs w:val="21"/>
              </w:rPr>
            </w:r>
            <w:r>
              <w:rPr>
                <w:rFonts w:ascii="宋体" w:hAnsi="宋体" w:cs="宋体"/>
                <w:color w:val="000000"/>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非居民企业间接转让财产事项报告</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公共服务</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县级税务部门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《国家税务总局关于非居民企业间接转让财产企业所得税若干问题的公告》（国家税务总局公告</w:t>
            </w:r>
            <w:r>
              <w:rPr>
                <w:rFonts w:ascii="宋体" w:hAnsi="宋体" w:cs="宋体"/>
                <w:szCs w:val="21"/>
              </w:rPr>
              <w:t xml:space="preserve">2015</w:t>
            </w:r>
            <w:r>
              <w:rPr>
                <w:rFonts w:hint="eastAsia" w:ascii="宋体" w:hAnsi="宋体" w:cs="宋体"/>
                <w:szCs w:val="21"/>
              </w:rPr>
              <w:t xml:space="preserve">年第</w:t>
            </w:r>
            <w:r>
              <w:rPr>
                <w:rFonts w:ascii="宋体" w:hAnsi="宋体" w:cs="宋体"/>
                <w:szCs w:val="21"/>
              </w:rPr>
              <w:t xml:space="preserve">7</w:t>
            </w:r>
            <w:r>
              <w:rPr>
                <w:rFonts w:hint="eastAsia" w:ascii="宋体" w:hAnsi="宋体" w:cs="宋体"/>
                <w:szCs w:val="21"/>
              </w:rPr>
              <w:t xml:space="preserve">号）</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4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1014</w:t>
            </w:r>
            <w:r>
              <w:rPr>
                <w:rFonts w:ascii="宋体" w:hAnsi="宋体" w:cs="宋体"/>
                <w:szCs w:val="21"/>
              </w:rPr>
            </w:r>
            <w:r>
              <w:rPr>
                <w:rFonts w:ascii="宋体" w:hAnsi="宋体" w:cs="宋体"/>
                <w:szCs w:val="21"/>
              </w:rPr>
            </w:r>
          </w:p>
        </w:tc>
        <w:tc>
          <w:tcPr>
            <w:tcBorders/>
            <w:tcW w:w="1654" w:type="dxa"/>
            <w:vAlign w:val="center"/>
            <w:textDirection w:val="lrTb"/>
            <w:noWrap/>
          </w:tcPr>
          <w:p>
            <w:pPr>
              <w:pBdr/>
              <w:spacing w:line="240" w:lineRule="atLeast"/>
              <w:ind/>
              <w:rPr>
                <w:rFonts w:ascii="宋体" w:hAnsi="宋体" w:cs="宋体"/>
                <w:color w:val="000000"/>
                <w:szCs w:val="21"/>
              </w:rPr>
            </w:pPr>
            <w:r>
              <w:rPr>
                <w:rFonts w:hint="eastAsia" w:ascii="宋体" w:hAnsi="宋体" w:cs="宋体"/>
                <w:color w:val="000000"/>
                <w:szCs w:val="21"/>
              </w:rPr>
              <w:t xml:space="preserve">国家税务总局随州市税务局</w:t>
            </w:r>
            <w:r>
              <w:rPr>
                <w:rFonts w:ascii="宋体" w:hAnsi="宋体" w:cs="宋体"/>
                <w:color w:val="000000"/>
                <w:szCs w:val="21"/>
              </w:rPr>
            </w:r>
            <w:r>
              <w:rPr>
                <w:rFonts w:ascii="宋体" w:hAnsi="宋体" w:cs="宋体"/>
                <w:color w:val="000000"/>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纳税人涉税信息查询</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公共服务</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县级税务部门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《关于发布〈涉税信息查询管理办法〉的公告》（国家税务总局公告</w:t>
            </w:r>
            <w:r>
              <w:rPr>
                <w:rFonts w:ascii="宋体" w:hAnsi="宋体" w:cs="宋体"/>
                <w:szCs w:val="21"/>
              </w:rPr>
              <w:t xml:space="preserve">2016</w:t>
            </w:r>
            <w:r>
              <w:rPr>
                <w:rFonts w:hint="eastAsia" w:ascii="宋体" w:hAnsi="宋体" w:cs="宋体"/>
                <w:szCs w:val="21"/>
              </w:rPr>
              <w:t xml:space="preserve">年第</w:t>
            </w:r>
            <w:r>
              <w:rPr>
                <w:rFonts w:ascii="宋体" w:hAnsi="宋体" w:cs="宋体"/>
                <w:szCs w:val="21"/>
              </w:rPr>
              <w:t xml:space="preserve">41</w:t>
            </w:r>
            <w:r>
              <w:rPr>
                <w:rFonts w:hint="eastAsia" w:ascii="宋体" w:hAnsi="宋体" w:cs="宋体"/>
                <w:szCs w:val="21"/>
              </w:rPr>
              <w:t xml:space="preserve">号）</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1463"/>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1015</w:t>
            </w:r>
            <w:r>
              <w:rPr>
                <w:rFonts w:ascii="宋体" w:hAnsi="宋体" w:cs="宋体"/>
                <w:szCs w:val="21"/>
              </w:rPr>
            </w:r>
            <w:r>
              <w:rPr>
                <w:rFonts w:ascii="宋体" w:hAnsi="宋体" w:cs="宋体"/>
                <w:szCs w:val="21"/>
              </w:rPr>
            </w:r>
          </w:p>
        </w:tc>
        <w:tc>
          <w:tcPr>
            <w:tcBorders/>
            <w:tcW w:w="1654" w:type="dxa"/>
            <w:vAlign w:val="center"/>
            <w:textDirection w:val="lrTb"/>
            <w:noWrap/>
          </w:tcPr>
          <w:p>
            <w:pPr>
              <w:pBdr/>
              <w:spacing w:line="240" w:lineRule="atLeast"/>
              <w:ind/>
              <w:rPr>
                <w:rFonts w:ascii="宋体" w:hAnsi="宋体" w:cs="宋体"/>
                <w:color w:val="000000"/>
                <w:szCs w:val="21"/>
              </w:rPr>
            </w:pPr>
            <w:r>
              <w:rPr>
                <w:rFonts w:hint="eastAsia" w:ascii="宋体" w:hAnsi="宋体" w:cs="宋体"/>
                <w:color w:val="000000"/>
                <w:szCs w:val="21"/>
              </w:rPr>
              <w:t xml:space="preserve">国家税务总局随州市税务局</w:t>
            </w:r>
            <w:r>
              <w:rPr>
                <w:rFonts w:ascii="宋体" w:hAnsi="宋体" w:cs="宋体"/>
                <w:color w:val="000000"/>
                <w:szCs w:val="21"/>
              </w:rPr>
            </w:r>
            <w:r>
              <w:rPr>
                <w:rFonts w:ascii="宋体" w:hAnsi="宋体" w:cs="宋体"/>
                <w:color w:val="000000"/>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开具税收完税证明</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公共服务</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县级税务部门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《国家税务总局关于修订〈纳税服务投诉管理办法〉的公告》（国家税务总局公告</w:t>
            </w:r>
            <w:r>
              <w:rPr>
                <w:rFonts w:ascii="宋体" w:hAnsi="宋体" w:cs="宋体"/>
                <w:szCs w:val="21"/>
              </w:rPr>
              <w:t xml:space="preserve">2015</w:t>
            </w:r>
            <w:r>
              <w:rPr>
                <w:rFonts w:hint="eastAsia" w:ascii="宋体" w:hAnsi="宋体" w:cs="宋体"/>
                <w:szCs w:val="21"/>
              </w:rPr>
              <w:t xml:space="preserve">年第</w:t>
            </w:r>
            <w:r>
              <w:rPr>
                <w:rFonts w:ascii="宋体" w:hAnsi="宋体" w:cs="宋体"/>
                <w:szCs w:val="21"/>
              </w:rPr>
              <w:t xml:space="preserve">49</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《国家税务总局关于证券交易印花税完税凭证有关问题的公告》（国家税务总局公告</w:t>
            </w:r>
            <w:r>
              <w:rPr>
                <w:rFonts w:ascii="宋体" w:hAnsi="宋体" w:cs="宋体"/>
                <w:szCs w:val="21"/>
              </w:rPr>
              <w:t xml:space="preserve">2014</w:t>
            </w:r>
            <w:r>
              <w:rPr>
                <w:rFonts w:hint="eastAsia" w:ascii="宋体" w:hAnsi="宋体" w:cs="宋体"/>
                <w:szCs w:val="21"/>
              </w:rPr>
              <w:t xml:space="preserve">年第</w:t>
            </w:r>
            <w:r>
              <w:rPr>
                <w:rFonts w:ascii="宋体" w:hAnsi="宋体" w:cs="宋体"/>
                <w:szCs w:val="21"/>
              </w:rPr>
              <w:t xml:space="preserve">60</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《国家税务总局关于实施〈税收票证管理办法〉若干问题的公告》（国家税务总局公告</w:t>
            </w:r>
            <w:r>
              <w:rPr>
                <w:rFonts w:ascii="宋体" w:hAnsi="宋体" w:cs="宋体"/>
                <w:szCs w:val="21"/>
              </w:rPr>
              <w:t xml:space="preserve">2013</w:t>
            </w:r>
            <w:r>
              <w:rPr>
                <w:rFonts w:hint="eastAsia" w:ascii="宋体" w:hAnsi="宋体" w:cs="宋体"/>
                <w:szCs w:val="21"/>
              </w:rPr>
              <w:t xml:space="preserve">年第</w:t>
            </w:r>
            <w:r>
              <w:rPr>
                <w:rFonts w:ascii="宋体" w:hAnsi="宋体" w:cs="宋体"/>
                <w:szCs w:val="21"/>
              </w:rPr>
              <w:t xml:space="preserve">34</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《税收票证管理办法》（国家税务总局令</w:t>
            </w:r>
            <w:r>
              <w:rPr>
                <w:rFonts w:ascii="宋体" w:hAnsi="宋体" w:cs="宋体"/>
                <w:szCs w:val="21"/>
              </w:rPr>
              <w:t xml:space="preserve">2014</w:t>
            </w:r>
            <w:r>
              <w:rPr>
                <w:rFonts w:hint="eastAsia" w:ascii="宋体" w:hAnsi="宋体" w:cs="宋体"/>
                <w:szCs w:val="21"/>
              </w:rPr>
              <w:t xml:space="preserve">年第</w:t>
            </w:r>
            <w:r>
              <w:rPr>
                <w:rFonts w:ascii="宋体" w:hAnsi="宋体" w:cs="宋体"/>
                <w:szCs w:val="21"/>
              </w:rPr>
              <w:t xml:space="preserve">28</w:t>
            </w:r>
            <w:r>
              <w:rPr>
                <w:rFonts w:hint="eastAsia" w:ascii="宋体" w:hAnsi="宋体" w:cs="宋体"/>
                <w:szCs w:val="21"/>
              </w:rPr>
              <w:t xml:space="preserve">号）</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4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1016</w:t>
            </w:r>
            <w:r>
              <w:rPr>
                <w:rFonts w:ascii="宋体" w:hAnsi="宋体" w:cs="宋体"/>
                <w:szCs w:val="21"/>
              </w:rPr>
            </w:r>
            <w:r>
              <w:rPr>
                <w:rFonts w:ascii="宋体" w:hAnsi="宋体" w:cs="宋体"/>
                <w:szCs w:val="21"/>
              </w:rPr>
            </w:r>
          </w:p>
        </w:tc>
        <w:tc>
          <w:tcPr>
            <w:tcBorders/>
            <w:tcW w:w="1654" w:type="dxa"/>
            <w:vAlign w:val="center"/>
            <w:textDirection w:val="lrTb"/>
            <w:noWrap/>
          </w:tcPr>
          <w:p>
            <w:pPr>
              <w:pBdr/>
              <w:spacing w:line="240" w:lineRule="atLeast"/>
              <w:ind/>
              <w:rPr>
                <w:rFonts w:ascii="宋体" w:hAnsi="宋体" w:cs="宋体"/>
                <w:color w:val="000000"/>
                <w:szCs w:val="21"/>
              </w:rPr>
            </w:pPr>
            <w:r>
              <w:rPr>
                <w:rFonts w:hint="eastAsia" w:ascii="宋体" w:hAnsi="宋体" w:cs="宋体"/>
                <w:color w:val="000000"/>
                <w:szCs w:val="21"/>
              </w:rPr>
              <w:t xml:space="preserve">国家税务总局随州市税务局</w:t>
            </w:r>
            <w:r>
              <w:rPr>
                <w:rFonts w:ascii="宋体" w:hAnsi="宋体" w:cs="宋体"/>
                <w:color w:val="000000"/>
                <w:szCs w:val="21"/>
              </w:rPr>
            </w:r>
            <w:r>
              <w:rPr>
                <w:rFonts w:ascii="宋体" w:hAnsi="宋体" w:cs="宋体"/>
                <w:color w:val="000000"/>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开具个人所得税纳税记录</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公共服务</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县级税务部门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《税收票证管理办法》（国家税务总局令</w:t>
            </w:r>
            <w:r>
              <w:rPr>
                <w:rFonts w:ascii="宋体" w:hAnsi="宋体" w:cs="宋体"/>
                <w:szCs w:val="21"/>
              </w:rPr>
              <w:t xml:space="preserve">2014</w:t>
            </w:r>
            <w:r>
              <w:rPr>
                <w:rFonts w:hint="eastAsia" w:ascii="宋体" w:hAnsi="宋体" w:cs="宋体"/>
                <w:szCs w:val="21"/>
              </w:rPr>
              <w:t xml:space="preserve">年第</w:t>
            </w:r>
            <w:r>
              <w:rPr>
                <w:rFonts w:ascii="宋体" w:hAnsi="宋体" w:cs="宋体"/>
                <w:szCs w:val="21"/>
              </w:rPr>
              <w:t xml:space="preserve">28</w:t>
            </w:r>
            <w:r>
              <w:rPr>
                <w:rFonts w:hint="eastAsia" w:ascii="宋体" w:hAnsi="宋体" w:cs="宋体"/>
                <w:szCs w:val="21"/>
              </w:rPr>
              <w:t xml:space="preserve">号）</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144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1017</w:t>
            </w:r>
            <w:r>
              <w:rPr>
                <w:rFonts w:ascii="宋体" w:hAnsi="宋体" w:cs="宋体"/>
                <w:szCs w:val="21"/>
              </w:rPr>
            </w:r>
            <w:r>
              <w:rPr>
                <w:rFonts w:ascii="宋体" w:hAnsi="宋体" w:cs="宋体"/>
                <w:szCs w:val="21"/>
              </w:rPr>
            </w:r>
          </w:p>
        </w:tc>
        <w:tc>
          <w:tcPr>
            <w:tcBorders/>
            <w:tcW w:w="1654" w:type="dxa"/>
            <w:vAlign w:val="center"/>
            <w:textDirection w:val="lrTb"/>
            <w:noWrap/>
          </w:tcPr>
          <w:p>
            <w:pPr>
              <w:pBdr/>
              <w:spacing w:line="240" w:lineRule="atLeast"/>
              <w:ind/>
              <w:rPr>
                <w:rFonts w:ascii="宋体" w:hAnsi="宋体" w:cs="宋体"/>
                <w:color w:val="000000"/>
                <w:szCs w:val="21"/>
              </w:rPr>
            </w:pPr>
            <w:r>
              <w:rPr>
                <w:rFonts w:hint="eastAsia" w:ascii="宋体" w:hAnsi="宋体" w:cs="宋体"/>
                <w:color w:val="000000"/>
                <w:szCs w:val="21"/>
              </w:rPr>
              <w:t xml:space="preserve">国家税务总局随州市税务局</w:t>
            </w:r>
            <w:r>
              <w:rPr>
                <w:rFonts w:ascii="宋体" w:hAnsi="宋体" w:cs="宋体"/>
                <w:color w:val="000000"/>
                <w:szCs w:val="21"/>
              </w:rPr>
            </w:r>
            <w:r>
              <w:rPr>
                <w:rFonts w:ascii="宋体" w:hAnsi="宋体" w:cs="宋体"/>
                <w:color w:val="000000"/>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增值税适用加计抵减政策声明</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公共服务</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县级税务部门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《财政部</w:t>
            </w:r>
            <w:r>
              <w:rPr>
                <w:rFonts w:ascii="宋体" w:hAnsi="宋体" w:cs="宋体"/>
                <w:szCs w:val="21"/>
              </w:rPr>
              <w:t xml:space="preserve"> </w:t>
            </w:r>
            <w:r>
              <w:rPr>
                <w:rFonts w:hint="eastAsia" w:ascii="宋体" w:hAnsi="宋体" w:cs="宋体"/>
                <w:szCs w:val="21"/>
              </w:rPr>
              <w:t xml:space="preserve">税务总局</w:t>
            </w:r>
            <w:r>
              <w:rPr>
                <w:rFonts w:ascii="宋体" w:hAnsi="宋体" w:cs="宋体"/>
                <w:szCs w:val="21"/>
              </w:rPr>
              <w:t xml:space="preserve">  </w:t>
            </w:r>
            <w:r>
              <w:rPr>
                <w:rFonts w:hint="eastAsia" w:ascii="宋体" w:hAnsi="宋体" w:cs="宋体"/>
                <w:szCs w:val="21"/>
              </w:rPr>
              <w:t xml:space="preserve">关于明确生活性服务业增值税加计抵减政策的公告》（财政部</w:t>
            </w:r>
            <w:r>
              <w:rPr>
                <w:rFonts w:ascii="宋体" w:hAnsi="宋体" w:cs="宋体"/>
                <w:szCs w:val="21"/>
              </w:rPr>
              <w:t xml:space="preserve"> </w:t>
            </w:r>
            <w:r>
              <w:rPr>
                <w:rFonts w:hint="eastAsia" w:ascii="宋体" w:hAnsi="宋体" w:cs="宋体"/>
                <w:szCs w:val="21"/>
              </w:rPr>
              <w:t xml:space="preserve">税务总局公告</w:t>
            </w:r>
            <w:r>
              <w:rPr>
                <w:rFonts w:ascii="宋体" w:hAnsi="宋体" w:cs="宋体"/>
                <w:szCs w:val="21"/>
              </w:rPr>
              <w:t xml:space="preserve">2019</w:t>
            </w:r>
            <w:r>
              <w:rPr>
                <w:rFonts w:hint="eastAsia" w:ascii="宋体" w:hAnsi="宋体" w:cs="宋体"/>
                <w:szCs w:val="21"/>
              </w:rPr>
              <w:t xml:space="preserve">年第</w:t>
            </w:r>
            <w:r>
              <w:rPr>
                <w:rFonts w:ascii="宋体" w:hAnsi="宋体" w:cs="宋体"/>
                <w:szCs w:val="21"/>
              </w:rPr>
              <w:t xml:space="preserve">87</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《国家税务总局</w:t>
            </w:r>
            <w:r>
              <w:rPr>
                <w:rFonts w:ascii="宋体" w:hAnsi="宋体" w:cs="宋体"/>
                <w:szCs w:val="21"/>
              </w:rPr>
              <w:t xml:space="preserve">  </w:t>
            </w:r>
            <w:r>
              <w:rPr>
                <w:rFonts w:hint="eastAsia" w:ascii="宋体" w:hAnsi="宋体" w:cs="宋体"/>
                <w:szCs w:val="21"/>
              </w:rPr>
              <w:t xml:space="preserve">关于深化增值税改革有关事项的公告》（国家税务总局公告</w:t>
            </w:r>
            <w:r>
              <w:rPr>
                <w:rFonts w:ascii="宋体" w:hAnsi="宋体" w:cs="宋体"/>
                <w:szCs w:val="21"/>
              </w:rPr>
              <w:t xml:space="preserve">2019</w:t>
            </w:r>
            <w:r>
              <w:rPr>
                <w:rFonts w:hint="eastAsia" w:ascii="宋体" w:hAnsi="宋体" w:cs="宋体"/>
                <w:szCs w:val="21"/>
              </w:rPr>
              <w:t xml:space="preserve">年第</w:t>
            </w:r>
            <w:r>
              <w:rPr>
                <w:rFonts w:ascii="宋体" w:hAnsi="宋体" w:cs="宋体"/>
                <w:szCs w:val="21"/>
              </w:rPr>
              <w:t xml:space="preserve">14</w:t>
            </w:r>
            <w:r>
              <w:rPr>
                <w:rFonts w:hint="eastAsia" w:ascii="宋体" w:hAnsi="宋体" w:cs="宋体"/>
                <w:szCs w:val="21"/>
              </w:rPr>
              <w:t xml:space="preserve">号）</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240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1018</w:t>
            </w:r>
            <w:r>
              <w:rPr>
                <w:rFonts w:ascii="宋体" w:hAnsi="宋体" w:cs="宋体"/>
                <w:szCs w:val="21"/>
              </w:rPr>
            </w:r>
            <w:r>
              <w:rPr>
                <w:rFonts w:ascii="宋体" w:hAnsi="宋体" w:cs="宋体"/>
                <w:szCs w:val="21"/>
              </w:rPr>
            </w:r>
          </w:p>
        </w:tc>
        <w:tc>
          <w:tcPr>
            <w:tcBorders/>
            <w:tcW w:w="1654" w:type="dxa"/>
            <w:vAlign w:val="center"/>
            <w:textDirection w:val="lrTb"/>
            <w:noWrap/>
          </w:tcPr>
          <w:p>
            <w:pPr>
              <w:pBdr/>
              <w:spacing w:line="240" w:lineRule="atLeast"/>
              <w:ind/>
              <w:rPr>
                <w:rFonts w:ascii="宋体" w:hAnsi="宋体" w:cs="宋体"/>
                <w:color w:val="000000"/>
                <w:szCs w:val="21"/>
              </w:rPr>
            </w:pPr>
            <w:r>
              <w:rPr>
                <w:rFonts w:hint="eastAsia" w:ascii="宋体" w:hAnsi="宋体" w:cs="宋体"/>
                <w:color w:val="000000"/>
                <w:szCs w:val="21"/>
              </w:rPr>
              <w:t xml:space="preserve">国家税务总局随州市税务局</w:t>
            </w:r>
            <w:r>
              <w:rPr>
                <w:rFonts w:ascii="宋体" w:hAnsi="宋体" w:cs="宋体"/>
                <w:color w:val="000000"/>
                <w:szCs w:val="21"/>
              </w:rPr>
            </w:r>
            <w:r>
              <w:rPr>
                <w:rFonts w:ascii="宋体" w:hAnsi="宋体" w:cs="宋体"/>
                <w:color w:val="000000"/>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企业所得税汇总纳税信息报告</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公共服务</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县级税务部门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《国家税务总局关于印发〈跨地区经营汇总纳税企业所得税征收管理办法〉的公告》（国家税务总局公告</w:t>
            </w:r>
            <w:r>
              <w:rPr>
                <w:rFonts w:ascii="宋体" w:hAnsi="宋体" w:cs="宋体"/>
                <w:szCs w:val="21"/>
              </w:rPr>
              <w:t xml:space="preserve">2012</w:t>
            </w:r>
            <w:r>
              <w:rPr>
                <w:rFonts w:hint="eastAsia" w:ascii="宋体" w:hAnsi="宋体" w:cs="宋体"/>
                <w:szCs w:val="21"/>
              </w:rPr>
              <w:t xml:space="preserve">年第</w:t>
            </w:r>
            <w:r>
              <w:rPr>
                <w:rFonts w:ascii="宋体" w:hAnsi="宋体" w:cs="宋体"/>
                <w:szCs w:val="21"/>
              </w:rPr>
              <w:t xml:space="preserve">57</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《国家税务总局、财政部、中国人民银行关于非居民企业机构场所汇总缴纳企业所得税有关问题的公告》（国家税务总局公告</w:t>
            </w:r>
            <w:r>
              <w:rPr>
                <w:rFonts w:ascii="宋体" w:hAnsi="宋体" w:cs="宋体"/>
                <w:szCs w:val="21"/>
              </w:rPr>
              <w:t xml:space="preserve">2019</w:t>
            </w:r>
            <w:r>
              <w:rPr>
                <w:rFonts w:hint="eastAsia" w:ascii="宋体" w:hAnsi="宋体" w:cs="宋体"/>
                <w:szCs w:val="21"/>
              </w:rPr>
              <w:t xml:space="preserve">年第</w:t>
            </w:r>
            <w:r>
              <w:rPr>
                <w:rFonts w:ascii="宋体" w:hAnsi="宋体" w:cs="宋体"/>
                <w:szCs w:val="21"/>
              </w:rPr>
              <w:t xml:space="preserve">12</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《国家税务总局关于</w:t>
            </w:r>
            <w:r>
              <w:rPr>
                <w:rFonts w:ascii="宋体" w:hAnsi="宋体" w:cs="宋体"/>
                <w:szCs w:val="21"/>
              </w:rPr>
              <w:t xml:space="preserve">3</w:t>
            </w:r>
            <w:r>
              <w:rPr>
                <w:rFonts w:hint="eastAsia" w:ascii="宋体" w:hAnsi="宋体" w:cs="宋体"/>
                <w:szCs w:val="21"/>
              </w:rPr>
              <w:t xml:space="preserve">项企业所得税事项取消审批后加强后续管理的公告》（国家税务总局公告</w:t>
            </w:r>
            <w:r>
              <w:rPr>
                <w:rFonts w:ascii="宋体" w:hAnsi="宋体" w:cs="宋体"/>
                <w:szCs w:val="21"/>
              </w:rPr>
              <w:t xml:space="preserve">2015</w:t>
            </w:r>
            <w:r>
              <w:rPr>
                <w:rFonts w:hint="eastAsia" w:ascii="宋体" w:hAnsi="宋体" w:cs="宋体"/>
                <w:szCs w:val="21"/>
              </w:rPr>
              <w:t xml:space="preserve">年第</w:t>
            </w:r>
            <w:r>
              <w:rPr>
                <w:rFonts w:ascii="宋体" w:hAnsi="宋体" w:cs="宋体"/>
                <w:szCs w:val="21"/>
              </w:rPr>
              <w:t xml:space="preserve">6</w:t>
            </w:r>
            <w:r>
              <w:rPr>
                <w:rFonts w:hint="eastAsia" w:ascii="宋体" w:hAnsi="宋体" w:cs="宋体"/>
                <w:szCs w:val="21"/>
              </w:rPr>
              <w:t xml:space="preserve">号）</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72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1019</w:t>
            </w:r>
            <w:r>
              <w:rPr>
                <w:rFonts w:ascii="宋体" w:hAnsi="宋体" w:cs="宋体"/>
                <w:szCs w:val="21"/>
              </w:rPr>
            </w:r>
            <w:r>
              <w:rPr>
                <w:rFonts w:ascii="宋体" w:hAnsi="宋体" w:cs="宋体"/>
                <w:szCs w:val="21"/>
              </w:rPr>
            </w:r>
          </w:p>
        </w:tc>
        <w:tc>
          <w:tcPr>
            <w:tcBorders/>
            <w:tcW w:w="1654" w:type="dxa"/>
            <w:vAlign w:val="center"/>
            <w:textDirection w:val="lrTb"/>
            <w:noWrap/>
          </w:tcPr>
          <w:p>
            <w:pPr>
              <w:pBdr/>
              <w:spacing w:line="240" w:lineRule="atLeast"/>
              <w:ind/>
              <w:rPr>
                <w:rFonts w:ascii="宋体" w:hAnsi="宋体" w:cs="宋体"/>
                <w:color w:val="000000"/>
                <w:szCs w:val="21"/>
              </w:rPr>
            </w:pPr>
            <w:r>
              <w:rPr>
                <w:rFonts w:hint="eastAsia" w:ascii="宋体" w:hAnsi="宋体" w:cs="宋体"/>
                <w:color w:val="000000"/>
                <w:szCs w:val="21"/>
              </w:rPr>
              <w:t xml:space="preserve">国家税务总局随州市税务局</w:t>
            </w:r>
            <w:r>
              <w:rPr>
                <w:rFonts w:ascii="宋体" w:hAnsi="宋体" w:cs="宋体"/>
                <w:color w:val="000000"/>
                <w:szCs w:val="21"/>
              </w:rPr>
            </w:r>
            <w:r>
              <w:rPr>
                <w:rFonts w:ascii="宋体" w:hAnsi="宋体" w:cs="宋体"/>
                <w:color w:val="000000"/>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核定征收企业所得税重大变化报告</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公共服务</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县级税务部门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《国家税务总局关于印发〈企业所得税核定征收办法〉（试行）的通知》（国税发〔</w:t>
            </w:r>
            <w:r>
              <w:rPr>
                <w:rFonts w:ascii="宋体" w:hAnsi="宋体" w:cs="宋体"/>
                <w:szCs w:val="21"/>
              </w:rPr>
              <w:t xml:space="preserve">2008</w:t>
            </w:r>
            <w:r>
              <w:rPr>
                <w:rFonts w:hint="eastAsia" w:ascii="宋体" w:hAnsi="宋体" w:cs="宋体"/>
                <w:szCs w:val="21"/>
              </w:rPr>
              <w:t xml:space="preserve">〕</w:t>
            </w:r>
            <w:r>
              <w:rPr>
                <w:rFonts w:ascii="宋体" w:hAnsi="宋体" w:cs="宋体"/>
                <w:szCs w:val="21"/>
              </w:rPr>
              <w:t xml:space="preserve">30</w:t>
            </w:r>
            <w:r>
              <w:rPr>
                <w:rFonts w:hint="eastAsia" w:ascii="宋体" w:hAnsi="宋体" w:cs="宋体"/>
                <w:szCs w:val="21"/>
              </w:rPr>
              <w:t xml:space="preserve">号）</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72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1020</w:t>
            </w:r>
            <w:r>
              <w:rPr>
                <w:rFonts w:ascii="宋体" w:hAnsi="宋体" w:cs="宋体"/>
                <w:szCs w:val="21"/>
              </w:rPr>
            </w:r>
            <w:r>
              <w:rPr>
                <w:rFonts w:ascii="宋体" w:hAnsi="宋体" w:cs="宋体"/>
                <w:szCs w:val="21"/>
              </w:rPr>
            </w:r>
          </w:p>
        </w:tc>
        <w:tc>
          <w:tcPr>
            <w:tcBorders/>
            <w:tcW w:w="1654" w:type="dxa"/>
            <w:vAlign w:val="center"/>
            <w:textDirection w:val="lrTb"/>
            <w:noWrap/>
          </w:tcPr>
          <w:p>
            <w:pPr>
              <w:pBdr/>
              <w:spacing w:line="240" w:lineRule="atLeast"/>
              <w:ind/>
              <w:rPr>
                <w:rFonts w:ascii="宋体" w:hAnsi="宋体" w:cs="宋体"/>
                <w:color w:val="000000"/>
                <w:szCs w:val="21"/>
              </w:rPr>
            </w:pPr>
            <w:r>
              <w:rPr>
                <w:rFonts w:hint="eastAsia" w:ascii="宋体" w:hAnsi="宋体" w:cs="宋体"/>
                <w:color w:val="000000"/>
                <w:szCs w:val="21"/>
              </w:rPr>
              <w:t xml:space="preserve">国家税务总局随州市税务局</w:t>
            </w:r>
            <w:r>
              <w:rPr>
                <w:rFonts w:ascii="宋体" w:hAnsi="宋体" w:cs="宋体"/>
                <w:color w:val="000000"/>
                <w:szCs w:val="21"/>
              </w:rPr>
            </w:r>
            <w:r>
              <w:rPr>
                <w:rFonts w:ascii="宋体" w:hAnsi="宋体" w:cs="宋体"/>
                <w:color w:val="000000"/>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未按期申报抵扣增值税扣税凭证抵扣申请</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公共服务</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县级税务部门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《国家税务总局关于未按期申报抵扣增值税扣税凭证有关问题的公告》（国家税务总局公告</w:t>
            </w:r>
            <w:r>
              <w:rPr>
                <w:rFonts w:ascii="宋体" w:hAnsi="宋体" w:cs="宋体"/>
                <w:szCs w:val="21"/>
              </w:rPr>
              <w:t xml:space="preserve">2011</w:t>
            </w:r>
            <w:r>
              <w:rPr>
                <w:rFonts w:hint="eastAsia" w:ascii="宋体" w:hAnsi="宋体" w:cs="宋体"/>
                <w:szCs w:val="21"/>
              </w:rPr>
              <w:t xml:space="preserve">年第</w:t>
            </w:r>
            <w:r>
              <w:rPr>
                <w:rFonts w:ascii="宋体" w:hAnsi="宋体" w:cs="宋体"/>
                <w:szCs w:val="21"/>
              </w:rPr>
              <w:t xml:space="preserve">78</w:t>
            </w:r>
            <w:r>
              <w:rPr>
                <w:rFonts w:hint="eastAsia" w:ascii="宋体" w:hAnsi="宋体" w:cs="宋体"/>
                <w:szCs w:val="21"/>
              </w:rPr>
              <w:t xml:space="preserve">号）</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72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1021</w:t>
            </w:r>
            <w:r>
              <w:rPr>
                <w:rFonts w:ascii="宋体" w:hAnsi="宋体" w:cs="宋体"/>
                <w:szCs w:val="21"/>
              </w:rPr>
            </w:r>
            <w:r>
              <w:rPr>
                <w:rFonts w:ascii="宋体" w:hAnsi="宋体" w:cs="宋体"/>
                <w:szCs w:val="21"/>
              </w:rPr>
            </w:r>
          </w:p>
        </w:tc>
        <w:tc>
          <w:tcPr>
            <w:tcBorders/>
            <w:tcW w:w="1654" w:type="dxa"/>
            <w:vAlign w:val="center"/>
            <w:textDirection w:val="lrTb"/>
            <w:noWrap/>
          </w:tcPr>
          <w:p>
            <w:pPr>
              <w:pBdr/>
              <w:spacing w:line="240" w:lineRule="atLeast"/>
              <w:ind/>
              <w:rPr>
                <w:rFonts w:ascii="宋体" w:hAnsi="宋体" w:cs="宋体"/>
                <w:color w:val="000000"/>
                <w:szCs w:val="21"/>
              </w:rPr>
            </w:pPr>
            <w:r>
              <w:rPr>
                <w:rFonts w:hint="eastAsia" w:ascii="宋体" w:hAnsi="宋体" w:cs="宋体"/>
                <w:color w:val="000000"/>
                <w:szCs w:val="21"/>
              </w:rPr>
              <w:t xml:space="preserve">国家税务总局随州市税务局</w:t>
            </w:r>
            <w:r>
              <w:rPr>
                <w:rFonts w:ascii="宋体" w:hAnsi="宋体" w:cs="宋体"/>
                <w:color w:val="000000"/>
                <w:szCs w:val="21"/>
              </w:rPr>
            </w:r>
            <w:r>
              <w:rPr>
                <w:rFonts w:ascii="宋体" w:hAnsi="宋体" w:cs="宋体"/>
                <w:color w:val="000000"/>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逾期增值税抵扣凭证抵扣申请</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公共服务</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县级税务部门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《国家税务总局关于未按期申报抵扣增值税扣税凭证有关问题的公告》（国家税务总局公告</w:t>
            </w:r>
            <w:r>
              <w:rPr>
                <w:rFonts w:ascii="宋体" w:hAnsi="宋体" w:cs="宋体"/>
                <w:szCs w:val="21"/>
              </w:rPr>
              <w:t xml:space="preserve">2011</w:t>
            </w:r>
            <w:r>
              <w:rPr>
                <w:rFonts w:hint="eastAsia" w:ascii="宋体" w:hAnsi="宋体" w:cs="宋体"/>
                <w:szCs w:val="21"/>
              </w:rPr>
              <w:t xml:space="preserve">年第</w:t>
            </w:r>
            <w:r>
              <w:rPr>
                <w:rFonts w:ascii="宋体" w:hAnsi="宋体" w:cs="宋体"/>
                <w:szCs w:val="21"/>
              </w:rPr>
              <w:t xml:space="preserve">78</w:t>
            </w:r>
            <w:r>
              <w:rPr>
                <w:rFonts w:hint="eastAsia" w:ascii="宋体" w:hAnsi="宋体" w:cs="宋体"/>
                <w:szCs w:val="21"/>
              </w:rPr>
              <w:t xml:space="preserve">号）</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27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1022</w:t>
            </w:r>
            <w:r>
              <w:rPr>
                <w:rFonts w:ascii="宋体" w:hAnsi="宋体" w:cs="宋体"/>
                <w:szCs w:val="21"/>
              </w:rPr>
            </w:r>
            <w:r>
              <w:rPr>
                <w:rFonts w:ascii="宋体" w:hAnsi="宋体" w:cs="宋体"/>
                <w:szCs w:val="21"/>
              </w:rPr>
            </w:r>
          </w:p>
        </w:tc>
        <w:tc>
          <w:tcPr>
            <w:tcBorders/>
            <w:tcW w:w="1654" w:type="dxa"/>
            <w:vAlign w:val="center"/>
            <w:textDirection w:val="lrTb"/>
            <w:noWrap/>
          </w:tcPr>
          <w:p>
            <w:pPr>
              <w:pBdr/>
              <w:spacing w:line="240" w:lineRule="atLeast"/>
              <w:ind/>
              <w:rPr>
                <w:rFonts w:ascii="宋体" w:hAnsi="宋体" w:cs="宋体"/>
                <w:color w:val="000000"/>
                <w:szCs w:val="21"/>
              </w:rPr>
            </w:pPr>
            <w:r>
              <w:rPr>
                <w:rFonts w:hint="eastAsia" w:ascii="宋体" w:hAnsi="宋体" w:cs="宋体"/>
                <w:color w:val="000000"/>
                <w:szCs w:val="21"/>
              </w:rPr>
              <w:t xml:space="preserve">国家税务总局随州市税务局</w:t>
            </w:r>
            <w:r>
              <w:rPr>
                <w:rFonts w:ascii="宋体" w:hAnsi="宋体" w:cs="宋体"/>
                <w:color w:val="000000"/>
                <w:szCs w:val="21"/>
              </w:rPr>
            </w:r>
            <w:r>
              <w:rPr>
                <w:rFonts w:ascii="宋体" w:hAnsi="宋体" w:cs="宋体"/>
                <w:color w:val="000000"/>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增值税一般纳税人申报</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公共服务</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县级税务部门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《中华人民共和国税收征收管理法》</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27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1023</w:t>
            </w:r>
            <w:r>
              <w:rPr>
                <w:rFonts w:ascii="宋体" w:hAnsi="宋体" w:cs="宋体"/>
                <w:szCs w:val="21"/>
              </w:rPr>
            </w:r>
            <w:r>
              <w:rPr>
                <w:rFonts w:ascii="宋体" w:hAnsi="宋体" w:cs="宋体"/>
                <w:szCs w:val="21"/>
              </w:rPr>
            </w:r>
          </w:p>
        </w:tc>
        <w:tc>
          <w:tcPr>
            <w:tcBorders/>
            <w:tcW w:w="1654" w:type="dxa"/>
            <w:vAlign w:val="center"/>
            <w:textDirection w:val="lrTb"/>
            <w:noWrap/>
          </w:tcPr>
          <w:p>
            <w:pPr>
              <w:pBdr/>
              <w:spacing w:line="240" w:lineRule="atLeast"/>
              <w:ind/>
              <w:rPr>
                <w:rFonts w:ascii="宋体" w:hAnsi="宋体" w:cs="宋体"/>
                <w:color w:val="000000"/>
                <w:szCs w:val="21"/>
              </w:rPr>
            </w:pPr>
            <w:r>
              <w:rPr>
                <w:rFonts w:hint="eastAsia" w:ascii="宋体" w:hAnsi="宋体" w:cs="宋体"/>
                <w:color w:val="000000"/>
                <w:szCs w:val="21"/>
              </w:rPr>
              <w:t xml:space="preserve">国家税务总局随州市税务局</w:t>
            </w:r>
            <w:r>
              <w:rPr>
                <w:rFonts w:ascii="宋体" w:hAnsi="宋体" w:cs="宋体"/>
                <w:color w:val="000000"/>
                <w:szCs w:val="21"/>
              </w:rPr>
            </w:r>
            <w:r>
              <w:rPr>
                <w:rFonts w:ascii="宋体" w:hAnsi="宋体" w:cs="宋体"/>
                <w:color w:val="000000"/>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增值税小规模纳税人申报</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公共服务</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县级税务部门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《中华人民共和国税收征收管理法》</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27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1024</w:t>
            </w:r>
            <w:r>
              <w:rPr>
                <w:rFonts w:ascii="宋体" w:hAnsi="宋体" w:cs="宋体"/>
                <w:szCs w:val="21"/>
              </w:rPr>
            </w:r>
            <w:r>
              <w:rPr>
                <w:rFonts w:ascii="宋体" w:hAnsi="宋体" w:cs="宋体"/>
                <w:szCs w:val="21"/>
              </w:rPr>
            </w:r>
          </w:p>
        </w:tc>
        <w:tc>
          <w:tcPr>
            <w:tcBorders/>
            <w:tcW w:w="1654" w:type="dxa"/>
            <w:vAlign w:val="center"/>
            <w:textDirection w:val="lrTb"/>
            <w:noWrap/>
          </w:tcPr>
          <w:p>
            <w:pPr>
              <w:pBdr/>
              <w:spacing w:line="240" w:lineRule="atLeast"/>
              <w:ind/>
              <w:rPr>
                <w:rFonts w:ascii="宋体" w:hAnsi="宋体" w:cs="宋体"/>
                <w:color w:val="000000"/>
                <w:szCs w:val="21"/>
              </w:rPr>
            </w:pPr>
            <w:r>
              <w:rPr>
                <w:rFonts w:hint="eastAsia" w:ascii="宋体" w:hAnsi="宋体" w:cs="宋体"/>
                <w:color w:val="000000"/>
                <w:szCs w:val="21"/>
              </w:rPr>
              <w:t xml:space="preserve">国家税务总局随州市税务局</w:t>
            </w:r>
            <w:r>
              <w:rPr>
                <w:rFonts w:ascii="宋体" w:hAnsi="宋体" w:cs="宋体"/>
                <w:color w:val="000000"/>
                <w:szCs w:val="21"/>
              </w:rPr>
            </w:r>
            <w:r>
              <w:rPr>
                <w:rFonts w:ascii="宋体" w:hAnsi="宋体" w:cs="宋体"/>
                <w:color w:val="000000"/>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增值税预缴申报</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公共服务</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县级税务部门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《中华人民共和国税收征收管理法》</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27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1025</w:t>
            </w:r>
            <w:r>
              <w:rPr>
                <w:rFonts w:ascii="宋体" w:hAnsi="宋体" w:cs="宋体"/>
                <w:szCs w:val="21"/>
              </w:rPr>
            </w:r>
            <w:r>
              <w:rPr>
                <w:rFonts w:ascii="宋体" w:hAnsi="宋体" w:cs="宋体"/>
                <w:szCs w:val="21"/>
              </w:rPr>
            </w:r>
          </w:p>
        </w:tc>
        <w:tc>
          <w:tcPr>
            <w:tcBorders/>
            <w:tcW w:w="1654" w:type="dxa"/>
            <w:vAlign w:val="center"/>
            <w:textDirection w:val="lrTb"/>
            <w:noWrap/>
          </w:tcPr>
          <w:p>
            <w:pPr>
              <w:pBdr/>
              <w:spacing w:line="240" w:lineRule="atLeast"/>
              <w:ind/>
              <w:rPr>
                <w:rFonts w:ascii="宋体" w:hAnsi="宋体" w:cs="宋体"/>
                <w:color w:val="000000"/>
                <w:szCs w:val="21"/>
              </w:rPr>
            </w:pPr>
            <w:r>
              <w:rPr>
                <w:rFonts w:hint="eastAsia" w:ascii="宋体" w:hAnsi="宋体" w:cs="宋体"/>
                <w:color w:val="000000"/>
                <w:szCs w:val="21"/>
              </w:rPr>
              <w:t xml:space="preserve">国家税务总局随州市税务局</w:t>
            </w:r>
            <w:r>
              <w:rPr>
                <w:rFonts w:ascii="宋体" w:hAnsi="宋体" w:cs="宋体"/>
                <w:color w:val="000000"/>
                <w:szCs w:val="21"/>
              </w:rPr>
            </w:r>
            <w:r>
              <w:rPr>
                <w:rFonts w:ascii="宋体" w:hAnsi="宋体" w:cs="宋体"/>
                <w:color w:val="000000"/>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原油天然气增值税申报</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公共服务</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县级税务部门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《中华人民共和国税收征收管理法》</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27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1026</w:t>
            </w:r>
            <w:r>
              <w:rPr>
                <w:rFonts w:ascii="宋体" w:hAnsi="宋体" w:cs="宋体"/>
                <w:szCs w:val="21"/>
              </w:rPr>
            </w:r>
            <w:r>
              <w:rPr>
                <w:rFonts w:ascii="宋体" w:hAnsi="宋体" w:cs="宋体"/>
                <w:szCs w:val="21"/>
              </w:rPr>
            </w:r>
          </w:p>
        </w:tc>
        <w:tc>
          <w:tcPr>
            <w:tcBorders/>
            <w:tcW w:w="1654" w:type="dxa"/>
            <w:vAlign w:val="center"/>
            <w:textDirection w:val="lrTb"/>
            <w:noWrap/>
          </w:tcPr>
          <w:p>
            <w:pPr>
              <w:pBdr/>
              <w:spacing w:line="240" w:lineRule="atLeast"/>
              <w:ind/>
              <w:rPr>
                <w:rFonts w:ascii="宋体" w:hAnsi="宋体" w:cs="宋体"/>
                <w:color w:val="000000"/>
                <w:szCs w:val="21"/>
              </w:rPr>
            </w:pPr>
            <w:r>
              <w:rPr>
                <w:rFonts w:hint="eastAsia" w:ascii="宋体" w:hAnsi="宋体" w:cs="宋体"/>
                <w:color w:val="000000"/>
                <w:szCs w:val="21"/>
              </w:rPr>
              <w:t xml:space="preserve">国家税务总局随州市税务局</w:t>
            </w:r>
            <w:r>
              <w:rPr>
                <w:rFonts w:ascii="宋体" w:hAnsi="宋体" w:cs="宋体"/>
                <w:color w:val="000000"/>
                <w:szCs w:val="21"/>
              </w:rPr>
            </w:r>
            <w:r>
              <w:rPr>
                <w:rFonts w:ascii="宋体" w:hAnsi="宋体" w:cs="宋体"/>
                <w:color w:val="000000"/>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航空运输企业年度清算申报</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公共服务</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县级税务部门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《中华人民共和国税收征收管理法》</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4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1027</w:t>
            </w:r>
            <w:r>
              <w:rPr>
                <w:rFonts w:ascii="宋体" w:hAnsi="宋体" w:cs="宋体"/>
                <w:szCs w:val="21"/>
              </w:rPr>
            </w:r>
            <w:r>
              <w:rPr>
                <w:rFonts w:ascii="宋体" w:hAnsi="宋体" w:cs="宋体"/>
                <w:szCs w:val="21"/>
              </w:rPr>
            </w:r>
          </w:p>
        </w:tc>
        <w:tc>
          <w:tcPr>
            <w:tcBorders/>
            <w:tcW w:w="1654" w:type="dxa"/>
            <w:vAlign w:val="center"/>
            <w:textDirection w:val="lrTb"/>
            <w:noWrap/>
          </w:tcPr>
          <w:p>
            <w:pPr>
              <w:pBdr/>
              <w:spacing w:line="240" w:lineRule="atLeast"/>
              <w:ind/>
              <w:rPr>
                <w:rFonts w:ascii="宋体" w:hAnsi="宋体" w:cs="宋体"/>
                <w:color w:val="000000"/>
                <w:szCs w:val="21"/>
              </w:rPr>
            </w:pPr>
            <w:r>
              <w:rPr>
                <w:rFonts w:hint="eastAsia" w:ascii="宋体" w:hAnsi="宋体" w:cs="宋体"/>
                <w:color w:val="000000"/>
                <w:szCs w:val="21"/>
              </w:rPr>
              <w:t xml:space="preserve">国家税务总局随州市税务局</w:t>
            </w:r>
            <w:r>
              <w:rPr>
                <w:rFonts w:ascii="宋体" w:hAnsi="宋体" w:cs="宋体"/>
                <w:color w:val="000000"/>
                <w:szCs w:val="21"/>
              </w:rPr>
            </w:r>
            <w:r>
              <w:rPr>
                <w:rFonts w:ascii="宋体" w:hAnsi="宋体" w:cs="宋体"/>
                <w:color w:val="000000"/>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消费税申报</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公共服务</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县级税务部门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《中华人民共和国税收征收管理法》</w:t>
            </w:r>
            <w:r>
              <w:rPr>
                <w:rFonts w:ascii="宋体" w:hAnsi="宋体" w:cs="宋体"/>
                <w:szCs w:val="21"/>
              </w:rPr>
              <w:br w:type="textWrapping" w:clear="all"/>
            </w:r>
            <w:r>
              <w:rPr>
                <w:rFonts w:hint="eastAsia" w:ascii="宋体" w:hAnsi="宋体" w:cs="宋体"/>
                <w:szCs w:val="21"/>
              </w:rPr>
              <w:t xml:space="preserve">《中华人民共和国消费税暂行条例》</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4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1028</w:t>
            </w:r>
            <w:r>
              <w:rPr>
                <w:rFonts w:ascii="宋体" w:hAnsi="宋体" w:cs="宋体"/>
                <w:szCs w:val="21"/>
              </w:rPr>
            </w:r>
            <w:r>
              <w:rPr>
                <w:rFonts w:ascii="宋体" w:hAnsi="宋体" w:cs="宋体"/>
                <w:szCs w:val="21"/>
              </w:rPr>
            </w:r>
          </w:p>
        </w:tc>
        <w:tc>
          <w:tcPr>
            <w:tcBorders/>
            <w:tcW w:w="1654" w:type="dxa"/>
            <w:vAlign w:val="center"/>
            <w:textDirection w:val="lrTb"/>
            <w:noWrap/>
          </w:tcPr>
          <w:p>
            <w:pPr>
              <w:pBdr/>
              <w:spacing w:line="240" w:lineRule="atLeast"/>
              <w:ind/>
              <w:rPr>
                <w:rFonts w:ascii="宋体" w:hAnsi="宋体" w:cs="宋体"/>
                <w:color w:val="000000"/>
                <w:szCs w:val="21"/>
              </w:rPr>
            </w:pPr>
            <w:r>
              <w:rPr>
                <w:rFonts w:hint="eastAsia" w:ascii="宋体" w:hAnsi="宋体" w:cs="宋体"/>
                <w:color w:val="000000"/>
                <w:szCs w:val="21"/>
              </w:rPr>
              <w:t xml:space="preserve">国家税务总局随州市税务局</w:t>
            </w:r>
            <w:r>
              <w:rPr>
                <w:rFonts w:ascii="宋体" w:hAnsi="宋体" w:cs="宋体"/>
                <w:color w:val="000000"/>
                <w:szCs w:val="21"/>
              </w:rPr>
            </w:r>
            <w:r>
              <w:rPr>
                <w:rFonts w:ascii="宋体" w:hAnsi="宋体" w:cs="宋体"/>
                <w:color w:val="000000"/>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车辆购置税申报</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公共服务</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县级税务部门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《中华人民共和国税收征收管理法》</w:t>
            </w:r>
            <w:r>
              <w:rPr>
                <w:rFonts w:ascii="宋体" w:hAnsi="宋体" w:cs="宋体"/>
                <w:szCs w:val="21"/>
              </w:rPr>
              <w:br w:type="textWrapping" w:clear="all"/>
            </w:r>
            <w:r>
              <w:rPr>
                <w:rFonts w:hint="eastAsia" w:ascii="宋体" w:hAnsi="宋体" w:cs="宋体"/>
                <w:szCs w:val="21"/>
              </w:rPr>
              <w:t xml:space="preserve">《中华人民共和国车辆购置税法》</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4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1029</w:t>
            </w:r>
            <w:r>
              <w:rPr>
                <w:rFonts w:ascii="宋体" w:hAnsi="宋体" w:cs="宋体"/>
                <w:szCs w:val="21"/>
              </w:rPr>
            </w:r>
            <w:r>
              <w:rPr>
                <w:rFonts w:ascii="宋体" w:hAnsi="宋体" w:cs="宋体"/>
                <w:szCs w:val="21"/>
              </w:rPr>
            </w:r>
          </w:p>
        </w:tc>
        <w:tc>
          <w:tcPr>
            <w:tcBorders/>
            <w:tcW w:w="1654" w:type="dxa"/>
            <w:vAlign w:val="center"/>
            <w:textDirection w:val="lrTb"/>
            <w:noWrap/>
          </w:tcPr>
          <w:p>
            <w:pPr>
              <w:pBdr/>
              <w:spacing w:line="240" w:lineRule="atLeast"/>
              <w:ind/>
              <w:rPr>
                <w:rFonts w:ascii="宋体" w:hAnsi="宋体" w:cs="宋体"/>
                <w:color w:val="000000"/>
                <w:szCs w:val="21"/>
              </w:rPr>
            </w:pPr>
            <w:r>
              <w:rPr>
                <w:rFonts w:hint="eastAsia" w:ascii="宋体" w:hAnsi="宋体" w:cs="宋体"/>
                <w:color w:val="000000"/>
                <w:szCs w:val="21"/>
              </w:rPr>
              <w:t xml:space="preserve">国家税务总局随州市税务局</w:t>
            </w:r>
            <w:r>
              <w:rPr>
                <w:rFonts w:ascii="宋体" w:hAnsi="宋体" w:cs="宋体"/>
                <w:color w:val="000000"/>
                <w:szCs w:val="21"/>
              </w:rPr>
            </w:r>
            <w:r>
              <w:rPr>
                <w:rFonts w:ascii="宋体" w:hAnsi="宋体" w:cs="宋体"/>
                <w:color w:val="000000"/>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居民企业（查账征收）企业所得税月（季）度申报</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公共服务</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县级税务部门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《中华人民共和国车辆购置税法》</w:t>
            </w:r>
            <w:r>
              <w:rPr>
                <w:rFonts w:ascii="宋体" w:hAnsi="宋体" w:cs="宋体"/>
                <w:szCs w:val="21"/>
              </w:rPr>
              <w:br w:type="textWrapping" w:clear="all"/>
            </w:r>
            <w:r>
              <w:rPr>
                <w:rFonts w:hint="eastAsia" w:ascii="宋体" w:hAnsi="宋体" w:cs="宋体"/>
                <w:szCs w:val="21"/>
              </w:rPr>
              <w:t xml:space="preserve">《中华人民共和国税收征收管理法》</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4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1030</w:t>
            </w:r>
            <w:r>
              <w:rPr>
                <w:rFonts w:ascii="宋体" w:hAnsi="宋体" w:cs="宋体"/>
                <w:szCs w:val="21"/>
              </w:rPr>
            </w:r>
            <w:r>
              <w:rPr>
                <w:rFonts w:ascii="宋体" w:hAnsi="宋体" w:cs="宋体"/>
                <w:szCs w:val="21"/>
              </w:rPr>
            </w:r>
          </w:p>
        </w:tc>
        <w:tc>
          <w:tcPr>
            <w:tcBorders/>
            <w:tcW w:w="1654" w:type="dxa"/>
            <w:vAlign w:val="center"/>
            <w:textDirection w:val="lrTb"/>
            <w:noWrap/>
          </w:tcPr>
          <w:p>
            <w:pPr>
              <w:pBdr/>
              <w:spacing w:line="240" w:lineRule="atLeast"/>
              <w:ind/>
              <w:rPr>
                <w:rFonts w:ascii="宋体" w:hAnsi="宋体" w:cs="宋体"/>
                <w:color w:val="000000"/>
                <w:szCs w:val="21"/>
              </w:rPr>
            </w:pPr>
            <w:r>
              <w:rPr>
                <w:rFonts w:hint="eastAsia" w:ascii="宋体" w:hAnsi="宋体" w:cs="宋体"/>
                <w:color w:val="000000"/>
                <w:szCs w:val="21"/>
              </w:rPr>
              <w:t xml:space="preserve">国家税务总局随州市税务局</w:t>
            </w:r>
            <w:r>
              <w:rPr>
                <w:rFonts w:ascii="宋体" w:hAnsi="宋体" w:cs="宋体"/>
                <w:color w:val="000000"/>
                <w:szCs w:val="21"/>
              </w:rPr>
            </w:r>
            <w:r>
              <w:rPr>
                <w:rFonts w:ascii="宋体" w:hAnsi="宋体" w:cs="宋体"/>
                <w:color w:val="000000"/>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居民企业（核定征收）企业所得税月（季）度申报</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公共服务</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县级税务部门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《中华人民共和国税收征收管理法》</w:t>
            </w:r>
            <w:r>
              <w:rPr>
                <w:rFonts w:ascii="宋体" w:hAnsi="宋体" w:cs="宋体"/>
                <w:szCs w:val="21"/>
              </w:rPr>
              <w:br w:type="textWrapping" w:clear="all"/>
            </w:r>
            <w:r>
              <w:rPr>
                <w:rFonts w:hint="eastAsia" w:ascii="宋体" w:hAnsi="宋体" w:cs="宋体"/>
                <w:szCs w:val="21"/>
              </w:rPr>
              <w:t xml:space="preserve">《中华人民共和国企业所得税法》</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4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1031</w:t>
            </w:r>
            <w:r>
              <w:rPr>
                <w:rFonts w:ascii="宋体" w:hAnsi="宋体" w:cs="宋体"/>
                <w:szCs w:val="21"/>
              </w:rPr>
            </w:r>
            <w:r>
              <w:rPr>
                <w:rFonts w:ascii="宋体" w:hAnsi="宋体" w:cs="宋体"/>
                <w:szCs w:val="21"/>
              </w:rPr>
            </w:r>
          </w:p>
        </w:tc>
        <w:tc>
          <w:tcPr>
            <w:tcBorders/>
            <w:tcW w:w="1654" w:type="dxa"/>
            <w:vAlign w:val="center"/>
            <w:textDirection w:val="lrTb"/>
            <w:noWrap/>
          </w:tcPr>
          <w:p>
            <w:pPr>
              <w:pBdr/>
              <w:spacing w:line="240" w:lineRule="atLeast"/>
              <w:ind/>
              <w:rPr>
                <w:rFonts w:ascii="宋体" w:hAnsi="宋体" w:cs="宋体"/>
                <w:color w:val="000000"/>
                <w:szCs w:val="21"/>
              </w:rPr>
            </w:pPr>
            <w:r>
              <w:rPr>
                <w:rFonts w:hint="eastAsia" w:ascii="宋体" w:hAnsi="宋体" w:cs="宋体"/>
                <w:color w:val="000000"/>
                <w:szCs w:val="21"/>
              </w:rPr>
              <w:t xml:space="preserve">国家税务总局随州市税务局</w:t>
            </w:r>
            <w:r>
              <w:rPr>
                <w:rFonts w:ascii="宋体" w:hAnsi="宋体" w:cs="宋体"/>
                <w:color w:val="000000"/>
                <w:szCs w:val="21"/>
              </w:rPr>
            </w:r>
            <w:r>
              <w:rPr>
                <w:rFonts w:ascii="宋体" w:hAnsi="宋体" w:cs="宋体"/>
                <w:color w:val="000000"/>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居民企业（查账征收）企业所得税年度申报</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公共服务</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县级税务部门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《中华人民共和国税收征收管理法》</w:t>
            </w:r>
            <w:r>
              <w:rPr>
                <w:rFonts w:ascii="宋体" w:hAnsi="宋体" w:cs="宋体"/>
                <w:szCs w:val="21"/>
              </w:rPr>
              <w:br w:type="textWrapping" w:clear="all"/>
            </w:r>
            <w:r>
              <w:rPr>
                <w:rFonts w:hint="eastAsia" w:ascii="宋体" w:hAnsi="宋体" w:cs="宋体"/>
                <w:szCs w:val="21"/>
              </w:rPr>
              <w:t xml:space="preserve">《中华人民共和国企业所得税法》</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4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1032</w:t>
            </w:r>
            <w:r>
              <w:rPr>
                <w:rFonts w:ascii="宋体" w:hAnsi="宋体" w:cs="宋体"/>
                <w:szCs w:val="21"/>
              </w:rPr>
            </w:r>
            <w:r>
              <w:rPr>
                <w:rFonts w:ascii="宋体" w:hAnsi="宋体" w:cs="宋体"/>
                <w:szCs w:val="21"/>
              </w:rPr>
            </w:r>
          </w:p>
        </w:tc>
        <w:tc>
          <w:tcPr>
            <w:tcBorders/>
            <w:tcW w:w="1654" w:type="dxa"/>
            <w:vAlign w:val="center"/>
            <w:textDirection w:val="lrTb"/>
            <w:noWrap/>
          </w:tcPr>
          <w:p>
            <w:pPr>
              <w:pBdr/>
              <w:spacing w:line="240" w:lineRule="atLeast"/>
              <w:ind/>
              <w:rPr>
                <w:rFonts w:ascii="宋体" w:hAnsi="宋体" w:cs="宋体"/>
                <w:color w:val="000000"/>
                <w:szCs w:val="21"/>
              </w:rPr>
            </w:pPr>
            <w:r>
              <w:rPr>
                <w:rFonts w:hint="eastAsia" w:ascii="宋体" w:hAnsi="宋体" w:cs="宋体"/>
                <w:color w:val="000000"/>
                <w:szCs w:val="21"/>
              </w:rPr>
              <w:t xml:space="preserve">国家税务总局随州市税务局</w:t>
            </w:r>
            <w:r>
              <w:rPr>
                <w:rFonts w:ascii="宋体" w:hAnsi="宋体" w:cs="宋体"/>
                <w:color w:val="000000"/>
                <w:szCs w:val="21"/>
              </w:rPr>
            </w:r>
            <w:r>
              <w:rPr>
                <w:rFonts w:ascii="宋体" w:hAnsi="宋体" w:cs="宋体"/>
                <w:color w:val="000000"/>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居民企业（核定征收）企业所得税年度申报</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公共服务</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县级税务部门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《中华人民共和国税收征收管理法》</w:t>
            </w:r>
            <w:r>
              <w:rPr>
                <w:rFonts w:ascii="宋体" w:hAnsi="宋体" w:cs="宋体"/>
                <w:szCs w:val="21"/>
              </w:rPr>
              <w:br w:type="textWrapping" w:clear="all"/>
            </w:r>
            <w:r>
              <w:rPr>
                <w:rFonts w:hint="eastAsia" w:ascii="宋体" w:hAnsi="宋体" w:cs="宋体"/>
                <w:szCs w:val="21"/>
              </w:rPr>
              <w:t xml:space="preserve">《中华人民共和国企业所得税法》</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75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1033</w:t>
            </w:r>
            <w:r>
              <w:rPr>
                <w:rFonts w:ascii="宋体" w:hAnsi="宋体" w:cs="宋体"/>
                <w:szCs w:val="21"/>
              </w:rPr>
            </w:r>
            <w:r>
              <w:rPr>
                <w:rFonts w:ascii="宋体" w:hAnsi="宋体" w:cs="宋体"/>
                <w:szCs w:val="21"/>
              </w:rPr>
            </w:r>
          </w:p>
        </w:tc>
        <w:tc>
          <w:tcPr>
            <w:tcBorders/>
            <w:tcW w:w="1654" w:type="dxa"/>
            <w:vAlign w:val="center"/>
            <w:textDirection w:val="lrTb"/>
            <w:noWrap/>
          </w:tcPr>
          <w:p>
            <w:pPr>
              <w:pBdr/>
              <w:spacing w:line="240" w:lineRule="atLeast"/>
              <w:ind/>
              <w:rPr>
                <w:rFonts w:ascii="宋体" w:hAnsi="宋体" w:cs="宋体"/>
                <w:color w:val="000000"/>
                <w:szCs w:val="21"/>
              </w:rPr>
            </w:pPr>
            <w:r>
              <w:rPr>
                <w:rFonts w:hint="eastAsia" w:ascii="宋体" w:hAnsi="宋体" w:cs="宋体"/>
                <w:color w:val="000000"/>
                <w:szCs w:val="21"/>
              </w:rPr>
              <w:t xml:space="preserve">国家税务总局随州市税务局</w:t>
            </w:r>
            <w:r>
              <w:rPr>
                <w:rFonts w:ascii="宋体" w:hAnsi="宋体" w:cs="宋体"/>
                <w:color w:val="000000"/>
                <w:szCs w:val="21"/>
              </w:rPr>
            </w:r>
            <w:r>
              <w:rPr>
                <w:rFonts w:ascii="宋体" w:hAnsi="宋体" w:cs="宋体"/>
                <w:color w:val="000000"/>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清算企业所得税申报</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公共服务</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县级税务部门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《中华人民共和国税收征收管理法》</w:t>
            </w:r>
            <w:r>
              <w:rPr>
                <w:rFonts w:ascii="宋体" w:hAnsi="宋体" w:cs="宋体"/>
                <w:szCs w:val="21"/>
              </w:rPr>
              <w:br w:type="textWrapping" w:clear="all"/>
            </w:r>
            <w:r>
              <w:rPr>
                <w:rFonts w:hint="eastAsia" w:ascii="宋体" w:hAnsi="宋体" w:cs="宋体"/>
                <w:szCs w:val="21"/>
              </w:rPr>
              <w:t xml:space="preserve">《中华人民共和国企业所得税法》</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75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1034</w:t>
            </w:r>
            <w:r>
              <w:rPr>
                <w:rFonts w:ascii="宋体" w:hAnsi="宋体" w:cs="宋体"/>
                <w:szCs w:val="21"/>
              </w:rPr>
            </w:r>
            <w:r>
              <w:rPr>
                <w:rFonts w:ascii="宋体" w:hAnsi="宋体" w:cs="宋体"/>
                <w:szCs w:val="21"/>
              </w:rPr>
            </w:r>
          </w:p>
        </w:tc>
        <w:tc>
          <w:tcPr>
            <w:tcBorders/>
            <w:tcW w:w="1654" w:type="dxa"/>
            <w:vAlign w:val="center"/>
            <w:textDirection w:val="lrTb"/>
            <w:noWrap/>
          </w:tcPr>
          <w:p>
            <w:pPr>
              <w:pBdr/>
              <w:spacing w:line="240" w:lineRule="atLeast"/>
              <w:ind/>
              <w:rPr>
                <w:rFonts w:ascii="宋体" w:hAnsi="宋体" w:cs="宋体"/>
                <w:color w:val="000000"/>
                <w:szCs w:val="21"/>
              </w:rPr>
            </w:pPr>
            <w:r>
              <w:rPr>
                <w:rFonts w:hint="eastAsia" w:ascii="宋体" w:hAnsi="宋体" w:cs="宋体"/>
                <w:color w:val="000000"/>
                <w:szCs w:val="21"/>
              </w:rPr>
              <w:t xml:space="preserve">国家税务总局随州市税务局</w:t>
            </w:r>
            <w:r>
              <w:rPr>
                <w:rFonts w:ascii="宋体" w:hAnsi="宋体" w:cs="宋体"/>
                <w:color w:val="000000"/>
                <w:szCs w:val="21"/>
              </w:rPr>
            </w:r>
            <w:r>
              <w:rPr>
                <w:rFonts w:ascii="宋体" w:hAnsi="宋体" w:cs="宋体"/>
                <w:color w:val="000000"/>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房产税申报</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公共服务</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县级税务部门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《中华人民共和国税收征收管理法》</w:t>
            </w:r>
            <w:r>
              <w:rPr>
                <w:rFonts w:ascii="宋体" w:hAnsi="宋体" w:cs="宋体"/>
                <w:szCs w:val="21"/>
              </w:rPr>
              <w:br w:type="textWrapping" w:clear="all"/>
            </w:r>
            <w:r>
              <w:rPr>
                <w:rFonts w:hint="eastAsia" w:ascii="宋体" w:hAnsi="宋体" w:cs="宋体"/>
                <w:szCs w:val="21"/>
              </w:rPr>
              <w:t xml:space="preserve">《中华人民共和国房产税暂行条例》</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75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1035</w:t>
            </w:r>
            <w:r>
              <w:rPr>
                <w:rFonts w:ascii="宋体" w:hAnsi="宋体" w:cs="宋体"/>
                <w:szCs w:val="21"/>
              </w:rPr>
            </w:r>
            <w:r>
              <w:rPr>
                <w:rFonts w:ascii="宋体" w:hAnsi="宋体" w:cs="宋体"/>
                <w:szCs w:val="21"/>
              </w:rPr>
            </w:r>
          </w:p>
        </w:tc>
        <w:tc>
          <w:tcPr>
            <w:tcBorders/>
            <w:tcW w:w="1654" w:type="dxa"/>
            <w:vAlign w:val="center"/>
            <w:textDirection w:val="lrTb"/>
            <w:noWrap/>
          </w:tcPr>
          <w:p>
            <w:pPr>
              <w:pBdr/>
              <w:spacing w:line="240" w:lineRule="atLeast"/>
              <w:ind/>
              <w:rPr>
                <w:rFonts w:ascii="宋体" w:hAnsi="宋体" w:cs="宋体"/>
                <w:color w:val="000000"/>
                <w:szCs w:val="21"/>
              </w:rPr>
            </w:pPr>
            <w:r>
              <w:rPr>
                <w:rFonts w:hint="eastAsia" w:ascii="宋体" w:hAnsi="宋体" w:cs="宋体"/>
                <w:color w:val="000000"/>
                <w:szCs w:val="21"/>
              </w:rPr>
              <w:t xml:space="preserve">国家税务总局随州市税务局</w:t>
            </w:r>
            <w:r>
              <w:rPr>
                <w:rFonts w:ascii="宋体" w:hAnsi="宋体" w:cs="宋体"/>
                <w:color w:val="000000"/>
                <w:szCs w:val="21"/>
              </w:rPr>
            </w:r>
            <w:r>
              <w:rPr>
                <w:rFonts w:ascii="宋体" w:hAnsi="宋体" w:cs="宋体"/>
                <w:color w:val="000000"/>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城镇土地使用税申报</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公共服务</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县级税务部门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《中华人民共和国税收征收管理法》</w:t>
            </w:r>
            <w:r>
              <w:rPr>
                <w:rFonts w:ascii="宋体" w:hAnsi="宋体" w:cs="宋体"/>
                <w:szCs w:val="21"/>
              </w:rPr>
              <w:br w:type="textWrapping" w:clear="all"/>
            </w:r>
            <w:r>
              <w:rPr>
                <w:rFonts w:hint="eastAsia" w:ascii="宋体" w:hAnsi="宋体" w:cs="宋体"/>
                <w:szCs w:val="21"/>
              </w:rPr>
              <w:t xml:space="preserve">《中华人民共和国城镇土地使用税暂行条例》</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75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1036</w:t>
            </w:r>
            <w:r>
              <w:rPr>
                <w:rFonts w:ascii="宋体" w:hAnsi="宋体" w:cs="宋体"/>
                <w:szCs w:val="21"/>
              </w:rPr>
            </w:r>
            <w:r>
              <w:rPr>
                <w:rFonts w:ascii="宋体" w:hAnsi="宋体" w:cs="宋体"/>
                <w:szCs w:val="21"/>
              </w:rPr>
            </w:r>
          </w:p>
        </w:tc>
        <w:tc>
          <w:tcPr>
            <w:tcBorders/>
            <w:tcW w:w="1654" w:type="dxa"/>
            <w:vAlign w:val="center"/>
            <w:textDirection w:val="lrTb"/>
            <w:noWrap/>
          </w:tcPr>
          <w:p>
            <w:pPr>
              <w:pBdr/>
              <w:spacing w:line="240" w:lineRule="atLeast"/>
              <w:ind/>
              <w:rPr>
                <w:rFonts w:ascii="宋体" w:hAnsi="宋体" w:cs="宋体"/>
                <w:color w:val="000000"/>
                <w:szCs w:val="21"/>
              </w:rPr>
            </w:pPr>
            <w:r>
              <w:rPr>
                <w:rFonts w:hint="eastAsia" w:ascii="宋体" w:hAnsi="宋体" w:cs="宋体"/>
                <w:color w:val="000000"/>
                <w:szCs w:val="21"/>
              </w:rPr>
              <w:t xml:space="preserve">国家税务总局随州市税务局</w:t>
            </w:r>
            <w:r>
              <w:rPr>
                <w:rFonts w:ascii="宋体" w:hAnsi="宋体" w:cs="宋体"/>
                <w:color w:val="000000"/>
                <w:szCs w:val="21"/>
              </w:rPr>
            </w:r>
            <w:r>
              <w:rPr>
                <w:rFonts w:ascii="宋体" w:hAnsi="宋体" w:cs="宋体"/>
                <w:color w:val="000000"/>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土地增值税预征申报</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公共服务</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县级税务部门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《中华人民共和国税收征收管理法》</w:t>
            </w:r>
            <w:r>
              <w:rPr>
                <w:rFonts w:ascii="宋体" w:hAnsi="宋体" w:cs="宋体"/>
                <w:szCs w:val="21"/>
              </w:rPr>
              <w:br w:type="textWrapping" w:clear="all"/>
            </w:r>
            <w:r>
              <w:rPr>
                <w:rFonts w:hint="eastAsia" w:ascii="宋体" w:hAnsi="宋体" w:cs="宋体"/>
                <w:szCs w:val="21"/>
              </w:rPr>
              <w:t xml:space="preserve">《中华人民共和国城镇土地使用税暂行条例》</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120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1037</w:t>
            </w:r>
            <w:r>
              <w:rPr>
                <w:rFonts w:ascii="宋体" w:hAnsi="宋体" w:cs="宋体"/>
                <w:szCs w:val="21"/>
              </w:rPr>
            </w:r>
            <w:r>
              <w:rPr>
                <w:rFonts w:ascii="宋体" w:hAnsi="宋体" w:cs="宋体"/>
                <w:szCs w:val="21"/>
              </w:rPr>
            </w:r>
          </w:p>
        </w:tc>
        <w:tc>
          <w:tcPr>
            <w:tcBorders/>
            <w:tcW w:w="1654" w:type="dxa"/>
            <w:vAlign w:val="center"/>
            <w:textDirection w:val="lrTb"/>
            <w:noWrap/>
          </w:tcPr>
          <w:p>
            <w:pPr>
              <w:pBdr/>
              <w:spacing w:line="240" w:lineRule="atLeast"/>
              <w:ind/>
              <w:rPr>
                <w:rFonts w:ascii="宋体" w:hAnsi="宋体" w:cs="宋体"/>
                <w:color w:val="000000"/>
                <w:szCs w:val="21"/>
              </w:rPr>
            </w:pPr>
            <w:r>
              <w:rPr>
                <w:rFonts w:hint="eastAsia" w:ascii="宋体" w:hAnsi="宋体" w:cs="宋体"/>
                <w:color w:val="000000"/>
                <w:szCs w:val="21"/>
              </w:rPr>
              <w:t xml:space="preserve">国家税务总局随州市税务局</w:t>
            </w:r>
            <w:r>
              <w:rPr>
                <w:rFonts w:ascii="宋体" w:hAnsi="宋体" w:cs="宋体"/>
                <w:color w:val="000000"/>
                <w:szCs w:val="21"/>
              </w:rPr>
            </w:r>
            <w:r>
              <w:rPr>
                <w:rFonts w:ascii="宋体" w:hAnsi="宋体" w:cs="宋体"/>
                <w:color w:val="000000"/>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土地增值税清算申报</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公共服务</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县级税务部门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《中华人民共和国税收征收管理法》</w:t>
            </w:r>
            <w:r>
              <w:rPr>
                <w:rFonts w:ascii="宋体" w:hAnsi="宋体" w:cs="宋体"/>
                <w:szCs w:val="21"/>
              </w:rPr>
              <w:br w:type="textWrapping" w:clear="all"/>
            </w:r>
            <w:r>
              <w:rPr>
                <w:rFonts w:hint="eastAsia" w:ascii="宋体" w:hAnsi="宋体" w:cs="宋体"/>
                <w:szCs w:val="21"/>
              </w:rPr>
              <w:t xml:space="preserve">《中华人民共和国土地增值税暂行条例》</w:t>
            </w:r>
            <w:r>
              <w:rPr>
                <w:rFonts w:ascii="宋体" w:hAnsi="宋体" w:cs="宋体"/>
                <w:szCs w:val="21"/>
              </w:rPr>
              <w:br w:type="textWrapping" w:clear="all"/>
            </w:r>
            <w:r>
              <w:rPr>
                <w:rFonts w:hint="eastAsia" w:ascii="宋体" w:hAnsi="宋体" w:cs="宋体"/>
                <w:szCs w:val="21"/>
              </w:rPr>
              <w:t xml:space="preserve">《财政部关于印发〈中华人民共和国土地增值税暂行条例实施细则〉的通知》（财法字〔</w:t>
            </w:r>
            <w:r>
              <w:rPr>
                <w:rFonts w:ascii="宋体" w:hAnsi="宋体" w:cs="宋体"/>
                <w:szCs w:val="21"/>
              </w:rPr>
              <w:t xml:space="preserve">1995</w:t>
            </w:r>
            <w:r>
              <w:rPr>
                <w:rFonts w:hint="eastAsia" w:ascii="宋体" w:hAnsi="宋体" w:cs="宋体"/>
                <w:szCs w:val="21"/>
              </w:rPr>
              <w:t xml:space="preserve">〕</w:t>
            </w:r>
            <w:r>
              <w:rPr>
                <w:rFonts w:ascii="宋体" w:hAnsi="宋体" w:cs="宋体"/>
                <w:szCs w:val="21"/>
              </w:rPr>
              <w:t xml:space="preserve">6</w:t>
            </w:r>
            <w:r>
              <w:rPr>
                <w:rFonts w:hint="eastAsia" w:ascii="宋体" w:hAnsi="宋体" w:cs="宋体"/>
                <w:szCs w:val="21"/>
              </w:rPr>
              <w:t xml:space="preserve">号）</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120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1038</w:t>
            </w:r>
            <w:r>
              <w:rPr>
                <w:rFonts w:ascii="宋体" w:hAnsi="宋体" w:cs="宋体"/>
                <w:szCs w:val="21"/>
              </w:rPr>
            </w:r>
            <w:r>
              <w:rPr>
                <w:rFonts w:ascii="宋体" w:hAnsi="宋体" w:cs="宋体"/>
                <w:szCs w:val="21"/>
              </w:rPr>
            </w:r>
          </w:p>
        </w:tc>
        <w:tc>
          <w:tcPr>
            <w:tcBorders/>
            <w:tcW w:w="1654" w:type="dxa"/>
            <w:vAlign w:val="center"/>
            <w:textDirection w:val="lrTb"/>
            <w:noWrap/>
          </w:tcPr>
          <w:p>
            <w:pPr>
              <w:pBdr/>
              <w:spacing w:line="240" w:lineRule="atLeast"/>
              <w:ind/>
              <w:rPr>
                <w:rFonts w:ascii="宋体" w:hAnsi="宋体" w:cs="宋体"/>
                <w:color w:val="000000"/>
                <w:szCs w:val="21"/>
              </w:rPr>
            </w:pPr>
            <w:r>
              <w:rPr>
                <w:rFonts w:hint="eastAsia" w:ascii="宋体" w:hAnsi="宋体" w:cs="宋体"/>
                <w:color w:val="000000"/>
                <w:szCs w:val="21"/>
              </w:rPr>
              <w:t xml:space="preserve">国家税务总局随州市税务局</w:t>
            </w:r>
            <w:r>
              <w:rPr>
                <w:rFonts w:ascii="宋体" w:hAnsi="宋体" w:cs="宋体"/>
                <w:color w:val="000000"/>
                <w:szCs w:val="21"/>
              </w:rPr>
            </w:r>
            <w:r>
              <w:rPr>
                <w:rFonts w:ascii="宋体" w:hAnsi="宋体" w:cs="宋体"/>
                <w:color w:val="000000"/>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房地产项目尾盘销售土地增值税申报</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公共服务</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县级税务部门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《中华人民共和国税收征收管理法》</w:t>
            </w:r>
            <w:r>
              <w:rPr>
                <w:rFonts w:ascii="宋体" w:hAnsi="宋体" w:cs="宋体"/>
                <w:szCs w:val="21"/>
              </w:rPr>
              <w:br w:type="textWrapping" w:clear="all"/>
            </w:r>
            <w:r>
              <w:rPr>
                <w:rFonts w:hint="eastAsia" w:ascii="宋体" w:hAnsi="宋体" w:cs="宋体"/>
                <w:szCs w:val="21"/>
              </w:rPr>
              <w:t xml:space="preserve">《中华人民共和国土地增值税暂行条例》</w:t>
            </w:r>
            <w:r>
              <w:rPr>
                <w:rFonts w:ascii="宋体" w:hAnsi="宋体" w:cs="宋体"/>
                <w:szCs w:val="21"/>
              </w:rPr>
              <w:br w:type="textWrapping" w:clear="all"/>
            </w:r>
            <w:r>
              <w:rPr>
                <w:rFonts w:hint="eastAsia" w:ascii="宋体" w:hAnsi="宋体" w:cs="宋体"/>
                <w:szCs w:val="21"/>
              </w:rPr>
              <w:t xml:space="preserve">《财政部关于印发〈中华人民共和国土地增值税暂行条例实施细则〉的通知》（财法字〔</w:t>
            </w:r>
            <w:r>
              <w:rPr>
                <w:rFonts w:ascii="宋体" w:hAnsi="宋体" w:cs="宋体"/>
                <w:szCs w:val="21"/>
              </w:rPr>
              <w:t xml:space="preserve">1995</w:t>
            </w:r>
            <w:r>
              <w:rPr>
                <w:rFonts w:hint="eastAsia" w:ascii="宋体" w:hAnsi="宋体" w:cs="宋体"/>
                <w:szCs w:val="21"/>
              </w:rPr>
              <w:t xml:space="preserve">〕</w:t>
            </w:r>
            <w:r>
              <w:rPr>
                <w:rFonts w:ascii="宋体" w:hAnsi="宋体" w:cs="宋体"/>
                <w:szCs w:val="21"/>
              </w:rPr>
              <w:t xml:space="preserve">6</w:t>
            </w:r>
            <w:r>
              <w:rPr>
                <w:rFonts w:hint="eastAsia" w:ascii="宋体" w:hAnsi="宋体" w:cs="宋体"/>
                <w:szCs w:val="21"/>
              </w:rPr>
              <w:t xml:space="preserve">号）</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120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1039</w:t>
            </w:r>
            <w:r>
              <w:rPr>
                <w:rFonts w:ascii="宋体" w:hAnsi="宋体" w:cs="宋体"/>
                <w:szCs w:val="21"/>
              </w:rPr>
            </w:r>
            <w:r>
              <w:rPr>
                <w:rFonts w:ascii="宋体" w:hAnsi="宋体" w:cs="宋体"/>
                <w:szCs w:val="21"/>
              </w:rPr>
            </w:r>
          </w:p>
        </w:tc>
        <w:tc>
          <w:tcPr>
            <w:tcBorders/>
            <w:tcW w:w="1654" w:type="dxa"/>
            <w:vAlign w:val="center"/>
            <w:textDirection w:val="lrTb"/>
            <w:noWrap/>
          </w:tcPr>
          <w:p>
            <w:pPr>
              <w:pBdr/>
              <w:spacing w:line="240" w:lineRule="atLeast"/>
              <w:ind/>
              <w:rPr>
                <w:rFonts w:ascii="宋体" w:hAnsi="宋体" w:cs="宋体"/>
                <w:color w:val="000000"/>
                <w:szCs w:val="21"/>
              </w:rPr>
            </w:pPr>
            <w:r>
              <w:rPr>
                <w:rFonts w:hint="eastAsia" w:ascii="宋体" w:hAnsi="宋体" w:cs="宋体"/>
                <w:color w:val="000000"/>
                <w:szCs w:val="21"/>
              </w:rPr>
              <w:t xml:space="preserve">国家税务总局随州市税务局</w:t>
            </w:r>
            <w:r>
              <w:rPr>
                <w:rFonts w:ascii="宋体" w:hAnsi="宋体" w:cs="宋体"/>
                <w:color w:val="000000"/>
                <w:szCs w:val="21"/>
              </w:rPr>
            </w:r>
            <w:r>
              <w:rPr>
                <w:rFonts w:ascii="宋体" w:hAnsi="宋体" w:cs="宋体"/>
                <w:color w:val="000000"/>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其他情况土地增值税申报</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公共服务</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县级税务部门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《中华人民共和国税收征收管理法》</w:t>
            </w:r>
            <w:r>
              <w:rPr>
                <w:rFonts w:ascii="宋体" w:hAnsi="宋体" w:cs="宋体"/>
                <w:szCs w:val="21"/>
              </w:rPr>
              <w:br w:type="textWrapping" w:clear="all"/>
            </w:r>
            <w:r>
              <w:rPr>
                <w:rFonts w:hint="eastAsia" w:ascii="宋体" w:hAnsi="宋体" w:cs="宋体"/>
                <w:szCs w:val="21"/>
              </w:rPr>
              <w:t xml:space="preserve">《中华人民共和国土地增值税暂行条例》</w:t>
            </w:r>
            <w:r>
              <w:rPr>
                <w:rFonts w:ascii="宋体" w:hAnsi="宋体" w:cs="宋体"/>
                <w:szCs w:val="21"/>
              </w:rPr>
              <w:br w:type="textWrapping" w:clear="all"/>
            </w:r>
            <w:r>
              <w:rPr>
                <w:rFonts w:hint="eastAsia" w:ascii="宋体" w:hAnsi="宋体" w:cs="宋体"/>
                <w:szCs w:val="21"/>
              </w:rPr>
              <w:t xml:space="preserve">《财政部关于印发〈中华人民共和国土地增值税暂行条例实施细则〉的通知》（财法字〔</w:t>
            </w:r>
            <w:r>
              <w:rPr>
                <w:rFonts w:ascii="宋体" w:hAnsi="宋体" w:cs="宋体"/>
                <w:szCs w:val="21"/>
              </w:rPr>
              <w:t xml:space="preserve">1995</w:t>
            </w:r>
            <w:r>
              <w:rPr>
                <w:rFonts w:hint="eastAsia" w:ascii="宋体" w:hAnsi="宋体" w:cs="宋体"/>
                <w:szCs w:val="21"/>
              </w:rPr>
              <w:t xml:space="preserve">〕</w:t>
            </w:r>
            <w:r>
              <w:rPr>
                <w:rFonts w:ascii="宋体" w:hAnsi="宋体" w:cs="宋体"/>
                <w:szCs w:val="21"/>
              </w:rPr>
              <w:t xml:space="preserve">6</w:t>
            </w:r>
            <w:r>
              <w:rPr>
                <w:rFonts w:hint="eastAsia" w:ascii="宋体" w:hAnsi="宋体" w:cs="宋体"/>
                <w:szCs w:val="21"/>
              </w:rPr>
              <w:t xml:space="preserve">号）</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120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1040</w:t>
            </w:r>
            <w:r>
              <w:rPr>
                <w:rFonts w:ascii="宋体" w:hAnsi="宋体" w:cs="宋体"/>
                <w:szCs w:val="21"/>
              </w:rPr>
            </w:r>
            <w:r>
              <w:rPr>
                <w:rFonts w:ascii="宋体" w:hAnsi="宋体" w:cs="宋体"/>
                <w:szCs w:val="21"/>
              </w:rPr>
            </w:r>
          </w:p>
        </w:tc>
        <w:tc>
          <w:tcPr>
            <w:tcBorders/>
            <w:tcW w:w="1654" w:type="dxa"/>
            <w:vAlign w:val="center"/>
            <w:textDirection w:val="lrTb"/>
            <w:noWrap/>
          </w:tcPr>
          <w:p>
            <w:pPr>
              <w:pBdr/>
              <w:spacing w:line="240" w:lineRule="atLeast"/>
              <w:ind/>
              <w:rPr>
                <w:rFonts w:ascii="宋体" w:hAnsi="宋体" w:cs="宋体"/>
                <w:color w:val="000000"/>
                <w:szCs w:val="21"/>
              </w:rPr>
            </w:pPr>
            <w:r>
              <w:rPr>
                <w:rFonts w:hint="eastAsia" w:ascii="宋体" w:hAnsi="宋体" w:cs="宋体"/>
                <w:color w:val="000000"/>
                <w:szCs w:val="21"/>
              </w:rPr>
              <w:t xml:space="preserve">国家税务总局随州市税务局</w:t>
            </w:r>
            <w:r>
              <w:rPr>
                <w:rFonts w:ascii="宋体" w:hAnsi="宋体" w:cs="宋体"/>
                <w:color w:val="000000"/>
                <w:szCs w:val="21"/>
              </w:rPr>
            </w:r>
            <w:r>
              <w:rPr>
                <w:rFonts w:ascii="宋体" w:hAnsi="宋体" w:cs="宋体"/>
                <w:color w:val="000000"/>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耕地占用税申报</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公共服务</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县级税务部门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《中华人民共和国税收征收管理法》</w:t>
            </w:r>
            <w:r>
              <w:rPr>
                <w:rFonts w:ascii="宋体" w:hAnsi="宋体" w:cs="宋体"/>
                <w:szCs w:val="21"/>
              </w:rPr>
              <w:br w:type="textWrapping" w:clear="all"/>
            </w:r>
            <w:r>
              <w:rPr>
                <w:rFonts w:hint="eastAsia" w:ascii="宋体" w:hAnsi="宋体" w:cs="宋体"/>
                <w:szCs w:val="21"/>
              </w:rPr>
              <w:t xml:space="preserve">《中华人民共和国土地增值税暂行条例》</w:t>
            </w:r>
            <w:r>
              <w:rPr>
                <w:rFonts w:ascii="宋体" w:hAnsi="宋体" w:cs="宋体"/>
                <w:szCs w:val="21"/>
              </w:rPr>
              <w:br w:type="textWrapping" w:clear="all"/>
            </w:r>
            <w:r>
              <w:rPr>
                <w:rFonts w:hint="eastAsia" w:ascii="宋体" w:hAnsi="宋体" w:cs="宋体"/>
                <w:szCs w:val="21"/>
              </w:rPr>
              <w:t xml:space="preserve">《财政部关于印发〈中华人民共和国土地增值税暂行条例实施细则〉的通知》（财法字〔</w:t>
            </w:r>
            <w:r>
              <w:rPr>
                <w:rFonts w:ascii="宋体" w:hAnsi="宋体" w:cs="宋体"/>
                <w:szCs w:val="21"/>
              </w:rPr>
              <w:t xml:space="preserve">1995</w:t>
            </w:r>
            <w:r>
              <w:rPr>
                <w:rFonts w:hint="eastAsia" w:ascii="宋体" w:hAnsi="宋体" w:cs="宋体"/>
                <w:szCs w:val="21"/>
              </w:rPr>
              <w:t xml:space="preserve">〕</w:t>
            </w:r>
            <w:r>
              <w:rPr>
                <w:rFonts w:ascii="宋体" w:hAnsi="宋体" w:cs="宋体"/>
                <w:szCs w:val="21"/>
              </w:rPr>
              <w:t xml:space="preserve">6</w:t>
            </w:r>
            <w:r>
              <w:rPr>
                <w:rFonts w:hint="eastAsia" w:ascii="宋体" w:hAnsi="宋体" w:cs="宋体"/>
                <w:szCs w:val="21"/>
              </w:rPr>
              <w:t xml:space="preserve">号）</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192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1041</w:t>
            </w:r>
            <w:r>
              <w:rPr>
                <w:rFonts w:ascii="宋体" w:hAnsi="宋体" w:cs="宋体"/>
                <w:szCs w:val="21"/>
              </w:rPr>
            </w:r>
            <w:r>
              <w:rPr>
                <w:rFonts w:ascii="宋体" w:hAnsi="宋体" w:cs="宋体"/>
                <w:szCs w:val="21"/>
              </w:rPr>
            </w:r>
          </w:p>
        </w:tc>
        <w:tc>
          <w:tcPr>
            <w:tcBorders/>
            <w:tcW w:w="1654" w:type="dxa"/>
            <w:vAlign w:val="center"/>
            <w:textDirection w:val="lrTb"/>
            <w:noWrap/>
          </w:tcPr>
          <w:p>
            <w:pPr>
              <w:pBdr/>
              <w:spacing w:line="240" w:lineRule="atLeast"/>
              <w:ind/>
              <w:rPr>
                <w:rFonts w:ascii="宋体" w:hAnsi="宋体" w:cs="宋体"/>
                <w:color w:val="000000"/>
                <w:szCs w:val="21"/>
              </w:rPr>
            </w:pPr>
            <w:r>
              <w:rPr>
                <w:rFonts w:hint="eastAsia" w:ascii="宋体" w:hAnsi="宋体" w:cs="宋体"/>
                <w:color w:val="000000"/>
                <w:szCs w:val="21"/>
              </w:rPr>
              <w:t xml:space="preserve">国家税务总局随州市税务局</w:t>
            </w:r>
            <w:r>
              <w:rPr>
                <w:rFonts w:ascii="宋体" w:hAnsi="宋体" w:cs="宋体"/>
                <w:color w:val="000000"/>
                <w:szCs w:val="21"/>
              </w:rPr>
            </w:r>
            <w:r>
              <w:rPr>
                <w:rFonts w:ascii="宋体" w:hAnsi="宋体" w:cs="宋体"/>
                <w:color w:val="000000"/>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资源税申报</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公共服务</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县级税务部门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《中华人民共和国税收征收管理法》</w:t>
            </w:r>
            <w:r>
              <w:rPr>
                <w:rFonts w:ascii="宋体" w:hAnsi="宋体" w:cs="宋体"/>
                <w:szCs w:val="21"/>
              </w:rPr>
              <w:br w:type="textWrapping" w:clear="all"/>
            </w:r>
            <w:r>
              <w:rPr>
                <w:rFonts w:hint="eastAsia" w:ascii="宋体" w:hAnsi="宋体" w:cs="宋体"/>
                <w:szCs w:val="21"/>
              </w:rPr>
              <w:t xml:space="preserve">《中华人民共和国资源税暂行条例》</w:t>
            </w:r>
            <w:r>
              <w:rPr>
                <w:rFonts w:ascii="宋体" w:hAnsi="宋体" w:cs="宋体"/>
                <w:szCs w:val="21"/>
              </w:rPr>
              <w:br w:type="textWrapping" w:clear="all"/>
            </w:r>
            <w:r>
              <w:rPr>
                <w:rFonts w:hint="eastAsia" w:ascii="宋体" w:hAnsi="宋体" w:cs="宋体"/>
                <w:szCs w:val="21"/>
              </w:rPr>
              <w:t xml:space="preserve">《财政部</w:t>
            </w:r>
            <w:r>
              <w:rPr>
                <w:rFonts w:ascii="宋体" w:hAnsi="宋体" w:cs="宋体"/>
                <w:szCs w:val="21"/>
              </w:rPr>
              <w:t xml:space="preserve"> </w:t>
            </w:r>
            <w:r>
              <w:rPr>
                <w:rFonts w:hint="eastAsia" w:ascii="宋体" w:hAnsi="宋体" w:cs="宋体"/>
                <w:szCs w:val="21"/>
              </w:rPr>
              <w:t xml:space="preserve">税务总局</w:t>
            </w:r>
            <w:r>
              <w:rPr>
                <w:rFonts w:ascii="宋体" w:hAnsi="宋体" w:cs="宋体"/>
                <w:szCs w:val="21"/>
              </w:rPr>
              <w:t xml:space="preserve"> </w:t>
            </w:r>
            <w:r>
              <w:rPr>
                <w:rFonts w:hint="eastAsia" w:ascii="宋体" w:hAnsi="宋体" w:cs="宋体"/>
                <w:szCs w:val="21"/>
              </w:rPr>
              <w:t xml:space="preserve">水利部</w:t>
            </w:r>
            <w:r>
              <w:rPr>
                <w:rFonts w:ascii="宋体" w:hAnsi="宋体" w:cs="宋体"/>
                <w:szCs w:val="21"/>
              </w:rPr>
              <w:t xml:space="preserve">  </w:t>
            </w:r>
            <w:r>
              <w:rPr>
                <w:rFonts w:hint="eastAsia" w:ascii="宋体" w:hAnsi="宋体" w:cs="宋体"/>
                <w:szCs w:val="21"/>
              </w:rPr>
              <w:t xml:space="preserve">关于印发〈扩大水资源税改革试点实施办法〉的通知》（财税〔</w:t>
            </w:r>
            <w:r>
              <w:rPr>
                <w:rFonts w:ascii="宋体" w:hAnsi="宋体" w:cs="宋体"/>
                <w:szCs w:val="21"/>
              </w:rPr>
              <w:t xml:space="preserve">2017</w:t>
            </w:r>
            <w:r>
              <w:rPr>
                <w:rFonts w:hint="eastAsia" w:ascii="宋体" w:hAnsi="宋体" w:cs="宋体"/>
                <w:szCs w:val="21"/>
              </w:rPr>
              <w:t xml:space="preserve">〕</w:t>
            </w:r>
            <w:r>
              <w:rPr>
                <w:rFonts w:ascii="宋体" w:hAnsi="宋体" w:cs="宋体"/>
                <w:szCs w:val="21"/>
              </w:rPr>
              <w:t xml:space="preserve">80</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《财政部</w:t>
            </w:r>
            <w:r>
              <w:rPr>
                <w:rFonts w:ascii="宋体" w:hAnsi="宋体" w:cs="宋体"/>
                <w:szCs w:val="21"/>
              </w:rPr>
              <w:t xml:space="preserve"> </w:t>
            </w:r>
            <w:r>
              <w:rPr>
                <w:rFonts w:hint="eastAsia" w:ascii="宋体" w:hAnsi="宋体" w:cs="宋体"/>
                <w:szCs w:val="21"/>
              </w:rPr>
              <w:t xml:space="preserve">国家税务总局</w:t>
            </w:r>
            <w:r>
              <w:rPr>
                <w:rFonts w:ascii="宋体" w:hAnsi="宋体" w:cs="宋体"/>
                <w:szCs w:val="21"/>
              </w:rPr>
              <w:t xml:space="preserve"> </w:t>
            </w:r>
            <w:r>
              <w:rPr>
                <w:rFonts w:hint="eastAsia" w:ascii="宋体" w:hAnsi="宋体" w:cs="宋体"/>
                <w:szCs w:val="21"/>
              </w:rPr>
              <w:t xml:space="preserve">水利部关于印发〈水资源税改革试点暂行办法》的通知〉（财税〔</w:t>
            </w:r>
            <w:r>
              <w:rPr>
                <w:rFonts w:ascii="宋体" w:hAnsi="宋体" w:cs="宋体"/>
                <w:szCs w:val="21"/>
              </w:rPr>
              <w:t xml:space="preserve">2016</w:t>
            </w:r>
            <w:r>
              <w:rPr>
                <w:rFonts w:hint="eastAsia" w:ascii="宋体" w:hAnsi="宋体" w:cs="宋体"/>
                <w:szCs w:val="21"/>
              </w:rPr>
              <w:t xml:space="preserve">〕</w:t>
            </w:r>
            <w:r>
              <w:rPr>
                <w:rFonts w:ascii="宋体" w:hAnsi="宋体" w:cs="宋体"/>
                <w:szCs w:val="21"/>
              </w:rPr>
              <w:t xml:space="preserve">55</w:t>
            </w:r>
            <w:r>
              <w:rPr>
                <w:rFonts w:hint="eastAsia" w:ascii="宋体" w:hAnsi="宋体" w:cs="宋体"/>
                <w:szCs w:val="21"/>
              </w:rPr>
              <w:t xml:space="preserve">号）</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4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1042</w:t>
            </w:r>
            <w:r>
              <w:rPr>
                <w:rFonts w:ascii="宋体" w:hAnsi="宋体" w:cs="宋体"/>
                <w:szCs w:val="21"/>
              </w:rPr>
            </w:r>
            <w:r>
              <w:rPr>
                <w:rFonts w:ascii="宋体" w:hAnsi="宋体" w:cs="宋体"/>
                <w:szCs w:val="21"/>
              </w:rPr>
            </w:r>
          </w:p>
        </w:tc>
        <w:tc>
          <w:tcPr>
            <w:tcBorders/>
            <w:tcW w:w="1654" w:type="dxa"/>
            <w:vAlign w:val="center"/>
            <w:textDirection w:val="lrTb"/>
            <w:noWrap/>
          </w:tcPr>
          <w:p>
            <w:pPr>
              <w:pBdr/>
              <w:spacing w:line="240" w:lineRule="atLeast"/>
              <w:ind/>
              <w:rPr>
                <w:rFonts w:ascii="宋体" w:hAnsi="宋体" w:cs="宋体"/>
                <w:color w:val="000000"/>
                <w:szCs w:val="21"/>
              </w:rPr>
            </w:pPr>
            <w:r>
              <w:rPr>
                <w:rFonts w:hint="eastAsia" w:ascii="宋体" w:hAnsi="宋体" w:cs="宋体"/>
                <w:color w:val="000000"/>
                <w:szCs w:val="21"/>
              </w:rPr>
              <w:t xml:space="preserve">国家税务总局随州市税务局</w:t>
            </w:r>
            <w:r>
              <w:rPr>
                <w:rFonts w:ascii="宋体" w:hAnsi="宋体" w:cs="宋体"/>
                <w:color w:val="000000"/>
                <w:szCs w:val="21"/>
              </w:rPr>
            </w:r>
            <w:r>
              <w:rPr>
                <w:rFonts w:ascii="宋体" w:hAnsi="宋体" w:cs="宋体"/>
                <w:color w:val="000000"/>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契税申报</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公共服务</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县级税务部门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《中华人民共和国税收征收管理法》</w:t>
            </w:r>
            <w:r>
              <w:rPr>
                <w:rFonts w:ascii="宋体" w:hAnsi="宋体" w:cs="宋体"/>
                <w:szCs w:val="21"/>
              </w:rPr>
              <w:br w:type="textWrapping" w:clear="all"/>
            </w:r>
            <w:r>
              <w:rPr>
                <w:rFonts w:hint="eastAsia" w:ascii="宋体" w:hAnsi="宋体" w:cs="宋体"/>
                <w:szCs w:val="21"/>
              </w:rPr>
              <w:t xml:space="preserve">《中华人民共和国契税暂行条例》</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4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1043</w:t>
            </w:r>
            <w:r>
              <w:rPr>
                <w:rFonts w:ascii="宋体" w:hAnsi="宋体" w:cs="宋体"/>
                <w:szCs w:val="21"/>
              </w:rPr>
            </w:r>
            <w:r>
              <w:rPr>
                <w:rFonts w:ascii="宋体" w:hAnsi="宋体" w:cs="宋体"/>
                <w:szCs w:val="21"/>
              </w:rPr>
            </w:r>
          </w:p>
        </w:tc>
        <w:tc>
          <w:tcPr>
            <w:tcBorders/>
            <w:tcW w:w="1654" w:type="dxa"/>
            <w:vAlign w:val="center"/>
            <w:textDirection w:val="lrTb"/>
            <w:noWrap/>
          </w:tcPr>
          <w:p>
            <w:pPr>
              <w:pBdr/>
              <w:spacing w:line="240" w:lineRule="atLeast"/>
              <w:ind/>
              <w:rPr>
                <w:rFonts w:ascii="宋体" w:hAnsi="宋体" w:cs="宋体"/>
                <w:color w:val="000000"/>
                <w:szCs w:val="21"/>
              </w:rPr>
            </w:pPr>
            <w:r>
              <w:rPr>
                <w:rFonts w:hint="eastAsia" w:ascii="宋体" w:hAnsi="宋体" w:cs="宋体"/>
                <w:color w:val="000000"/>
                <w:szCs w:val="21"/>
              </w:rPr>
              <w:t xml:space="preserve">国家税务总局随州市税务局</w:t>
            </w:r>
            <w:r>
              <w:rPr>
                <w:rFonts w:ascii="宋体" w:hAnsi="宋体" w:cs="宋体"/>
                <w:color w:val="000000"/>
                <w:szCs w:val="21"/>
              </w:rPr>
            </w:r>
            <w:r>
              <w:rPr>
                <w:rFonts w:ascii="宋体" w:hAnsi="宋体" w:cs="宋体"/>
                <w:color w:val="000000"/>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印花税申报</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公共服务</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县级税务部门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《中华人民共和国税收征收管理法》</w:t>
            </w:r>
            <w:r>
              <w:rPr>
                <w:rFonts w:ascii="宋体" w:hAnsi="宋体" w:cs="宋体"/>
                <w:szCs w:val="21"/>
              </w:rPr>
              <w:br w:type="textWrapping" w:clear="all"/>
            </w:r>
            <w:r>
              <w:rPr>
                <w:rFonts w:hint="eastAsia" w:ascii="宋体" w:hAnsi="宋体" w:cs="宋体"/>
                <w:szCs w:val="21"/>
              </w:rPr>
              <w:t xml:space="preserve">《中华人民共和国印花税暂行条例》</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4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1044</w:t>
            </w:r>
            <w:r>
              <w:rPr>
                <w:rFonts w:ascii="宋体" w:hAnsi="宋体" w:cs="宋体"/>
                <w:szCs w:val="21"/>
              </w:rPr>
            </w:r>
            <w:r>
              <w:rPr>
                <w:rFonts w:ascii="宋体" w:hAnsi="宋体" w:cs="宋体"/>
                <w:szCs w:val="21"/>
              </w:rPr>
            </w:r>
          </w:p>
        </w:tc>
        <w:tc>
          <w:tcPr>
            <w:tcBorders/>
            <w:tcW w:w="1654" w:type="dxa"/>
            <w:vAlign w:val="center"/>
            <w:textDirection w:val="lrTb"/>
            <w:noWrap/>
          </w:tcPr>
          <w:p>
            <w:pPr>
              <w:pBdr/>
              <w:spacing w:line="240" w:lineRule="atLeast"/>
              <w:ind/>
              <w:rPr>
                <w:rFonts w:ascii="宋体" w:hAnsi="宋体" w:cs="宋体"/>
                <w:color w:val="000000"/>
                <w:szCs w:val="21"/>
              </w:rPr>
            </w:pPr>
            <w:r>
              <w:rPr>
                <w:rFonts w:hint="eastAsia" w:ascii="宋体" w:hAnsi="宋体" w:cs="宋体"/>
                <w:color w:val="000000"/>
                <w:szCs w:val="21"/>
              </w:rPr>
              <w:t xml:space="preserve">国家税务总局随州市税务局</w:t>
            </w:r>
            <w:r>
              <w:rPr>
                <w:rFonts w:ascii="宋体" w:hAnsi="宋体" w:cs="宋体"/>
                <w:color w:val="000000"/>
                <w:szCs w:val="21"/>
              </w:rPr>
            </w:r>
            <w:r>
              <w:rPr>
                <w:rFonts w:ascii="宋体" w:hAnsi="宋体" w:cs="宋体"/>
                <w:color w:val="000000"/>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车船税申报</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公共服务</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县级税务部门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《中华人民共和国车船税法》</w:t>
            </w:r>
            <w:r>
              <w:rPr>
                <w:rFonts w:ascii="宋体" w:hAnsi="宋体" w:cs="宋体"/>
                <w:szCs w:val="21"/>
              </w:rPr>
              <w:br w:type="textWrapping" w:clear="all"/>
            </w:r>
            <w:r>
              <w:rPr>
                <w:rFonts w:hint="eastAsia" w:ascii="宋体" w:hAnsi="宋体" w:cs="宋体"/>
                <w:szCs w:val="21"/>
              </w:rPr>
              <w:t xml:space="preserve">《中华人民共和国税收征收管理法》</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4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1045</w:t>
            </w:r>
            <w:r>
              <w:rPr>
                <w:rFonts w:ascii="宋体" w:hAnsi="宋体" w:cs="宋体"/>
                <w:szCs w:val="21"/>
              </w:rPr>
            </w:r>
            <w:r>
              <w:rPr>
                <w:rFonts w:ascii="宋体" w:hAnsi="宋体" w:cs="宋体"/>
                <w:szCs w:val="21"/>
              </w:rPr>
            </w:r>
          </w:p>
        </w:tc>
        <w:tc>
          <w:tcPr>
            <w:tcBorders/>
            <w:tcW w:w="1654" w:type="dxa"/>
            <w:vAlign w:val="center"/>
            <w:textDirection w:val="lrTb"/>
            <w:noWrap/>
          </w:tcPr>
          <w:p>
            <w:pPr>
              <w:pBdr/>
              <w:spacing w:line="240" w:lineRule="atLeast"/>
              <w:ind/>
              <w:rPr>
                <w:rFonts w:ascii="宋体" w:hAnsi="宋体" w:cs="宋体"/>
                <w:color w:val="000000"/>
                <w:szCs w:val="21"/>
              </w:rPr>
            </w:pPr>
            <w:r>
              <w:rPr>
                <w:rFonts w:hint="eastAsia" w:ascii="宋体" w:hAnsi="宋体" w:cs="宋体"/>
                <w:color w:val="000000"/>
                <w:szCs w:val="21"/>
              </w:rPr>
              <w:t xml:space="preserve">国家税务总局随州市税务局</w:t>
            </w:r>
            <w:r>
              <w:rPr>
                <w:rFonts w:ascii="宋体" w:hAnsi="宋体" w:cs="宋体"/>
                <w:color w:val="000000"/>
                <w:szCs w:val="21"/>
              </w:rPr>
            </w:r>
            <w:r>
              <w:rPr>
                <w:rFonts w:ascii="宋体" w:hAnsi="宋体" w:cs="宋体"/>
                <w:color w:val="000000"/>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烟叶税申报</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公共服务</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县级税务部门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《中华人民共和国税收征收管理法》</w:t>
            </w:r>
            <w:r>
              <w:rPr>
                <w:rFonts w:ascii="宋体" w:hAnsi="宋体" w:cs="宋体"/>
                <w:szCs w:val="21"/>
              </w:rPr>
              <w:br w:type="textWrapping" w:clear="all"/>
            </w:r>
            <w:r>
              <w:rPr>
                <w:rFonts w:hint="eastAsia" w:ascii="宋体" w:hAnsi="宋体" w:cs="宋体"/>
                <w:szCs w:val="21"/>
              </w:rPr>
              <w:t xml:space="preserve">《中华人民共和国烟叶税法》</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4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1046</w:t>
            </w:r>
            <w:r>
              <w:rPr>
                <w:rFonts w:ascii="宋体" w:hAnsi="宋体" w:cs="宋体"/>
                <w:szCs w:val="21"/>
              </w:rPr>
            </w:r>
            <w:r>
              <w:rPr>
                <w:rFonts w:ascii="宋体" w:hAnsi="宋体" w:cs="宋体"/>
                <w:szCs w:val="21"/>
              </w:rPr>
            </w:r>
          </w:p>
        </w:tc>
        <w:tc>
          <w:tcPr>
            <w:tcBorders/>
            <w:tcW w:w="1654" w:type="dxa"/>
            <w:vAlign w:val="center"/>
            <w:textDirection w:val="lrTb"/>
            <w:noWrap/>
          </w:tcPr>
          <w:p>
            <w:pPr>
              <w:pBdr/>
              <w:spacing w:line="240" w:lineRule="atLeast"/>
              <w:ind/>
              <w:rPr>
                <w:rFonts w:ascii="宋体" w:hAnsi="宋体" w:cs="宋体"/>
                <w:color w:val="000000"/>
                <w:szCs w:val="21"/>
              </w:rPr>
            </w:pPr>
            <w:r>
              <w:rPr>
                <w:rFonts w:hint="eastAsia" w:ascii="宋体" w:hAnsi="宋体" w:cs="宋体"/>
                <w:color w:val="000000"/>
                <w:szCs w:val="21"/>
              </w:rPr>
              <w:t xml:space="preserve">国家税务总局随州市税务局</w:t>
            </w:r>
            <w:r>
              <w:rPr>
                <w:rFonts w:ascii="宋体" w:hAnsi="宋体" w:cs="宋体"/>
                <w:color w:val="000000"/>
                <w:szCs w:val="21"/>
              </w:rPr>
            </w:r>
            <w:r>
              <w:rPr>
                <w:rFonts w:ascii="宋体" w:hAnsi="宋体" w:cs="宋体"/>
                <w:color w:val="000000"/>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环境保护税申报</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公共服务</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县级税务部门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《中华人民共和国税收征收管理法》</w:t>
            </w:r>
            <w:r>
              <w:rPr>
                <w:rFonts w:ascii="宋体" w:hAnsi="宋体" w:cs="宋体"/>
                <w:szCs w:val="21"/>
              </w:rPr>
              <w:br w:type="textWrapping" w:clear="all"/>
            </w:r>
            <w:r>
              <w:rPr>
                <w:rFonts w:hint="eastAsia" w:ascii="宋体" w:hAnsi="宋体" w:cs="宋体"/>
                <w:szCs w:val="21"/>
              </w:rPr>
              <w:t xml:space="preserve">《中华人民共和国环境保护税法》</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16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1047</w:t>
            </w:r>
            <w:r>
              <w:rPr>
                <w:rFonts w:ascii="宋体" w:hAnsi="宋体" w:cs="宋体"/>
                <w:szCs w:val="21"/>
              </w:rPr>
            </w:r>
            <w:r>
              <w:rPr>
                <w:rFonts w:ascii="宋体" w:hAnsi="宋体" w:cs="宋体"/>
                <w:szCs w:val="21"/>
              </w:rPr>
            </w:r>
          </w:p>
        </w:tc>
        <w:tc>
          <w:tcPr>
            <w:tcBorders/>
            <w:tcW w:w="1654" w:type="dxa"/>
            <w:vAlign w:val="center"/>
            <w:textDirection w:val="lrTb"/>
            <w:noWrap/>
          </w:tcPr>
          <w:p>
            <w:pPr>
              <w:pBdr/>
              <w:spacing w:line="240" w:lineRule="atLeast"/>
              <w:ind/>
              <w:rPr>
                <w:rFonts w:ascii="宋体" w:hAnsi="宋体" w:cs="宋体"/>
                <w:color w:val="000000"/>
                <w:szCs w:val="21"/>
              </w:rPr>
            </w:pPr>
            <w:r>
              <w:rPr>
                <w:rFonts w:hint="eastAsia" w:ascii="宋体" w:hAnsi="宋体" w:cs="宋体"/>
                <w:color w:val="000000"/>
                <w:szCs w:val="21"/>
              </w:rPr>
              <w:t xml:space="preserve">国家税务总局随州市税务局</w:t>
            </w:r>
            <w:r>
              <w:rPr>
                <w:rFonts w:ascii="宋体" w:hAnsi="宋体" w:cs="宋体"/>
                <w:color w:val="000000"/>
                <w:szCs w:val="21"/>
              </w:rPr>
            </w:r>
            <w:r>
              <w:rPr>
                <w:rFonts w:ascii="宋体" w:hAnsi="宋体" w:cs="宋体"/>
                <w:color w:val="000000"/>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附加税（费）申报</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公共服务</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县级税务部门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《中华人民共和国税收征收管理法》</w:t>
            </w:r>
            <w:r>
              <w:rPr>
                <w:rFonts w:ascii="宋体" w:hAnsi="宋体" w:cs="宋体"/>
                <w:szCs w:val="21"/>
              </w:rPr>
              <w:br w:type="textWrapping" w:clear="all"/>
            </w:r>
            <w:r>
              <w:rPr>
                <w:rFonts w:hint="eastAsia" w:ascii="宋体" w:hAnsi="宋体" w:cs="宋体"/>
                <w:szCs w:val="21"/>
              </w:rPr>
              <w:t xml:space="preserve">《中华人民共和国城市维护建设税暂行条例》（国发〔</w:t>
            </w:r>
            <w:r>
              <w:rPr>
                <w:rFonts w:ascii="宋体" w:hAnsi="宋体" w:cs="宋体"/>
                <w:szCs w:val="21"/>
              </w:rPr>
              <w:t xml:space="preserve">1985</w:t>
            </w:r>
            <w:r>
              <w:rPr>
                <w:rFonts w:hint="eastAsia" w:ascii="宋体" w:hAnsi="宋体" w:cs="宋体"/>
                <w:szCs w:val="21"/>
              </w:rPr>
              <w:t xml:space="preserve">〕</w:t>
            </w:r>
            <w:r>
              <w:rPr>
                <w:rFonts w:ascii="宋体" w:hAnsi="宋体" w:cs="宋体"/>
                <w:szCs w:val="21"/>
              </w:rPr>
              <w:t xml:space="preserve">19</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《国务院关于征收教育费附加的暂行规定》（国发〔</w:t>
            </w:r>
            <w:r>
              <w:rPr>
                <w:rFonts w:ascii="宋体" w:hAnsi="宋体" w:cs="宋体"/>
                <w:szCs w:val="21"/>
              </w:rPr>
              <w:t xml:space="preserve">1986</w:t>
            </w:r>
            <w:r>
              <w:rPr>
                <w:rFonts w:hint="eastAsia" w:ascii="宋体" w:hAnsi="宋体" w:cs="宋体"/>
                <w:szCs w:val="21"/>
              </w:rPr>
              <w:t xml:space="preserve">〕</w:t>
            </w:r>
            <w:r>
              <w:rPr>
                <w:rFonts w:ascii="宋体" w:hAnsi="宋体" w:cs="宋体"/>
                <w:szCs w:val="21"/>
              </w:rPr>
              <w:t xml:space="preserve">50</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《财政部关于统一地方教育附加政策有关问题的通知》（财综〔</w:t>
            </w:r>
            <w:r>
              <w:rPr>
                <w:rFonts w:ascii="宋体" w:hAnsi="宋体" w:cs="宋体"/>
                <w:szCs w:val="21"/>
              </w:rPr>
              <w:t xml:space="preserve">2010</w:t>
            </w:r>
            <w:r>
              <w:rPr>
                <w:rFonts w:hint="eastAsia" w:ascii="宋体" w:hAnsi="宋体" w:cs="宋体"/>
                <w:szCs w:val="21"/>
              </w:rPr>
              <w:t xml:space="preserve">〕</w:t>
            </w:r>
            <w:r>
              <w:rPr>
                <w:rFonts w:ascii="宋体" w:hAnsi="宋体" w:cs="宋体"/>
                <w:szCs w:val="21"/>
              </w:rPr>
              <w:t xml:space="preserve">98</w:t>
            </w:r>
            <w:r>
              <w:rPr>
                <w:rFonts w:hint="eastAsia" w:ascii="宋体" w:hAnsi="宋体" w:cs="宋体"/>
                <w:szCs w:val="21"/>
              </w:rPr>
              <w:t xml:space="preserve">号）</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27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1048</w:t>
            </w:r>
            <w:r>
              <w:rPr>
                <w:rFonts w:ascii="宋体" w:hAnsi="宋体" w:cs="宋体"/>
                <w:szCs w:val="21"/>
              </w:rPr>
            </w:r>
            <w:r>
              <w:rPr>
                <w:rFonts w:ascii="宋体" w:hAnsi="宋体" w:cs="宋体"/>
                <w:szCs w:val="21"/>
              </w:rPr>
            </w:r>
          </w:p>
        </w:tc>
        <w:tc>
          <w:tcPr>
            <w:tcBorders/>
            <w:tcW w:w="1654" w:type="dxa"/>
            <w:vAlign w:val="center"/>
            <w:textDirection w:val="lrTb"/>
            <w:noWrap/>
          </w:tcPr>
          <w:p>
            <w:pPr>
              <w:pBdr/>
              <w:spacing w:line="240" w:lineRule="atLeast"/>
              <w:ind/>
              <w:rPr>
                <w:rFonts w:ascii="宋体" w:hAnsi="宋体" w:cs="宋体"/>
                <w:color w:val="000000"/>
                <w:szCs w:val="21"/>
              </w:rPr>
            </w:pPr>
            <w:r>
              <w:rPr>
                <w:rFonts w:hint="eastAsia" w:ascii="宋体" w:hAnsi="宋体" w:cs="宋体"/>
                <w:color w:val="000000"/>
                <w:szCs w:val="21"/>
              </w:rPr>
              <w:t xml:space="preserve">国家税务总局随州市税务局</w:t>
            </w:r>
            <w:r>
              <w:rPr>
                <w:rFonts w:ascii="宋体" w:hAnsi="宋体" w:cs="宋体"/>
                <w:color w:val="000000"/>
                <w:szCs w:val="21"/>
              </w:rPr>
            </w:r>
            <w:r>
              <w:rPr>
                <w:rFonts w:ascii="宋体" w:hAnsi="宋体" w:cs="宋体"/>
                <w:color w:val="000000"/>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定期定额户自行申报</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公共服务</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县级税务部门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《中华人民共和国税收征收管理法》</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27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1049</w:t>
            </w:r>
            <w:r>
              <w:rPr>
                <w:rFonts w:ascii="宋体" w:hAnsi="宋体" w:cs="宋体"/>
                <w:szCs w:val="21"/>
              </w:rPr>
            </w:r>
            <w:r>
              <w:rPr>
                <w:rFonts w:ascii="宋体" w:hAnsi="宋体" w:cs="宋体"/>
                <w:szCs w:val="21"/>
              </w:rPr>
            </w:r>
          </w:p>
        </w:tc>
        <w:tc>
          <w:tcPr>
            <w:tcBorders/>
            <w:tcW w:w="1654" w:type="dxa"/>
            <w:vAlign w:val="center"/>
            <w:textDirection w:val="lrTb"/>
            <w:noWrap/>
          </w:tcPr>
          <w:p>
            <w:pPr>
              <w:pBdr/>
              <w:spacing w:line="240" w:lineRule="atLeast"/>
              <w:ind/>
              <w:rPr>
                <w:rFonts w:ascii="宋体" w:hAnsi="宋体" w:cs="宋体"/>
                <w:color w:val="000000"/>
                <w:szCs w:val="21"/>
              </w:rPr>
            </w:pPr>
            <w:r>
              <w:rPr>
                <w:rFonts w:hint="eastAsia" w:ascii="宋体" w:hAnsi="宋体" w:cs="宋体"/>
                <w:color w:val="000000"/>
                <w:szCs w:val="21"/>
              </w:rPr>
              <w:t xml:space="preserve">国家税务总局随州市税务局</w:t>
            </w:r>
            <w:r>
              <w:rPr>
                <w:rFonts w:ascii="宋体" w:hAnsi="宋体" w:cs="宋体"/>
                <w:color w:val="000000"/>
                <w:szCs w:val="21"/>
              </w:rPr>
            </w:r>
            <w:r>
              <w:rPr>
                <w:rFonts w:ascii="宋体" w:hAnsi="宋体" w:cs="宋体"/>
                <w:color w:val="000000"/>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定期定额户简易申报</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公共服务</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县级税务部门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《中华人民共和国税收征收管理法》</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27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1050</w:t>
            </w:r>
            <w:r>
              <w:rPr>
                <w:rFonts w:ascii="宋体" w:hAnsi="宋体" w:cs="宋体"/>
                <w:szCs w:val="21"/>
              </w:rPr>
            </w:r>
            <w:r>
              <w:rPr>
                <w:rFonts w:ascii="宋体" w:hAnsi="宋体" w:cs="宋体"/>
                <w:szCs w:val="21"/>
              </w:rPr>
            </w:r>
          </w:p>
        </w:tc>
        <w:tc>
          <w:tcPr>
            <w:tcBorders/>
            <w:tcW w:w="1654" w:type="dxa"/>
            <w:vAlign w:val="center"/>
            <w:textDirection w:val="lrTb"/>
            <w:noWrap/>
          </w:tcPr>
          <w:p>
            <w:pPr>
              <w:pBdr/>
              <w:spacing w:line="240" w:lineRule="atLeast"/>
              <w:ind/>
              <w:rPr>
                <w:rFonts w:ascii="宋体" w:hAnsi="宋体" w:cs="宋体"/>
                <w:color w:val="000000"/>
                <w:szCs w:val="21"/>
              </w:rPr>
            </w:pPr>
            <w:r>
              <w:rPr>
                <w:rFonts w:hint="eastAsia" w:ascii="宋体" w:hAnsi="宋体" w:cs="宋体"/>
                <w:color w:val="000000"/>
                <w:szCs w:val="21"/>
              </w:rPr>
              <w:t xml:space="preserve">国家税务总局随州市税务局</w:t>
            </w:r>
            <w:r>
              <w:rPr>
                <w:rFonts w:ascii="宋体" w:hAnsi="宋体" w:cs="宋体"/>
                <w:color w:val="000000"/>
                <w:szCs w:val="21"/>
              </w:rPr>
            </w:r>
            <w:r>
              <w:rPr>
                <w:rFonts w:ascii="宋体" w:hAnsi="宋体" w:cs="宋体"/>
                <w:color w:val="000000"/>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通用申报（税及附征税费）</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公共服务</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县级税务部门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《中华人民共和国税收征收管理法》</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27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1051</w:t>
            </w:r>
            <w:r>
              <w:rPr>
                <w:rFonts w:ascii="宋体" w:hAnsi="宋体" w:cs="宋体"/>
                <w:szCs w:val="21"/>
              </w:rPr>
            </w:r>
            <w:r>
              <w:rPr>
                <w:rFonts w:ascii="宋体" w:hAnsi="宋体" w:cs="宋体"/>
                <w:szCs w:val="21"/>
              </w:rPr>
            </w:r>
          </w:p>
        </w:tc>
        <w:tc>
          <w:tcPr>
            <w:tcBorders/>
            <w:tcW w:w="1654" w:type="dxa"/>
            <w:vAlign w:val="center"/>
            <w:textDirection w:val="lrTb"/>
            <w:noWrap/>
          </w:tcPr>
          <w:p>
            <w:pPr>
              <w:pBdr/>
              <w:spacing w:line="240" w:lineRule="atLeast"/>
              <w:ind/>
              <w:rPr>
                <w:rFonts w:ascii="宋体" w:hAnsi="宋体" w:cs="宋体"/>
                <w:color w:val="000000"/>
                <w:szCs w:val="21"/>
              </w:rPr>
            </w:pPr>
            <w:r>
              <w:rPr>
                <w:rFonts w:hint="eastAsia" w:ascii="宋体" w:hAnsi="宋体" w:cs="宋体"/>
                <w:color w:val="000000"/>
                <w:szCs w:val="21"/>
              </w:rPr>
              <w:t xml:space="preserve">国家税务总局随州市税务局</w:t>
            </w:r>
            <w:r>
              <w:rPr>
                <w:rFonts w:ascii="宋体" w:hAnsi="宋体" w:cs="宋体"/>
                <w:color w:val="000000"/>
                <w:szCs w:val="21"/>
              </w:rPr>
            </w:r>
            <w:r>
              <w:rPr>
                <w:rFonts w:ascii="宋体" w:hAnsi="宋体" w:cs="宋体"/>
                <w:color w:val="000000"/>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房产交易申报</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公共服务</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县级税务部门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《中华人民共和国税收征收管理法》</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72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1052</w:t>
            </w:r>
            <w:r>
              <w:rPr>
                <w:rFonts w:ascii="宋体" w:hAnsi="宋体" w:cs="宋体"/>
                <w:szCs w:val="21"/>
              </w:rPr>
            </w:r>
            <w:r>
              <w:rPr>
                <w:rFonts w:ascii="宋体" w:hAnsi="宋体" w:cs="宋体"/>
                <w:szCs w:val="21"/>
              </w:rPr>
            </w:r>
          </w:p>
        </w:tc>
        <w:tc>
          <w:tcPr>
            <w:tcBorders/>
            <w:tcW w:w="1654" w:type="dxa"/>
            <w:vAlign w:val="center"/>
            <w:textDirection w:val="lrTb"/>
            <w:noWrap/>
          </w:tcPr>
          <w:p>
            <w:pPr>
              <w:pBdr/>
              <w:spacing w:line="240" w:lineRule="atLeast"/>
              <w:ind/>
              <w:rPr>
                <w:rFonts w:ascii="宋体" w:hAnsi="宋体" w:cs="宋体"/>
                <w:color w:val="000000"/>
                <w:szCs w:val="21"/>
              </w:rPr>
            </w:pPr>
            <w:r>
              <w:rPr>
                <w:rFonts w:hint="eastAsia" w:ascii="宋体" w:hAnsi="宋体" w:cs="宋体"/>
                <w:color w:val="000000"/>
                <w:szCs w:val="21"/>
              </w:rPr>
              <w:t xml:space="preserve">国家税务总局随州市税务局</w:t>
            </w:r>
            <w:r>
              <w:rPr>
                <w:rFonts w:ascii="宋体" w:hAnsi="宋体" w:cs="宋体"/>
                <w:color w:val="000000"/>
                <w:szCs w:val="21"/>
              </w:rPr>
            </w:r>
            <w:r>
              <w:rPr>
                <w:rFonts w:ascii="宋体" w:hAnsi="宋体" w:cs="宋体"/>
                <w:color w:val="000000"/>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委托代征报告</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公共服务</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县级税务部门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《中华人民共和国税收征收管理法》</w:t>
            </w:r>
            <w:r>
              <w:rPr>
                <w:rFonts w:ascii="宋体" w:hAnsi="宋体" w:cs="宋体"/>
                <w:szCs w:val="21"/>
              </w:rPr>
              <w:br w:type="textWrapping" w:clear="all"/>
            </w:r>
            <w:r>
              <w:rPr>
                <w:rFonts w:hint="eastAsia" w:ascii="宋体" w:hAnsi="宋体" w:cs="宋体"/>
                <w:szCs w:val="21"/>
              </w:rPr>
              <w:t xml:space="preserve">《中华人民共和国税收征收管理法实施细则》</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72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1053</w:t>
            </w:r>
            <w:r>
              <w:rPr>
                <w:rFonts w:ascii="宋体" w:hAnsi="宋体" w:cs="宋体"/>
                <w:szCs w:val="21"/>
              </w:rPr>
            </w:r>
            <w:r>
              <w:rPr>
                <w:rFonts w:ascii="宋体" w:hAnsi="宋体" w:cs="宋体"/>
                <w:szCs w:val="21"/>
              </w:rPr>
            </w:r>
          </w:p>
        </w:tc>
        <w:tc>
          <w:tcPr>
            <w:tcBorders/>
            <w:tcW w:w="1654" w:type="dxa"/>
            <w:vAlign w:val="center"/>
            <w:textDirection w:val="lrTb"/>
            <w:noWrap/>
          </w:tcPr>
          <w:p>
            <w:pPr>
              <w:pBdr/>
              <w:spacing w:line="240" w:lineRule="atLeast"/>
              <w:ind/>
              <w:rPr>
                <w:rFonts w:ascii="宋体" w:hAnsi="宋体" w:cs="宋体"/>
                <w:color w:val="000000"/>
                <w:szCs w:val="21"/>
              </w:rPr>
            </w:pPr>
            <w:r>
              <w:rPr>
                <w:rFonts w:hint="eastAsia" w:ascii="宋体" w:hAnsi="宋体" w:cs="宋体"/>
                <w:color w:val="000000"/>
                <w:szCs w:val="21"/>
              </w:rPr>
              <w:t xml:space="preserve">国家税务总局随州市税务局</w:t>
            </w:r>
            <w:r>
              <w:rPr>
                <w:rFonts w:ascii="宋体" w:hAnsi="宋体" w:cs="宋体"/>
                <w:color w:val="000000"/>
                <w:szCs w:val="21"/>
              </w:rPr>
            </w:r>
            <w:r>
              <w:rPr>
                <w:rFonts w:ascii="宋体" w:hAnsi="宋体" w:cs="宋体"/>
                <w:color w:val="000000"/>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代收代缴车船税申报</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公共服务</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县级税务部门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《中华人民共和国车船税法》</w:t>
            </w:r>
            <w:r>
              <w:rPr>
                <w:rFonts w:ascii="宋体" w:hAnsi="宋体" w:cs="宋体"/>
                <w:szCs w:val="21"/>
              </w:rPr>
              <w:br w:type="textWrapping" w:clear="all"/>
            </w:r>
            <w:r>
              <w:rPr>
                <w:rFonts w:hint="eastAsia" w:ascii="宋体" w:hAnsi="宋体" w:cs="宋体"/>
                <w:szCs w:val="21"/>
              </w:rPr>
              <w:t xml:space="preserve">《中华人民共和国税收征收管理法》</w:t>
            </w:r>
            <w:r>
              <w:rPr>
                <w:rFonts w:ascii="宋体" w:hAnsi="宋体" w:cs="宋体"/>
                <w:szCs w:val="21"/>
              </w:rPr>
              <w:br w:type="textWrapping" w:clear="all"/>
            </w:r>
            <w:r>
              <w:rPr>
                <w:rFonts w:hint="eastAsia" w:ascii="宋体" w:hAnsi="宋体" w:cs="宋体"/>
                <w:szCs w:val="21"/>
              </w:rPr>
              <w:t xml:space="preserve">《中华人民共和国车船税法实施条例》</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72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1054</w:t>
            </w:r>
            <w:r>
              <w:rPr>
                <w:rFonts w:ascii="宋体" w:hAnsi="宋体" w:cs="宋体"/>
                <w:szCs w:val="21"/>
              </w:rPr>
            </w:r>
            <w:r>
              <w:rPr>
                <w:rFonts w:ascii="宋体" w:hAnsi="宋体" w:cs="宋体"/>
                <w:szCs w:val="21"/>
              </w:rPr>
            </w:r>
          </w:p>
        </w:tc>
        <w:tc>
          <w:tcPr>
            <w:tcBorders/>
            <w:tcW w:w="1654" w:type="dxa"/>
            <w:vAlign w:val="center"/>
            <w:textDirection w:val="lrTb"/>
            <w:noWrap/>
          </w:tcPr>
          <w:p>
            <w:pPr>
              <w:pBdr/>
              <w:spacing w:line="240" w:lineRule="atLeast"/>
              <w:ind/>
              <w:rPr>
                <w:rFonts w:ascii="宋体" w:hAnsi="宋体" w:cs="宋体"/>
                <w:color w:val="000000"/>
                <w:szCs w:val="21"/>
              </w:rPr>
            </w:pPr>
            <w:r>
              <w:rPr>
                <w:rFonts w:hint="eastAsia" w:ascii="宋体" w:hAnsi="宋体" w:cs="宋体"/>
                <w:color w:val="000000"/>
                <w:szCs w:val="21"/>
              </w:rPr>
              <w:t xml:space="preserve">国家税务总局随州市税务局</w:t>
            </w:r>
            <w:r>
              <w:rPr>
                <w:rFonts w:ascii="宋体" w:hAnsi="宋体" w:cs="宋体"/>
                <w:color w:val="000000"/>
                <w:szCs w:val="21"/>
              </w:rPr>
            </w:r>
            <w:r>
              <w:rPr>
                <w:rFonts w:ascii="宋体" w:hAnsi="宋体" w:cs="宋体"/>
                <w:color w:val="000000"/>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印花税票代售报告</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公共服务</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县级税务部门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《中华人民共和国税收征收管理法》</w:t>
            </w:r>
            <w:r>
              <w:rPr>
                <w:rFonts w:ascii="宋体" w:hAnsi="宋体" w:cs="宋体"/>
                <w:szCs w:val="21"/>
              </w:rPr>
              <w:br w:type="textWrapping" w:clear="all"/>
            </w:r>
            <w:r>
              <w:rPr>
                <w:rFonts w:hint="eastAsia" w:ascii="宋体" w:hAnsi="宋体" w:cs="宋体"/>
                <w:szCs w:val="21"/>
              </w:rPr>
              <w:t xml:space="preserve">《中华人民共和国印花税暂行条例施行细则》</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4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1055</w:t>
            </w:r>
            <w:r>
              <w:rPr>
                <w:rFonts w:ascii="宋体" w:hAnsi="宋体" w:cs="宋体"/>
                <w:szCs w:val="21"/>
              </w:rPr>
            </w:r>
            <w:r>
              <w:rPr>
                <w:rFonts w:ascii="宋体" w:hAnsi="宋体" w:cs="宋体"/>
                <w:szCs w:val="21"/>
              </w:rPr>
            </w:r>
          </w:p>
        </w:tc>
        <w:tc>
          <w:tcPr>
            <w:tcBorders/>
            <w:tcW w:w="1654" w:type="dxa"/>
            <w:vAlign w:val="center"/>
            <w:textDirection w:val="lrTb"/>
            <w:noWrap/>
          </w:tcPr>
          <w:p>
            <w:pPr>
              <w:pBdr/>
              <w:spacing w:line="240" w:lineRule="atLeast"/>
              <w:ind/>
              <w:rPr>
                <w:rFonts w:ascii="宋体" w:hAnsi="宋体" w:cs="宋体"/>
                <w:color w:val="000000"/>
                <w:szCs w:val="21"/>
              </w:rPr>
            </w:pPr>
            <w:r>
              <w:rPr>
                <w:rFonts w:hint="eastAsia" w:ascii="宋体" w:hAnsi="宋体" w:cs="宋体"/>
                <w:color w:val="000000"/>
                <w:szCs w:val="21"/>
              </w:rPr>
              <w:t xml:space="preserve">国家税务总局随州市税务局</w:t>
            </w:r>
            <w:r>
              <w:rPr>
                <w:rFonts w:ascii="宋体" w:hAnsi="宋体" w:cs="宋体"/>
                <w:color w:val="000000"/>
                <w:szCs w:val="21"/>
              </w:rPr>
            </w:r>
            <w:r>
              <w:rPr>
                <w:rFonts w:ascii="宋体" w:hAnsi="宋体" w:cs="宋体"/>
                <w:color w:val="000000"/>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代扣代缴证券交易印花税申报</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公共服务</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县级税务部门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《中华人民共和国税收征收管理法》</w:t>
            </w:r>
            <w:r>
              <w:rPr>
                <w:rFonts w:ascii="宋体" w:hAnsi="宋体" w:cs="宋体"/>
                <w:szCs w:val="21"/>
              </w:rPr>
              <w:br w:type="textWrapping" w:clear="all"/>
            </w:r>
            <w:r>
              <w:rPr>
                <w:rFonts w:hint="eastAsia" w:ascii="宋体" w:hAnsi="宋体" w:cs="宋体"/>
                <w:szCs w:val="21"/>
              </w:rPr>
              <w:t xml:space="preserve">《中华人民共和国印花税暂行条例》</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27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1056</w:t>
            </w:r>
            <w:r>
              <w:rPr>
                <w:rFonts w:ascii="宋体" w:hAnsi="宋体" w:cs="宋体"/>
                <w:szCs w:val="21"/>
              </w:rPr>
            </w:r>
            <w:r>
              <w:rPr>
                <w:rFonts w:ascii="宋体" w:hAnsi="宋体" w:cs="宋体"/>
                <w:szCs w:val="21"/>
              </w:rPr>
            </w:r>
          </w:p>
        </w:tc>
        <w:tc>
          <w:tcPr>
            <w:tcBorders/>
            <w:tcW w:w="1654" w:type="dxa"/>
            <w:vAlign w:val="center"/>
            <w:textDirection w:val="lrTb"/>
            <w:noWrap/>
          </w:tcPr>
          <w:p>
            <w:pPr>
              <w:pBdr/>
              <w:spacing w:line="240" w:lineRule="atLeast"/>
              <w:ind/>
              <w:rPr>
                <w:rFonts w:ascii="宋体" w:hAnsi="宋体" w:cs="宋体"/>
                <w:color w:val="000000"/>
                <w:szCs w:val="21"/>
              </w:rPr>
            </w:pPr>
            <w:r>
              <w:rPr>
                <w:rFonts w:hint="eastAsia" w:ascii="宋体" w:hAnsi="宋体" w:cs="宋体"/>
                <w:color w:val="000000"/>
                <w:szCs w:val="21"/>
              </w:rPr>
              <w:t xml:space="preserve">国家税务总局随州市税务局</w:t>
            </w:r>
            <w:r>
              <w:rPr>
                <w:rFonts w:ascii="宋体" w:hAnsi="宋体" w:cs="宋体"/>
                <w:color w:val="000000"/>
                <w:szCs w:val="21"/>
              </w:rPr>
            </w:r>
            <w:r>
              <w:rPr>
                <w:rFonts w:ascii="宋体" w:hAnsi="宋体" w:cs="宋体"/>
                <w:color w:val="000000"/>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其他代扣代缴、代收代缴申报</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公共服务</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县级税务部门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《中华人民共和国税收征收管理法》</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72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1057</w:t>
            </w:r>
            <w:r>
              <w:rPr>
                <w:rFonts w:ascii="宋体" w:hAnsi="宋体" w:cs="宋体"/>
                <w:szCs w:val="21"/>
              </w:rPr>
            </w:r>
            <w:r>
              <w:rPr>
                <w:rFonts w:ascii="宋体" w:hAnsi="宋体" w:cs="宋体"/>
                <w:szCs w:val="21"/>
              </w:rPr>
            </w:r>
          </w:p>
        </w:tc>
        <w:tc>
          <w:tcPr>
            <w:tcBorders/>
            <w:tcW w:w="1654" w:type="dxa"/>
            <w:vAlign w:val="center"/>
            <w:textDirection w:val="lrTb"/>
            <w:noWrap/>
          </w:tcPr>
          <w:p>
            <w:pPr>
              <w:pBdr/>
              <w:spacing w:line="240" w:lineRule="atLeast"/>
              <w:ind/>
              <w:rPr>
                <w:rFonts w:ascii="宋体" w:hAnsi="宋体" w:cs="宋体"/>
                <w:color w:val="000000"/>
                <w:szCs w:val="21"/>
              </w:rPr>
            </w:pPr>
            <w:r>
              <w:rPr>
                <w:rFonts w:hint="eastAsia" w:ascii="宋体" w:hAnsi="宋体" w:cs="宋体"/>
                <w:color w:val="000000"/>
                <w:szCs w:val="21"/>
              </w:rPr>
              <w:t xml:space="preserve">国家税务总局随州市税务局</w:t>
            </w:r>
            <w:r>
              <w:rPr>
                <w:rFonts w:ascii="宋体" w:hAnsi="宋体" w:cs="宋体"/>
                <w:color w:val="000000"/>
                <w:szCs w:val="21"/>
              </w:rPr>
            </w:r>
            <w:r>
              <w:rPr>
                <w:rFonts w:ascii="宋体" w:hAnsi="宋体" w:cs="宋体"/>
                <w:color w:val="000000"/>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误收多缴退抵税</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公共服务</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县级税务部门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《中华人民共和国税收征收管理法》</w:t>
            </w:r>
            <w:r>
              <w:rPr>
                <w:rFonts w:ascii="宋体" w:hAnsi="宋体" w:cs="宋体"/>
                <w:szCs w:val="21"/>
              </w:rPr>
              <w:br w:type="textWrapping" w:clear="all"/>
            </w:r>
            <w:r>
              <w:rPr>
                <w:rFonts w:hint="eastAsia" w:ascii="宋体" w:hAnsi="宋体" w:cs="宋体"/>
                <w:szCs w:val="21"/>
              </w:rPr>
              <w:t xml:space="preserve">《中华人民共和国税收征收管理法实施细则》</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72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1058</w:t>
            </w:r>
            <w:r>
              <w:rPr>
                <w:rFonts w:ascii="宋体" w:hAnsi="宋体" w:cs="宋体"/>
                <w:szCs w:val="21"/>
              </w:rPr>
            </w:r>
            <w:r>
              <w:rPr>
                <w:rFonts w:ascii="宋体" w:hAnsi="宋体" w:cs="宋体"/>
                <w:szCs w:val="21"/>
              </w:rPr>
            </w:r>
          </w:p>
        </w:tc>
        <w:tc>
          <w:tcPr>
            <w:tcBorders/>
            <w:tcW w:w="1654" w:type="dxa"/>
            <w:vAlign w:val="center"/>
            <w:textDirection w:val="lrTb"/>
            <w:noWrap/>
          </w:tcPr>
          <w:p>
            <w:pPr>
              <w:pBdr/>
              <w:spacing w:line="240" w:lineRule="atLeast"/>
              <w:ind/>
              <w:rPr>
                <w:rFonts w:ascii="宋体" w:hAnsi="宋体" w:cs="宋体"/>
                <w:color w:val="000000"/>
                <w:szCs w:val="21"/>
              </w:rPr>
            </w:pPr>
            <w:r>
              <w:rPr>
                <w:rFonts w:hint="eastAsia" w:ascii="宋体" w:hAnsi="宋体" w:cs="宋体"/>
                <w:color w:val="000000"/>
                <w:szCs w:val="21"/>
              </w:rPr>
              <w:t xml:space="preserve">国家税务总局随州市税务局</w:t>
            </w:r>
            <w:r>
              <w:rPr>
                <w:rFonts w:ascii="宋体" w:hAnsi="宋体" w:cs="宋体"/>
                <w:color w:val="000000"/>
                <w:szCs w:val="21"/>
              </w:rPr>
            </w:r>
            <w:r>
              <w:rPr>
                <w:rFonts w:ascii="宋体" w:hAnsi="宋体" w:cs="宋体"/>
                <w:color w:val="000000"/>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入库减免退抵税</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公共服务</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县级税务部门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《中华人民共和国税收征收管理法》</w:t>
            </w:r>
            <w:r>
              <w:rPr>
                <w:rFonts w:ascii="宋体" w:hAnsi="宋体" w:cs="宋体"/>
                <w:szCs w:val="21"/>
              </w:rPr>
              <w:br w:type="textWrapping" w:clear="all"/>
            </w:r>
            <w:r>
              <w:rPr>
                <w:rFonts w:hint="eastAsia" w:ascii="宋体" w:hAnsi="宋体" w:cs="宋体"/>
                <w:szCs w:val="21"/>
              </w:rPr>
              <w:t xml:space="preserve">《中华人民共和国税收征收管理法实施细则》</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72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1059</w:t>
            </w:r>
            <w:r>
              <w:rPr>
                <w:rFonts w:ascii="宋体" w:hAnsi="宋体" w:cs="宋体"/>
                <w:szCs w:val="21"/>
              </w:rPr>
            </w:r>
            <w:r>
              <w:rPr>
                <w:rFonts w:ascii="宋体" w:hAnsi="宋体" w:cs="宋体"/>
                <w:szCs w:val="21"/>
              </w:rPr>
            </w:r>
          </w:p>
        </w:tc>
        <w:tc>
          <w:tcPr>
            <w:tcBorders/>
            <w:tcW w:w="1654" w:type="dxa"/>
            <w:vAlign w:val="center"/>
            <w:textDirection w:val="lrTb"/>
            <w:noWrap/>
          </w:tcPr>
          <w:p>
            <w:pPr>
              <w:pBdr/>
              <w:spacing w:line="240" w:lineRule="atLeast"/>
              <w:ind/>
              <w:rPr>
                <w:rFonts w:ascii="宋体" w:hAnsi="宋体" w:cs="宋体"/>
                <w:color w:val="000000"/>
                <w:szCs w:val="21"/>
              </w:rPr>
            </w:pPr>
            <w:r>
              <w:rPr>
                <w:rFonts w:hint="eastAsia" w:ascii="宋体" w:hAnsi="宋体" w:cs="宋体"/>
                <w:color w:val="000000"/>
                <w:szCs w:val="21"/>
              </w:rPr>
              <w:t xml:space="preserve">国家税务总局随州市税务局</w:t>
            </w:r>
            <w:r>
              <w:rPr>
                <w:rFonts w:ascii="宋体" w:hAnsi="宋体" w:cs="宋体"/>
                <w:color w:val="000000"/>
                <w:szCs w:val="21"/>
              </w:rPr>
            </w:r>
            <w:r>
              <w:rPr>
                <w:rFonts w:ascii="宋体" w:hAnsi="宋体" w:cs="宋体"/>
                <w:color w:val="000000"/>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汇算清缴结算多缴退抵税</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公共服务</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县级税务部门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《中华人民共和国税收征收管理法》</w:t>
            </w:r>
            <w:r>
              <w:rPr>
                <w:rFonts w:ascii="宋体" w:hAnsi="宋体" w:cs="宋体"/>
                <w:szCs w:val="21"/>
              </w:rPr>
              <w:br w:type="textWrapping" w:clear="all"/>
            </w:r>
            <w:r>
              <w:rPr>
                <w:rFonts w:hint="eastAsia" w:ascii="宋体" w:hAnsi="宋体" w:cs="宋体"/>
                <w:szCs w:val="21"/>
              </w:rPr>
              <w:t xml:space="preserve">《中华人民共和国税收征收管理法实施细则》</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72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1060</w:t>
            </w:r>
            <w:r>
              <w:rPr>
                <w:rFonts w:ascii="宋体" w:hAnsi="宋体" w:cs="宋体"/>
                <w:szCs w:val="21"/>
              </w:rPr>
            </w:r>
            <w:r>
              <w:rPr>
                <w:rFonts w:ascii="宋体" w:hAnsi="宋体" w:cs="宋体"/>
                <w:szCs w:val="21"/>
              </w:rPr>
            </w:r>
          </w:p>
        </w:tc>
        <w:tc>
          <w:tcPr>
            <w:tcBorders/>
            <w:tcW w:w="1654" w:type="dxa"/>
            <w:vAlign w:val="center"/>
            <w:textDirection w:val="lrTb"/>
            <w:noWrap/>
          </w:tcPr>
          <w:p>
            <w:pPr>
              <w:pBdr/>
              <w:spacing w:line="240" w:lineRule="atLeast"/>
              <w:ind/>
              <w:rPr>
                <w:rFonts w:ascii="宋体" w:hAnsi="宋体" w:cs="宋体"/>
                <w:color w:val="000000"/>
                <w:szCs w:val="21"/>
              </w:rPr>
            </w:pPr>
            <w:r>
              <w:rPr>
                <w:rFonts w:hint="eastAsia" w:ascii="宋体" w:hAnsi="宋体" w:cs="宋体"/>
                <w:color w:val="000000"/>
                <w:szCs w:val="21"/>
              </w:rPr>
              <w:t xml:space="preserve">国家税务总局随州市税务局</w:t>
            </w:r>
            <w:r>
              <w:rPr>
                <w:rFonts w:ascii="宋体" w:hAnsi="宋体" w:cs="宋体"/>
                <w:color w:val="000000"/>
                <w:szCs w:val="21"/>
              </w:rPr>
            </w:r>
            <w:r>
              <w:rPr>
                <w:rFonts w:ascii="宋体" w:hAnsi="宋体" w:cs="宋体"/>
                <w:color w:val="000000"/>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增值税期末留抵税额退税</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公共服务</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县级税务部门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《中华人民共和国税收征收管理法》</w:t>
            </w:r>
            <w:r>
              <w:rPr>
                <w:rFonts w:ascii="宋体" w:hAnsi="宋体" w:cs="宋体"/>
                <w:szCs w:val="21"/>
              </w:rPr>
              <w:br w:type="textWrapping" w:clear="all"/>
            </w:r>
            <w:r>
              <w:rPr>
                <w:rFonts w:hint="eastAsia" w:ascii="宋体" w:hAnsi="宋体" w:cs="宋体"/>
                <w:szCs w:val="21"/>
              </w:rPr>
              <w:t xml:space="preserve">《中华人民共和国税收征收管理法实施细则》</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96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1061</w:t>
            </w:r>
            <w:r>
              <w:rPr>
                <w:rFonts w:ascii="宋体" w:hAnsi="宋体" w:cs="宋体"/>
                <w:szCs w:val="21"/>
              </w:rPr>
            </w:r>
            <w:r>
              <w:rPr>
                <w:rFonts w:ascii="宋体" w:hAnsi="宋体" w:cs="宋体"/>
                <w:szCs w:val="21"/>
              </w:rPr>
            </w:r>
          </w:p>
        </w:tc>
        <w:tc>
          <w:tcPr>
            <w:tcBorders/>
            <w:tcW w:w="1654" w:type="dxa"/>
            <w:vAlign w:val="center"/>
            <w:textDirection w:val="lrTb"/>
            <w:noWrap/>
          </w:tcPr>
          <w:p>
            <w:pPr>
              <w:pBdr/>
              <w:spacing w:line="240" w:lineRule="atLeast"/>
              <w:ind/>
              <w:rPr>
                <w:rFonts w:ascii="宋体" w:hAnsi="宋体" w:cs="宋体"/>
                <w:color w:val="000000"/>
                <w:szCs w:val="21"/>
              </w:rPr>
            </w:pPr>
            <w:r>
              <w:rPr>
                <w:rFonts w:hint="eastAsia" w:ascii="宋体" w:hAnsi="宋体" w:cs="宋体"/>
                <w:color w:val="000000"/>
                <w:szCs w:val="21"/>
              </w:rPr>
              <w:t xml:space="preserve">国家税务总局随州市税务局</w:t>
            </w:r>
            <w:r>
              <w:rPr>
                <w:rFonts w:ascii="宋体" w:hAnsi="宋体" w:cs="宋体"/>
                <w:color w:val="000000"/>
                <w:szCs w:val="21"/>
              </w:rPr>
            </w:r>
            <w:r>
              <w:rPr>
                <w:rFonts w:ascii="宋体" w:hAnsi="宋体" w:cs="宋体"/>
                <w:color w:val="000000"/>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石脑油、燃料油消费税退税</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公共服务</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县级税务部门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《中华人民共和国税收征收管理法》</w:t>
            </w:r>
            <w:r>
              <w:rPr>
                <w:rFonts w:ascii="宋体" w:hAnsi="宋体" w:cs="宋体"/>
                <w:szCs w:val="21"/>
              </w:rPr>
              <w:br w:type="textWrapping" w:clear="all"/>
            </w:r>
            <w:r>
              <w:rPr>
                <w:rFonts w:hint="eastAsia" w:ascii="宋体" w:hAnsi="宋体" w:cs="宋体"/>
                <w:szCs w:val="21"/>
              </w:rPr>
              <w:t xml:space="preserve">《中华人民共和国消费税暂行条例》</w:t>
            </w:r>
            <w:r>
              <w:rPr>
                <w:rFonts w:ascii="宋体" w:hAnsi="宋体" w:cs="宋体"/>
                <w:szCs w:val="21"/>
              </w:rPr>
              <w:br w:type="textWrapping" w:clear="all"/>
            </w:r>
            <w:r>
              <w:rPr>
                <w:rFonts w:hint="eastAsia" w:ascii="宋体" w:hAnsi="宋体" w:cs="宋体"/>
                <w:szCs w:val="21"/>
              </w:rPr>
              <w:t xml:space="preserve">《中华人民共和国税收征收管理法实施细则》</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96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1062</w:t>
            </w:r>
            <w:r>
              <w:rPr>
                <w:rFonts w:ascii="宋体" w:hAnsi="宋体" w:cs="宋体"/>
                <w:szCs w:val="21"/>
              </w:rPr>
            </w:r>
            <w:r>
              <w:rPr>
                <w:rFonts w:ascii="宋体" w:hAnsi="宋体" w:cs="宋体"/>
                <w:szCs w:val="21"/>
              </w:rPr>
            </w:r>
          </w:p>
        </w:tc>
        <w:tc>
          <w:tcPr>
            <w:tcBorders/>
            <w:tcW w:w="1654" w:type="dxa"/>
            <w:vAlign w:val="center"/>
            <w:textDirection w:val="lrTb"/>
            <w:noWrap/>
          </w:tcPr>
          <w:p>
            <w:pPr>
              <w:pBdr/>
              <w:spacing w:line="240" w:lineRule="atLeast"/>
              <w:ind/>
              <w:rPr>
                <w:rFonts w:ascii="宋体" w:hAnsi="宋体" w:cs="宋体"/>
                <w:color w:val="000000"/>
                <w:szCs w:val="21"/>
              </w:rPr>
            </w:pPr>
            <w:r>
              <w:rPr>
                <w:rFonts w:hint="eastAsia" w:ascii="宋体" w:hAnsi="宋体" w:cs="宋体"/>
                <w:color w:val="000000"/>
                <w:szCs w:val="21"/>
              </w:rPr>
              <w:t xml:space="preserve">国家税务总局随州市税务局</w:t>
            </w:r>
            <w:r>
              <w:rPr>
                <w:rFonts w:ascii="宋体" w:hAnsi="宋体" w:cs="宋体"/>
                <w:color w:val="000000"/>
                <w:szCs w:val="21"/>
              </w:rPr>
            </w:r>
            <w:r>
              <w:rPr>
                <w:rFonts w:ascii="宋体" w:hAnsi="宋体" w:cs="宋体"/>
                <w:color w:val="000000"/>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车辆购置税退税</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公共服务</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县级税务部门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《中华人民共和国税收征收管理法》</w:t>
            </w:r>
            <w:r>
              <w:rPr>
                <w:rFonts w:ascii="宋体" w:hAnsi="宋体" w:cs="宋体"/>
                <w:szCs w:val="21"/>
              </w:rPr>
              <w:br w:type="textWrapping" w:clear="all"/>
            </w:r>
            <w:r>
              <w:rPr>
                <w:rFonts w:hint="eastAsia" w:ascii="宋体" w:hAnsi="宋体" w:cs="宋体"/>
                <w:szCs w:val="21"/>
              </w:rPr>
              <w:t xml:space="preserve">《中华人民共和国车辆购置税法》</w:t>
            </w:r>
            <w:r>
              <w:rPr>
                <w:rFonts w:ascii="宋体" w:hAnsi="宋体" w:cs="宋体"/>
                <w:szCs w:val="21"/>
              </w:rPr>
              <w:br w:type="textWrapping" w:clear="all"/>
            </w:r>
            <w:r>
              <w:rPr>
                <w:rFonts w:hint="eastAsia" w:ascii="宋体" w:hAnsi="宋体" w:cs="宋体"/>
                <w:szCs w:val="21"/>
              </w:rPr>
              <w:t xml:space="preserve">《中华人民共和国税收征收管理法实施细则》</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120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1063</w:t>
            </w:r>
            <w:r>
              <w:rPr>
                <w:rFonts w:ascii="宋体" w:hAnsi="宋体" w:cs="宋体"/>
                <w:szCs w:val="21"/>
              </w:rPr>
            </w:r>
            <w:r>
              <w:rPr>
                <w:rFonts w:ascii="宋体" w:hAnsi="宋体" w:cs="宋体"/>
                <w:szCs w:val="21"/>
              </w:rPr>
            </w:r>
          </w:p>
        </w:tc>
        <w:tc>
          <w:tcPr>
            <w:tcBorders/>
            <w:tcW w:w="1654" w:type="dxa"/>
            <w:vAlign w:val="center"/>
            <w:textDirection w:val="lrTb"/>
            <w:noWrap/>
          </w:tcPr>
          <w:p>
            <w:pPr>
              <w:pBdr/>
              <w:spacing w:line="240" w:lineRule="atLeast"/>
              <w:ind/>
              <w:rPr>
                <w:rFonts w:ascii="宋体" w:hAnsi="宋体" w:cs="宋体"/>
                <w:color w:val="000000"/>
                <w:szCs w:val="21"/>
              </w:rPr>
            </w:pPr>
            <w:r>
              <w:rPr>
                <w:rFonts w:hint="eastAsia" w:ascii="宋体" w:hAnsi="宋体" w:cs="宋体"/>
                <w:color w:val="000000"/>
                <w:szCs w:val="21"/>
              </w:rPr>
              <w:t xml:space="preserve">国家税务总局随州市税务局</w:t>
            </w:r>
            <w:r>
              <w:rPr>
                <w:rFonts w:ascii="宋体" w:hAnsi="宋体" w:cs="宋体"/>
                <w:color w:val="000000"/>
                <w:szCs w:val="21"/>
              </w:rPr>
            </w:r>
            <w:r>
              <w:rPr>
                <w:rFonts w:ascii="宋体" w:hAnsi="宋体" w:cs="宋体"/>
                <w:color w:val="000000"/>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车船税退抵税</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公共服务</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县级税务部门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《中华人民共和国税收征收管理法》</w:t>
            </w:r>
            <w:r>
              <w:rPr>
                <w:rFonts w:ascii="宋体" w:hAnsi="宋体" w:cs="宋体"/>
                <w:szCs w:val="21"/>
              </w:rPr>
              <w:br w:type="textWrapping" w:clear="all"/>
            </w:r>
            <w:r>
              <w:rPr>
                <w:rFonts w:hint="eastAsia" w:ascii="宋体" w:hAnsi="宋体" w:cs="宋体"/>
                <w:szCs w:val="21"/>
              </w:rPr>
              <w:t xml:space="preserve">《中华人民共和国车船税法》</w:t>
            </w:r>
            <w:r>
              <w:rPr>
                <w:rFonts w:ascii="宋体" w:hAnsi="宋体" w:cs="宋体"/>
                <w:szCs w:val="21"/>
              </w:rPr>
              <w:br w:type="textWrapping" w:clear="all"/>
            </w:r>
            <w:r>
              <w:rPr>
                <w:rFonts w:hint="eastAsia" w:ascii="宋体" w:hAnsi="宋体" w:cs="宋体"/>
                <w:szCs w:val="21"/>
              </w:rPr>
              <w:t xml:space="preserve">《中华人民共和国车船税法实施条例》</w:t>
            </w:r>
            <w:r>
              <w:rPr>
                <w:rFonts w:ascii="宋体" w:hAnsi="宋体" w:cs="宋体"/>
                <w:szCs w:val="21"/>
              </w:rPr>
              <w:br w:type="textWrapping" w:clear="all"/>
            </w:r>
            <w:r>
              <w:rPr>
                <w:rFonts w:hint="eastAsia" w:ascii="宋体" w:hAnsi="宋体" w:cs="宋体"/>
                <w:szCs w:val="21"/>
              </w:rPr>
              <w:t xml:space="preserve">《中华人民共和国税收征收管理法实施细则》</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27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1064</w:t>
            </w:r>
            <w:r>
              <w:rPr>
                <w:rFonts w:ascii="宋体" w:hAnsi="宋体" w:cs="宋体"/>
                <w:szCs w:val="21"/>
              </w:rPr>
            </w:r>
            <w:r>
              <w:rPr>
                <w:rFonts w:ascii="宋体" w:hAnsi="宋体" w:cs="宋体"/>
                <w:szCs w:val="21"/>
              </w:rPr>
            </w:r>
          </w:p>
        </w:tc>
        <w:tc>
          <w:tcPr>
            <w:tcBorders/>
            <w:tcW w:w="1654" w:type="dxa"/>
            <w:vAlign w:val="center"/>
            <w:textDirection w:val="lrTb"/>
            <w:noWrap/>
          </w:tcPr>
          <w:p>
            <w:pPr>
              <w:pBdr/>
              <w:spacing w:line="240" w:lineRule="atLeast"/>
              <w:ind/>
              <w:rPr>
                <w:rFonts w:ascii="宋体" w:hAnsi="宋体" w:cs="宋体"/>
                <w:color w:val="000000"/>
                <w:szCs w:val="21"/>
              </w:rPr>
            </w:pPr>
            <w:r>
              <w:rPr>
                <w:rFonts w:hint="eastAsia" w:ascii="宋体" w:hAnsi="宋体" w:cs="宋体"/>
                <w:color w:val="000000"/>
                <w:szCs w:val="21"/>
              </w:rPr>
              <w:t xml:space="preserve">国家税务总局随州市税务局</w:t>
            </w:r>
            <w:r>
              <w:rPr>
                <w:rFonts w:ascii="宋体" w:hAnsi="宋体" w:cs="宋体"/>
                <w:color w:val="000000"/>
                <w:szCs w:val="21"/>
              </w:rPr>
            </w:r>
            <w:r>
              <w:rPr>
                <w:rFonts w:ascii="宋体" w:hAnsi="宋体" w:cs="宋体"/>
                <w:color w:val="000000"/>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税收减免核准</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公共服务</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县级税务部门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《中华人民共和国税收征收管理法》</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120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1065</w:t>
            </w:r>
            <w:r>
              <w:rPr>
                <w:rFonts w:ascii="宋体" w:hAnsi="宋体" w:cs="宋体"/>
                <w:szCs w:val="21"/>
              </w:rPr>
            </w:r>
            <w:r>
              <w:rPr>
                <w:rFonts w:ascii="宋体" w:hAnsi="宋体" w:cs="宋体"/>
                <w:szCs w:val="21"/>
              </w:rPr>
            </w:r>
          </w:p>
        </w:tc>
        <w:tc>
          <w:tcPr>
            <w:tcBorders/>
            <w:tcW w:w="1654" w:type="dxa"/>
            <w:vAlign w:val="center"/>
            <w:textDirection w:val="lrTb"/>
            <w:noWrap/>
          </w:tcPr>
          <w:p>
            <w:pPr>
              <w:pBdr/>
              <w:spacing w:line="240" w:lineRule="atLeast"/>
              <w:ind/>
              <w:rPr>
                <w:rFonts w:ascii="宋体" w:hAnsi="宋体" w:cs="宋体"/>
                <w:color w:val="000000"/>
                <w:szCs w:val="21"/>
              </w:rPr>
            </w:pPr>
            <w:r>
              <w:rPr>
                <w:rFonts w:hint="eastAsia" w:ascii="宋体" w:hAnsi="宋体" w:cs="宋体"/>
                <w:color w:val="000000"/>
                <w:szCs w:val="21"/>
              </w:rPr>
              <w:t xml:space="preserve">国家税务总局随州市税务局</w:t>
            </w:r>
            <w:r>
              <w:rPr>
                <w:rFonts w:ascii="宋体" w:hAnsi="宋体" w:cs="宋体"/>
                <w:color w:val="000000"/>
                <w:szCs w:val="21"/>
              </w:rPr>
            </w:r>
            <w:r>
              <w:rPr>
                <w:rFonts w:ascii="宋体" w:hAnsi="宋体" w:cs="宋体"/>
                <w:color w:val="000000"/>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跨境应税行为免征增值税报告</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公共服务</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县级税务部门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《中华人民共和国税收征收管理法》</w:t>
            </w:r>
            <w:r>
              <w:rPr>
                <w:rFonts w:ascii="宋体" w:hAnsi="宋体" w:cs="宋体"/>
                <w:szCs w:val="21"/>
              </w:rPr>
              <w:br w:type="textWrapping" w:clear="all"/>
            </w:r>
            <w:r>
              <w:rPr>
                <w:rFonts w:hint="eastAsia" w:ascii="宋体" w:hAnsi="宋体" w:cs="宋体"/>
                <w:szCs w:val="21"/>
              </w:rPr>
              <w:t xml:space="preserve">《国家税务总局关于发布〈营业税改征增值税跨境应税行为增值税免税管理办法（试行）〉的公告》（国家税务总局公告</w:t>
            </w:r>
            <w:r>
              <w:rPr>
                <w:rFonts w:ascii="宋体" w:hAnsi="宋体" w:cs="宋体"/>
                <w:szCs w:val="21"/>
              </w:rPr>
              <w:t xml:space="preserve">2016</w:t>
            </w:r>
            <w:r>
              <w:rPr>
                <w:rFonts w:hint="eastAsia" w:ascii="宋体" w:hAnsi="宋体" w:cs="宋体"/>
                <w:szCs w:val="21"/>
              </w:rPr>
              <w:t xml:space="preserve">年第</w:t>
            </w:r>
            <w:r>
              <w:rPr>
                <w:rFonts w:ascii="宋体" w:hAnsi="宋体" w:cs="宋体"/>
                <w:szCs w:val="21"/>
              </w:rPr>
              <w:t xml:space="preserve">29</w:t>
            </w:r>
            <w:r>
              <w:rPr>
                <w:rFonts w:hint="eastAsia" w:ascii="宋体" w:hAnsi="宋体" w:cs="宋体"/>
                <w:szCs w:val="21"/>
              </w:rPr>
              <w:t xml:space="preserve">号）</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114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1066</w:t>
            </w:r>
            <w:r>
              <w:rPr>
                <w:rFonts w:ascii="宋体" w:hAnsi="宋体" w:cs="宋体"/>
                <w:szCs w:val="21"/>
              </w:rPr>
            </w:r>
            <w:r>
              <w:rPr>
                <w:rFonts w:ascii="宋体" w:hAnsi="宋体" w:cs="宋体"/>
                <w:szCs w:val="21"/>
              </w:rPr>
            </w:r>
          </w:p>
        </w:tc>
        <w:tc>
          <w:tcPr>
            <w:tcBorders/>
            <w:tcW w:w="1654" w:type="dxa"/>
            <w:vAlign w:val="center"/>
            <w:textDirection w:val="lrTb"/>
            <w:noWrap/>
          </w:tcPr>
          <w:p>
            <w:pPr>
              <w:pBdr/>
              <w:spacing w:line="240" w:lineRule="atLeast"/>
              <w:ind/>
              <w:rPr>
                <w:rFonts w:ascii="宋体" w:hAnsi="宋体" w:cs="宋体"/>
                <w:color w:val="000000"/>
                <w:szCs w:val="21"/>
              </w:rPr>
            </w:pPr>
            <w:r>
              <w:rPr>
                <w:rFonts w:hint="eastAsia" w:ascii="宋体" w:hAnsi="宋体" w:cs="宋体"/>
                <w:color w:val="000000"/>
                <w:szCs w:val="21"/>
              </w:rPr>
              <w:t xml:space="preserve">国家税务总局随州市税务局</w:t>
            </w:r>
            <w:r>
              <w:rPr>
                <w:rFonts w:ascii="宋体" w:hAnsi="宋体" w:cs="宋体"/>
                <w:color w:val="000000"/>
                <w:szCs w:val="21"/>
              </w:rPr>
            </w:r>
            <w:r>
              <w:rPr>
                <w:rFonts w:ascii="宋体" w:hAnsi="宋体" w:cs="宋体"/>
                <w:color w:val="000000"/>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纳税人放弃免（减）税权声明</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公共服务</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县级税务部门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《国家税务总局关于发布《出口货物劳务增值税和消费税管理办法》的公告》（国家税务总局公告</w:t>
            </w:r>
            <w:r>
              <w:rPr>
                <w:rFonts w:ascii="宋体" w:hAnsi="宋体" w:cs="宋体"/>
                <w:szCs w:val="21"/>
              </w:rPr>
              <w:t xml:space="preserve">2012</w:t>
            </w:r>
            <w:r>
              <w:rPr>
                <w:rFonts w:hint="eastAsia" w:ascii="宋体" w:hAnsi="宋体" w:cs="宋体"/>
                <w:szCs w:val="21"/>
              </w:rPr>
              <w:t xml:space="preserve">年第</w:t>
            </w:r>
            <w:r>
              <w:rPr>
                <w:rFonts w:ascii="宋体" w:hAnsi="宋体" w:cs="宋体"/>
                <w:szCs w:val="21"/>
              </w:rPr>
              <w:t xml:space="preserve">24</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《中华人民共和国增值税暂行条例实施细则》（中华人民共和国财政部</w:t>
            </w:r>
            <w:r>
              <w:rPr>
                <w:rFonts w:ascii="宋体" w:hAnsi="宋体" w:cs="宋体"/>
                <w:szCs w:val="21"/>
              </w:rPr>
              <w:t xml:space="preserve"> </w:t>
            </w:r>
            <w:r>
              <w:rPr>
                <w:rFonts w:hint="eastAsia" w:ascii="宋体" w:hAnsi="宋体" w:cs="宋体"/>
                <w:szCs w:val="21"/>
              </w:rPr>
              <w:t xml:space="preserve">国家税务总局令</w:t>
            </w:r>
            <w:r>
              <w:rPr>
                <w:rFonts w:ascii="宋体" w:hAnsi="宋体" w:cs="宋体"/>
                <w:szCs w:val="21"/>
              </w:rPr>
              <w:t xml:space="preserve">2009</w:t>
            </w:r>
            <w:r>
              <w:rPr>
                <w:rFonts w:hint="eastAsia" w:ascii="宋体" w:hAnsi="宋体" w:cs="宋体"/>
                <w:szCs w:val="21"/>
              </w:rPr>
              <w:t xml:space="preserve">年第</w:t>
            </w:r>
            <w:r>
              <w:rPr>
                <w:rFonts w:ascii="宋体" w:hAnsi="宋体" w:cs="宋体"/>
                <w:szCs w:val="21"/>
              </w:rPr>
              <w:t xml:space="preserve">65</w:t>
            </w:r>
            <w:r>
              <w:rPr>
                <w:rFonts w:hint="eastAsia" w:ascii="宋体" w:hAnsi="宋体" w:cs="宋体"/>
                <w:szCs w:val="21"/>
              </w:rPr>
              <w:t xml:space="preserve">号）</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27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1067</w:t>
            </w:r>
            <w:r>
              <w:rPr>
                <w:rFonts w:ascii="宋体" w:hAnsi="宋体" w:cs="宋体"/>
                <w:szCs w:val="21"/>
              </w:rPr>
            </w:r>
            <w:r>
              <w:rPr>
                <w:rFonts w:ascii="宋体" w:hAnsi="宋体" w:cs="宋体"/>
                <w:szCs w:val="21"/>
              </w:rPr>
            </w:r>
          </w:p>
        </w:tc>
        <w:tc>
          <w:tcPr>
            <w:tcBorders/>
            <w:tcW w:w="1654" w:type="dxa"/>
            <w:vAlign w:val="center"/>
            <w:textDirection w:val="lrTb"/>
            <w:noWrap/>
          </w:tcPr>
          <w:p>
            <w:pPr>
              <w:pBdr/>
              <w:spacing w:line="240" w:lineRule="atLeast"/>
              <w:ind/>
              <w:rPr>
                <w:rFonts w:ascii="宋体" w:hAnsi="宋体" w:cs="宋体"/>
                <w:color w:val="000000"/>
                <w:szCs w:val="21"/>
              </w:rPr>
            </w:pPr>
            <w:r>
              <w:rPr>
                <w:rFonts w:hint="eastAsia" w:ascii="宋体" w:hAnsi="宋体" w:cs="宋体"/>
                <w:color w:val="000000"/>
                <w:szCs w:val="21"/>
              </w:rPr>
              <w:t xml:space="preserve">国家税务总局随州市税务局</w:t>
            </w:r>
            <w:r>
              <w:rPr>
                <w:rFonts w:ascii="宋体" w:hAnsi="宋体" w:cs="宋体"/>
                <w:color w:val="000000"/>
                <w:szCs w:val="21"/>
              </w:rPr>
            </w:r>
            <w:r>
              <w:rPr>
                <w:rFonts w:ascii="宋体" w:hAnsi="宋体" w:cs="宋体"/>
                <w:color w:val="000000"/>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单位社会保险费申报</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公共服务</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县级税务部门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《中华人民共和国社会保险法》</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27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1068</w:t>
            </w:r>
            <w:r>
              <w:rPr>
                <w:rFonts w:ascii="宋体" w:hAnsi="宋体" w:cs="宋体"/>
                <w:szCs w:val="21"/>
              </w:rPr>
            </w:r>
            <w:r>
              <w:rPr>
                <w:rFonts w:ascii="宋体" w:hAnsi="宋体" w:cs="宋体"/>
                <w:szCs w:val="21"/>
              </w:rPr>
            </w:r>
          </w:p>
        </w:tc>
        <w:tc>
          <w:tcPr>
            <w:tcBorders/>
            <w:tcW w:w="1654" w:type="dxa"/>
            <w:vAlign w:val="center"/>
            <w:textDirection w:val="lrTb"/>
            <w:noWrap/>
          </w:tcPr>
          <w:p>
            <w:pPr>
              <w:pBdr/>
              <w:spacing w:line="240" w:lineRule="atLeast"/>
              <w:ind/>
              <w:rPr>
                <w:rFonts w:ascii="宋体" w:hAnsi="宋体" w:cs="宋体"/>
                <w:color w:val="000000"/>
                <w:szCs w:val="21"/>
              </w:rPr>
            </w:pPr>
            <w:r>
              <w:rPr>
                <w:rFonts w:hint="eastAsia" w:ascii="宋体" w:hAnsi="宋体" w:cs="宋体"/>
                <w:color w:val="000000"/>
                <w:szCs w:val="21"/>
              </w:rPr>
              <w:t xml:space="preserve">国家税务总局随州市税务局</w:t>
            </w:r>
            <w:r>
              <w:rPr>
                <w:rFonts w:ascii="宋体" w:hAnsi="宋体" w:cs="宋体"/>
                <w:color w:val="000000"/>
                <w:szCs w:val="21"/>
              </w:rPr>
            </w:r>
            <w:r>
              <w:rPr>
                <w:rFonts w:ascii="宋体" w:hAnsi="宋体" w:cs="宋体"/>
                <w:color w:val="000000"/>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灵活就业人员社会保险费申报</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公共服务</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县级税务部门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《中华人民共和国社会保险法》</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120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1069</w:t>
            </w:r>
            <w:r>
              <w:rPr>
                <w:rFonts w:ascii="宋体" w:hAnsi="宋体" w:cs="宋体"/>
                <w:szCs w:val="21"/>
              </w:rPr>
            </w:r>
            <w:r>
              <w:rPr>
                <w:rFonts w:ascii="宋体" w:hAnsi="宋体" w:cs="宋体"/>
                <w:szCs w:val="21"/>
              </w:rPr>
            </w:r>
          </w:p>
        </w:tc>
        <w:tc>
          <w:tcPr>
            <w:tcBorders/>
            <w:tcW w:w="1654" w:type="dxa"/>
            <w:vAlign w:val="center"/>
            <w:textDirection w:val="lrTb"/>
            <w:noWrap/>
          </w:tcPr>
          <w:p>
            <w:pPr>
              <w:pBdr/>
              <w:spacing w:line="240" w:lineRule="atLeast"/>
              <w:ind/>
              <w:rPr>
                <w:rFonts w:ascii="宋体" w:hAnsi="宋体" w:cs="宋体"/>
                <w:color w:val="000000"/>
                <w:szCs w:val="21"/>
              </w:rPr>
            </w:pPr>
            <w:r>
              <w:rPr>
                <w:rFonts w:hint="eastAsia" w:ascii="宋体" w:hAnsi="宋体" w:cs="宋体"/>
                <w:color w:val="000000"/>
                <w:szCs w:val="21"/>
              </w:rPr>
              <w:t xml:space="preserve">国家税务总局随州市税务局</w:t>
            </w:r>
            <w:r>
              <w:rPr>
                <w:rFonts w:ascii="宋体" w:hAnsi="宋体" w:cs="宋体"/>
                <w:color w:val="000000"/>
                <w:szCs w:val="21"/>
              </w:rPr>
            </w:r>
            <w:r>
              <w:rPr>
                <w:rFonts w:ascii="宋体" w:hAnsi="宋体" w:cs="宋体"/>
                <w:color w:val="000000"/>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城乡居民社会保险费申报</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公共服务</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县级税务部门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《中华人民共和国社会保险法》</w:t>
            </w:r>
            <w:r>
              <w:rPr>
                <w:rFonts w:ascii="宋体" w:hAnsi="宋体" w:cs="宋体"/>
                <w:szCs w:val="21"/>
              </w:rPr>
              <w:br w:type="textWrapping" w:clear="all"/>
            </w:r>
            <w:r>
              <w:rPr>
                <w:rFonts w:hint="eastAsia" w:ascii="宋体" w:hAnsi="宋体" w:cs="宋体"/>
                <w:szCs w:val="21"/>
              </w:rPr>
              <w:t xml:space="preserve">《国务院关于建立统一的城乡居民基本养老保险制度的意见》（国发〔</w:t>
            </w:r>
            <w:r>
              <w:rPr>
                <w:rFonts w:ascii="宋体" w:hAnsi="宋体" w:cs="宋体"/>
                <w:szCs w:val="21"/>
              </w:rPr>
              <w:t xml:space="preserve">2014</w:t>
            </w:r>
            <w:r>
              <w:rPr>
                <w:rFonts w:hint="eastAsia" w:ascii="宋体" w:hAnsi="宋体" w:cs="宋体"/>
                <w:szCs w:val="21"/>
              </w:rPr>
              <w:t xml:space="preserve">〕</w:t>
            </w:r>
            <w:r>
              <w:rPr>
                <w:rFonts w:ascii="宋体" w:hAnsi="宋体" w:cs="宋体"/>
                <w:szCs w:val="21"/>
              </w:rPr>
              <w:t xml:space="preserve">8</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《国务院关于整合城乡居民基本医疗保险制度的意见》（国发〔</w:t>
            </w:r>
            <w:r>
              <w:rPr>
                <w:rFonts w:ascii="宋体" w:hAnsi="宋体" w:cs="宋体"/>
                <w:szCs w:val="21"/>
              </w:rPr>
              <w:t xml:space="preserve">2016</w:t>
            </w:r>
            <w:r>
              <w:rPr>
                <w:rFonts w:hint="eastAsia" w:ascii="宋体" w:hAnsi="宋体" w:cs="宋体"/>
                <w:szCs w:val="21"/>
              </w:rPr>
              <w:t xml:space="preserve">〕</w:t>
            </w:r>
            <w:r>
              <w:rPr>
                <w:rFonts w:ascii="宋体" w:hAnsi="宋体" w:cs="宋体"/>
                <w:szCs w:val="21"/>
              </w:rPr>
              <w:t xml:space="preserve">3</w:t>
            </w:r>
            <w:r>
              <w:rPr>
                <w:rFonts w:hint="eastAsia" w:ascii="宋体" w:hAnsi="宋体" w:cs="宋体"/>
                <w:szCs w:val="21"/>
              </w:rPr>
              <w:t xml:space="preserve">号）</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4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1070</w:t>
            </w:r>
            <w:r>
              <w:rPr>
                <w:rFonts w:ascii="宋体" w:hAnsi="宋体" w:cs="宋体"/>
                <w:szCs w:val="21"/>
              </w:rPr>
            </w:r>
            <w:r>
              <w:rPr>
                <w:rFonts w:ascii="宋体" w:hAnsi="宋体" w:cs="宋体"/>
                <w:szCs w:val="21"/>
              </w:rPr>
            </w:r>
          </w:p>
        </w:tc>
        <w:tc>
          <w:tcPr>
            <w:tcBorders/>
            <w:tcW w:w="1654" w:type="dxa"/>
            <w:vAlign w:val="center"/>
            <w:textDirection w:val="lrTb"/>
            <w:noWrap/>
          </w:tcPr>
          <w:p>
            <w:pPr>
              <w:pBdr/>
              <w:spacing w:line="240" w:lineRule="atLeast"/>
              <w:ind/>
              <w:rPr>
                <w:rFonts w:ascii="宋体" w:hAnsi="宋体" w:cs="宋体"/>
                <w:color w:val="000000"/>
                <w:szCs w:val="21"/>
              </w:rPr>
            </w:pPr>
            <w:r>
              <w:rPr>
                <w:rFonts w:hint="eastAsia" w:ascii="宋体" w:hAnsi="宋体" w:cs="宋体"/>
                <w:color w:val="000000"/>
                <w:szCs w:val="21"/>
              </w:rPr>
              <w:t xml:space="preserve">国家税务总局随州市税务局</w:t>
            </w:r>
            <w:r>
              <w:rPr>
                <w:rFonts w:ascii="宋体" w:hAnsi="宋体" w:cs="宋体"/>
                <w:color w:val="000000"/>
                <w:szCs w:val="21"/>
              </w:rPr>
            </w:r>
            <w:r>
              <w:rPr>
                <w:rFonts w:ascii="宋体" w:hAnsi="宋体" w:cs="宋体"/>
                <w:color w:val="000000"/>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文化事业建设费申报</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公共服务</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县级税务部门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《国务院关于进一步完善文化经济政策的若干规定》（国发〔</w:t>
            </w:r>
            <w:r>
              <w:rPr>
                <w:rFonts w:ascii="宋体" w:hAnsi="宋体" w:cs="宋体"/>
                <w:szCs w:val="21"/>
              </w:rPr>
              <w:t xml:space="preserve">1996</w:t>
            </w:r>
            <w:r>
              <w:rPr>
                <w:rFonts w:hint="eastAsia" w:ascii="宋体" w:hAnsi="宋体" w:cs="宋体"/>
                <w:szCs w:val="21"/>
              </w:rPr>
              <w:t xml:space="preserve">〕</w:t>
            </w:r>
            <w:r>
              <w:rPr>
                <w:rFonts w:ascii="宋体" w:hAnsi="宋体" w:cs="宋体"/>
                <w:szCs w:val="21"/>
              </w:rPr>
              <w:t xml:space="preserve">37</w:t>
            </w:r>
            <w:r>
              <w:rPr>
                <w:rFonts w:hint="eastAsia" w:ascii="宋体" w:hAnsi="宋体" w:cs="宋体"/>
                <w:szCs w:val="21"/>
              </w:rPr>
              <w:t xml:space="preserve">号）</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72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1071</w:t>
            </w:r>
            <w:r>
              <w:rPr>
                <w:rFonts w:ascii="宋体" w:hAnsi="宋体" w:cs="宋体"/>
                <w:szCs w:val="21"/>
              </w:rPr>
            </w:r>
            <w:r>
              <w:rPr>
                <w:rFonts w:ascii="宋体" w:hAnsi="宋体" w:cs="宋体"/>
                <w:szCs w:val="21"/>
              </w:rPr>
            </w:r>
          </w:p>
        </w:tc>
        <w:tc>
          <w:tcPr>
            <w:tcBorders/>
            <w:tcW w:w="1654" w:type="dxa"/>
            <w:vAlign w:val="center"/>
            <w:textDirection w:val="lrTb"/>
            <w:noWrap/>
          </w:tcPr>
          <w:p>
            <w:pPr>
              <w:pBdr/>
              <w:spacing w:line="240" w:lineRule="atLeast"/>
              <w:ind/>
              <w:rPr>
                <w:rFonts w:ascii="宋体" w:hAnsi="宋体" w:cs="宋体"/>
                <w:color w:val="000000"/>
                <w:szCs w:val="21"/>
              </w:rPr>
            </w:pPr>
            <w:r>
              <w:rPr>
                <w:rFonts w:hint="eastAsia" w:ascii="宋体" w:hAnsi="宋体" w:cs="宋体"/>
                <w:color w:val="000000"/>
                <w:szCs w:val="21"/>
              </w:rPr>
              <w:t xml:space="preserve">国家税务总局随州市税务局</w:t>
            </w:r>
            <w:r>
              <w:rPr>
                <w:rFonts w:ascii="宋体" w:hAnsi="宋体" w:cs="宋体"/>
                <w:color w:val="000000"/>
                <w:szCs w:val="21"/>
              </w:rPr>
            </w:r>
            <w:r>
              <w:rPr>
                <w:rFonts w:ascii="宋体" w:hAnsi="宋体" w:cs="宋体"/>
                <w:color w:val="000000"/>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废弃电器电子产品处理基金申报</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公共服务</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县级税务部门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《废弃电器电子产品回收处理管理条例》（国务院令</w:t>
            </w:r>
            <w:r>
              <w:rPr>
                <w:rFonts w:ascii="宋体" w:hAnsi="宋体" w:cs="宋体"/>
                <w:szCs w:val="21"/>
              </w:rPr>
              <w:t xml:space="preserve">2009</w:t>
            </w:r>
            <w:r>
              <w:rPr>
                <w:rFonts w:hint="eastAsia" w:ascii="宋体" w:hAnsi="宋体" w:cs="宋体"/>
                <w:szCs w:val="21"/>
              </w:rPr>
              <w:t xml:space="preserve">年第</w:t>
            </w:r>
            <w:r>
              <w:rPr>
                <w:rFonts w:ascii="宋体" w:hAnsi="宋体" w:cs="宋体"/>
                <w:szCs w:val="21"/>
              </w:rPr>
              <w:t xml:space="preserve">551</w:t>
            </w:r>
            <w:r>
              <w:rPr>
                <w:rFonts w:hint="eastAsia" w:ascii="宋体" w:hAnsi="宋体" w:cs="宋体"/>
                <w:szCs w:val="21"/>
              </w:rPr>
              <w:t xml:space="preserve">号公布，</w:t>
            </w:r>
            <w:r>
              <w:rPr>
                <w:rFonts w:ascii="宋体" w:hAnsi="宋体" w:cs="宋体"/>
                <w:szCs w:val="21"/>
              </w:rPr>
              <w:t xml:space="preserve">2019</w:t>
            </w:r>
            <w:r>
              <w:rPr>
                <w:rFonts w:hint="eastAsia" w:ascii="宋体" w:hAnsi="宋体" w:cs="宋体"/>
                <w:szCs w:val="21"/>
              </w:rPr>
              <w:t xml:space="preserve">年修订）</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4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1072</w:t>
            </w:r>
            <w:r>
              <w:rPr>
                <w:rFonts w:ascii="宋体" w:hAnsi="宋体" w:cs="宋体"/>
                <w:szCs w:val="21"/>
              </w:rPr>
            </w:r>
            <w:r>
              <w:rPr>
                <w:rFonts w:ascii="宋体" w:hAnsi="宋体" w:cs="宋体"/>
                <w:szCs w:val="21"/>
              </w:rPr>
            </w:r>
          </w:p>
        </w:tc>
        <w:tc>
          <w:tcPr>
            <w:tcBorders/>
            <w:tcW w:w="1654" w:type="dxa"/>
            <w:vAlign w:val="center"/>
            <w:textDirection w:val="lrTb"/>
            <w:noWrap/>
          </w:tcPr>
          <w:p>
            <w:pPr>
              <w:pBdr/>
              <w:spacing w:line="240" w:lineRule="atLeast"/>
              <w:ind/>
              <w:rPr>
                <w:rFonts w:ascii="宋体" w:hAnsi="宋体" w:cs="宋体"/>
                <w:color w:val="000000"/>
                <w:szCs w:val="21"/>
              </w:rPr>
            </w:pPr>
            <w:r>
              <w:rPr>
                <w:rFonts w:hint="eastAsia" w:ascii="宋体" w:hAnsi="宋体" w:cs="宋体"/>
                <w:color w:val="000000"/>
                <w:szCs w:val="21"/>
              </w:rPr>
              <w:t xml:space="preserve">国家税务总局随州市税务局</w:t>
            </w:r>
            <w:r>
              <w:rPr>
                <w:rFonts w:ascii="宋体" w:hAnsi="宋体" w:cs="宋体"/>
                <w:color w:val="000000"/>
                <w:szCs w:val="21"/>
              </w:rPr>
            </w:r>
            <w:r>
              <w:rPr>
                <w:rFonts w:ascii="宋体" w:hAnsi="宋体" w:cs="宋体"/>
                <w:color w:val="000000"/>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残疾人就业保障金申报</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公共服务</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县级税务部门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《中华人民共和国残疾人保障法》</w:t>
            </w:r>
            <w:r>
              <w:rPr>
                <w:rFonts w:ascii="宋体" w:hAnsi="宋体" w:cs="宋体"/>
                <w:szCs w:val="21"/>
              </w:rPr>
              <w:br w:type="textWrapping" w:clear="all"/>
            </w:r>
            <w:r>
              <w:rPr>
                <w:rFonts w:hint="eastAsia" w:ascii="宋体" w:hAnsi="宋体" w:cs="宋体"/>
                <w:szCs w:val="21"/>
              </w:rPr>
              <w:t xml:space="preserve">《残疾人就业条例》</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4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1073</w:t>
            </w:r>
            <w:r>
              <w:rPr>
                <w:rFonts w:ascii="宋体" w:hAnsi="宋体" w:cs="宋体"/>
                <w:szCs w:val="21"/>
              </w:rPr>
            </w:r>
            <w:r>
              <w:rPr>
                <w:rFonts w:ascii="宋体" w:hAnsi="宋体" w:cs="宋体"/>
                <w:szCs w:val="21"/>
              </w:rPr>
            </w:r>
          </w:p>
        </w:tc>
        <w:tc>
          <w:tcPr>
            <w:tcBorders/>
            <w:tcW w:w="1654" w:type="dxa"/>
            <w:vAlign w:val="center"/>
            <w:textDirection w:val="lrTb"/>
            <w:noWrap/>
          </w:tcPr>
          <w:p>
            <w:pPr>
              <w:pBdr/>
              <w:spacing w:line="240" w:lineRule="atLeast"/>
              <w:ind/>
              <w:rPr>
                <w:rFonts w:ascii="宋体" w:hAnsi="宋体" w:cs="宋体"/>
                <w:color w:val="000000"/>
                <w:szCs w:val="21"/>
              </w:rPr>
            </w:pPr>
            <w:r>
              <w:rPr>
                <w:rFonts w:hint="eastAsia" w:ascii="宋体" w:hAnsi="宋体" w:cs="宋体"/>
                <w:color w:val="000000"/>
                <w:szCs w:val="21"/>
              </w:rPr>
              <w:t xml:space="preserve">国家税务总局随州市税务局</w:t>
            </w:r>
            <w:r>
              <w:rPr>
                <w:rFonts w:ascii="宋体" w:hAnsi="宋体" w:cs="宋体"/>
                <w:color w:val="000000"/>
                <w:szCs w:val="21"/>
              </w:rPr>
            </w:r>
            <w:r>
              <w:rPr>
                <w:rFonts w:ascii="宋体" w:hAnsi="宋体" w:cs="宋体"/>
                <w:color w:val="000000"/>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石油特别收益金申报</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公共服务</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县级税务部门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《国务院关于开征石油特别收益金的决定》（国发〔</w:t>
            </w:r>
            <w:r>
              <w:rPr>
                <w:rFonts w:ascii="宋体" w:hAnsi="宋体" w:cs="宋体"/>
                <w:szCs w:val="21"/>
              </w:rPr>
              <w:t xml:space="preserve">2006</w:t>
            </w:r>
            <w:r>
              <w:rPr>
                <w:rFonts w:hint="eastAsia" w:ascii="宋体" w:hAnsi="宋体" w:cs="宋体"/>
                <w:szCs w:val="21"/>
              </w:rPr>
              <w:t xml:space="preserve">〕</w:t>
            </w:r>
            <w:r>
              <w:rPr>
                <w:rFonts w:ascii="宋体" w:hAnsi="宋体" w:cs="宋体"/>
                <w:szCs w:val="21"/>
              </w:rPr>
              <w:t xml:space="preserve">13</w:t>
            </w:r>
            <w:r>
              <w:rPr>
                <w:rFonts w:hint="eastAsia" w:ascii="宋体" w:hAnsi="宋体" w:cs="宋体"/>
                <w:szCs w:val="21"/>
              </w:rPr>
              <w:t xml:space="preserve">号）</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72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1074</w:t>
            </w:r>
            <w:r>
              <w:rPr>
                <w:rFonts w:ascii="宋体" w:hAnsi="宋体" w:cs="宋体"/>
                <w:szCs w:val="21"/>
              </w:rPr>
            </w:r>
            <w:r>
              <w:rPr>
                <w:rFonts w:ascii="宋体" w:hAnsi="宋体" w:cs="宋体"/>
                <w:szCs w:val="21"/>
              </w:rPr>
            </w:r>
          </w:p>
        </w:tc>
        <w:tc>
          <w:tcPr>
            <w:tcBorders/>
            <w:tcW w:w="1654" w:type="dxa"/>
            <w:vAlign w:val="center"/>
            <w:textDirection w:val="lrTb"/>
            <w:noWrap/>
          </w:tcPr>
          <w:p>
            <w:pPr>
              <w:pBdr/>
              <w:spacing w:line="240" w:lineRule="atLeast"/>
              <w:ind/>
              <w:rPr>
                <w:rFonts w:ascii="宋体" w:hAnsi="宋体" w:cs="宋体"/>
                <w:color w:val="000000"/>
                <w:szCs w:val="21"/>
              </w:rPr>
            </w:pPr>
            <w:r>
              <w:rPr>
                <w:rFonts w:hint="eastAsia" w:ascii="宋体" w:hAnsi="宋体" w:cs="宋体"/>
                <w:color w:val="000000"/>
                <w:szCs w:val="21"/>
              </w:rPr>
              <w:t xml:space="preserve">国家税务总局随州市税务局</w:t>
            </w:r>
            <w:r>
              <w:rPr>
                <w:rFonts w:ascii="宋体" w:hAnsi="宋体" w:cs="宋体"/>
                <w:color w:val="000000"/>
                <w:szCs w:val="21"/>
              </w:rPr>
            </w:r>
            <w:r>
              <w:rPr>
                <w:rFonts w:ascii="宋体" w:hAnsi="宋体" w:cs="宋体"/>
                <w:color w:val="000000"/>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油价调控风险准备金申报</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公共服务</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县级税务部门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《国家发展改革委关于进一步完善成品油价格形成机制有关问题的通知》（发改价格〔</w:t>
            </w:r>
            <w:r>
              <w:rPr>
                <w:rFonts w:ascii="宋体" w:hAnsi="宋体" w:cs="宋体"/>
                <w:szCs w:val="21"/>
              </w:rPr>
              <w:t xml:space="preserve">2016</w:t>
            </w:r>
            <w:r>
              <w:rPr>
                <w:rFonts w:hint="eastAsia" w:ascii="宋体" w:hAnsi="宋体" w:cs="宋体"/>
                <w:szCs w:val="21"/>
              </w:rPr>
              <w:t xml:space="preserve">〕</w:t>
            </w:r>
            <w:r>
              <w:rPr>
                <w:rFonts w:ascii="宋体" w:hAnsi="宋体" w:cs="宋体"/>
                <w:szCs w:val="21"/>
              </w:rPr>
              <w:t xml:space="preserve">64</w:t>
            </w:r>
            <w:r>
              <w:rPr>
                <w:rFonts w:hint="eastAsia" w:ascii="宋体" w:hAnsi="宋体" w:cs="宋体"/>
                <w:szCs w:val="21"/>
              </w:rPr>
              <w:t xml:space="preserve">号）</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16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1075</w:t>
            </w:r>
            <w:r>
              <w:rPr>
                <w:rFonts w:ascii="宋体" w:hAnsi="宋体" w:cs="宋体"/>
                <w:szCs w:val="21"/>
              </w:rPr>
            </w:r>
            <w:r>
              <w:rPr>
                <w:rFonts w:ascii="宋体" w:hAnsi="宋体" w:cs="宋体"/>
                <w:szCs w:val="21"/>
              </w:rPr>
            </w:r>
          </w:p>
        </w:tc>
        <w:tc>
          <w:tcPr>
            <w:tcBorders/>
            <w:tcW w:w="1654" w:type="dxa"/>
            <w:vAlign w:val="center"/>
            <w:textDirection w:val="lrTb"/>
            <w:noWrap/>
          </w:tcPr>
          <w:p>
            <w:pPr>
              <w:pBdr/>
              <w:spacing w:line="240" w:lineRule="atLeast"/>
              <w:ind/>
              <w:rPr>
                <w:rFonts w:ascii="宋体" w:hAnsi="宋体" w:cs="宋体"/>
                <w:color w:val="000000"/>
                <w:szCs w:val="21"/>
              </w:rPr>
            </w:pPr>
            <w:r>
              <w:rPr>
                <w:rFonts w:hint="eastAsia" w:ascii="宋体" w:hAnsi="宋体" w:cs="宋体"/>
                <w:color w:val="000000"/>
                <w:szCs w:val="21"/>
              </w:rPr>
              <w:t xml:space="preserve">国家税务总局随州市税务局</w:t>
            </w:r>
            <w:r>
              <w:rPr>
                <w:rFonts w:ascii="宋体" w:hAnsi="宋体" w:cs="宋体"/>
                <w:color w:val="000000"/>
                <w:szCs w:val="21"/>
              </w:rPr>
            </w:r>
            <w:r>
              <w:rPr>
                <w:rFonts w:ascii="宋体" w:hAnsi="宋体" w:cs="宋体"/>
                <w:color w:val="000000"/>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非税收入通用申报</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公共服务</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县级税务部门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《国家税务总局关于国家重大水利工程建设基金等政府非税收入项目征管职责划转有关事项的公告》（国家税务总局公告</w:t>
            </w:r>
            <w:r>
              <w:rPr>
                <w:rFonts w:ascii="宋体" w:hAnsi="宋体" w:cs="宋体"/>
                <w:szCs w:val="21"/>
              </w:rPr>
              <w:t xml:space="preserve">2018</w:t>
            </w:r>
            <w:r>
              <w:rPr>
                <w:rFonts w:hint="eastAsia" w:ascii="宋体" w:hAnsi="宋体" w:cs="宋体"/>
                <w:szCs w:val="21"/>
              </w:rPr>
              <w:t xml:space="preserve">年第</w:t>
            </w:r>
            <w:r>
              <w:rPr>
                <w:rFonts w:ascii="宋体" w:hAnsi="宋体" w:cs="宋体"/>
                <w:szCs w:val="21"/>
              </w:rPr>
              <w:t xml:space="preserve">63</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《财政部关于将国家重大水利工程建设基金等政府非税收入项目划转税务部门征收的通知》（财税〔</w:t>
            </w:r>
            <w:r>
              <w:rPr>
                <w:rFonts w:ascii="宋体" w:hAnsi="宋体" w:cs="宋体"/>
                <w:szCs w:val="21"/>
              </w:rPr>
              <w:t xml:space="preserve">2018</w:t>
            </w:r>
            <w:r>
              <w:rPr>
                <w:rFonts w:hint="eastAsia" w:ascii="宋体" w:hAnsi="宋体" w:cs="宋体"/>
                <w:szCs w:val="21"/>
              </w:rPr>
              <w:t xml:space="preserve">〕</w:t>
            </w:r>
            <w:r>
              <w:rPr>
                <w:rFonts w:ascii="宋体" w:hAnsi="宋体" w:cs="宋体"/>
                <w:szCs w:val="21"/>
              </w:rPr>
              <w:t xml:space="preserve">147</w:t>
            </w:r>
            <w:r>
              <w:rPr>
                <w:rFonts w:hint="eastAsia" w:ascii="宋体" w:hAnsi="宋体" w:cs="宋体"/>
                <w:szCs w:val="21"/>
              </w:rPr>
              <w:t xml:space="preserve">号）</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1615"/>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1076</w:t>
            </w:r>
            <w:r>
              <w:rPr>
                <w:rFonts w:ascii="宋体" w:hAnsi="宋体" w:cs="宋体"/>
                <w:szCs w:val="21"/>
              </w:rPr>
            </w:r>
            <w:r>
              <w:rPr>
                <w:rFonts w:ascii="宋体" w:hAnsi="宋体" w:cs="宋体"/>
                <w:szCs w:val="21"/>
              </w:rPr>
            </w:r>
          </w:p>
        </w:tc>
        <w:tc>
          <w:tcPr>
            <w:tcBorders/>
            <w:tcW w:w="1654" w:type="dxa"/>
            <w:vAlign w:val="center"/>
            <w:textDirection w:val="lrTb"/>
            <w:noWrap/>
          </w:tcPr>
          <w:p>
            <w:pPr>
              <w:pBdr/>
              <w:spacing w:line="240" w:lineRule="atLeast"/>
              <w:ind/>
              <w:rPr>
                <w:rFonts w:ascii="宋体" w:hAnsi="宋体" w:cs="宋体"/>
                <w:color w:val="000000"/>
                <w:szCs w:val="21"/>
              </w:rPr>
            </w:pPr>
            <w:r>
              <w:rPr>
                <w:rFonts w:hint="eastAsia" w:ascii="宋体" w:hAnsi="宋体" w:cs="宋体"/>
                <w:color w:val="000000"/>
                <w:szCs w:val="21"/>
              </w:rPr>
              <w:t xml:space="preserve">国家税务总局随州市税务局</w:t>
            </w:r>
            <w:r>
              <w:rPr>
                <w:rFonts w:ascii="宋体" w:hAnsi="宋体" w:cs="宋体"/>
                <w:color w:val="000000"/>
                <w:szCs w:val="21"/>
              </w:rPr>
            </w:r>
            <w:r>
              <w:rPr>
                <w:rFonts w:ascii="宋体" w:hAnsi="宋体" w:cs="宋体"/>
                <w:color w:val="000000"/>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出口企业放弃退（免）税报告</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公共服务</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县级税务部门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《国家税务总局关于发布〈出口货物劳务增值税和消费税管理办法〉的公告》（国家税务总局公告</w:t>
            </w:r>
            <w:r>
              <w:rPr>
                <w:rFonts w:ascii="宋体" w:hAnsi="宋体" w:cs="宋体"/>
                <w:szCs w:val="21"/>
              </w:rPr>
              <w:t xml:space="preserve">2012</w:t>
            </w:r>
            <w:r>
              <w:rPr>
                <w:rFonts w:hint="eastAsia" w:ascii="宋体" w:hAnsi="宋体" w:cs="宋体"/>
                <w:szCs w:val="21"/>
              </w:rPr>
              <w:t xml:space="preserve">年第</w:t>
            </w:r>
            <w:r>
              <w:rPr>
                <w:rFonts w:ascii="宋体" w:hAnsi="宋体" w:cs="宋体"/>
                <w:szCs w:val="21"/>
              </w:rPr>
              <w:t xml:space="preserve">24</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《国家税务总局关于出口货物劳务增值税和消费税有关问题的公告》（国家税务总局公告</w:t>
            </w:r>
            <w:r>
              <w:rPr>
                <w:rFonts w:ascii="宋体" w:hAnsi="宋体" w:cs="宋体"/>
                <w:szCs w:val="21"/>
              </w:rPr>
              <w:t xml:space="preserve">2013</w:t>
            </w:r>
            <w:r>
              <w:rPr>
                <w:rFonts w:hint="eastAsia" w:ascii="宋体" w:hAnsi="宋体" w:cs="宋体"/>
                <w:szCs w:val="21"/>
              </w:rPr>
              <w:t xml:space="preserve">年第</w:t>
            </w:r>
            <w:r>
              <w:rPr>
                <w:rFonts w:ascii="宋体" w:hAnsi="宋体" w:cs="宋体"/>
                <w:szCs w:val="21"/>
              </w:rPr>
              <w:t xml:space="preserve">65</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《国家税务总局关于发布〈适用增值税零税率应税服务退（免）税管理办法〉的公告》（国家税务总局公告</w:t>
            </w:r>
            <w:r>
              <w:rPr>
                <w:rFonts w:ascii="宋体" w:hAnsi="宋体" w:cs="宋体"/>
                <w:szCs w:val="21"/>
              </w:rPr>
              <w:t xml:space="preserve">2014</w:t>
            </w:r>
            <w:r>
              <w:rPr>
                <w:rFonts w:hint="eastAsia" w:ascii="宋体" w:hAnsi="宋体" w:cs="宋体"/>
                <w:szCs w:val="21"/>
              </w:rPr>
              <w:t xml:space="preserve">年第</w:t>
            </w:r>
            <w:r>
              <w:rPr>
                <w:rFonts w:ascii="宋体" w:hAnsi="宋体" w:cs="宋体"/>
                <w:szCs w:val="21"/>
              </w:rPr>
              <w:t xml:space="preserve">11</w:t>
            </w:r>
            <w:r>
              <w:rPr>
                <w:rFonts w:hint="eastAsia" w:ascii="宋体" w:hAnsi="宋体" w:cs="宋体"/>
                <w:szCs w:val="21"/>
              </w:rPr>
              <w:t xml:space="preserve">号）</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4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1077</w:t>
            </w:r>
            <w:r>
              <w:rPr>
                <w:rFonts w:ascii="宋体" w:hAnsi="宋体" w:cs="宋体"/>
                <w:szCs w:val="21"/>
              </w:rPr>
            </w:r>
            <w:r>
              <w:rPr>
                <w:rFonts w:ascii="宋体" w:hAnsi="宋体" w:cs="宋体"/>
                <w:szCs w:val="21"/>
              </w:rPr>
            </w:r>
          </w:p>
        </w:tc>
        <w:tc>
          <w:tcPr>
            <w:tcBorders/>
            <w:tcW w:w="1654" w:type="dxa"/>
            <w:vAlign w:val="center"/>
            <w:textDirection w:val="lrTb"/>
            <w:noWrap/>
          </w:tcPr>
          <w:p>
            <w:pPr>
              <w:pBdr/>
              <w:spacing w:line="240" w:lineRule="atLeast"/>
              <w:ind/>
              <w:rPr>
                <w:rFonts w:ascii="宋体" w:hAnsi="宋体" w:cs="宋体"/>
                <w:color w:val="000000"/>
                <w:szCs w:val="21"/>
              </w:rPr>
            </w:pPr>
            <w:r>
              <w:rPr>
                <w:rFonts w:hint="eastAsia" w:ascii="宋体" w:hAnsi="宋体" w:cs="宋体"/>
                <w:color w:val="000000"/>
                <w:szCs w:val="21"/>
              </w:rPr>
              <w:t xml:space="preserve">国家税务总局随州市税务局</w:t>
            </w:r>
            <w:r>
              <w:rPr>
                <w:rFonts w:ascii="宋体" w:hAnsi="宋体" w:cs="宋体"/>
                <w:color w:val="000000"/>
                <w:szCs w:val="21"/>
              </w:rPr>
            </w:r>
            <w:r>
              <w:rPr>
                <w:rFonts w:ascii="宋体" w:hAnsi="宋体" w:cs="宋体"/>
                <w:color w:val="000000"/>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扣缴企业所得税报告</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公共服务</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县级税务部门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《中华人民共和国企业所得税法》</w:t>
            </w:r>
            <w:r>
              <w:rPr>
                <w:rFonts w:ascii="宋体" w:hAnsi="宋体" w:cs="宋体"/>
                <w:szCs w:val="21"/>
              </w:rPr>
              <w:br w:type="textWrapping" w:clear="all"/>
            </w:r>
            <w:r>
              <w:rPr>
                <w:rFonts w:hint="eastAsia" w:ascii="宋体" w:hAnsi="宋体" w:cs="宋体"/>
                <w:szCs w:val="21"/>
              </w:rPr>
              <w:t xml:space="preserve">《中华人民共和国税收征收管理法》</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144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1078</w:t>
            </w:r>
            <w:r>
              <w:rPr>
                <w:rFonts w:ascii="宋体" w:hAnsi="宋体" w:cs="宋体"/>
                <w:szCs w:val="21"/>
              </w:rPr>
            </w:r>
            <w:r>
              <w:rPr>
                <w:rFonts w:ascii="宋体" w:hAnsi="宋体" w:cs="宋体"/>
                <w:szCs w:val="21"/>
              </w:rPr>
            </w:r>
          </w:p>
        </w:tc>
        <w:tc>
          <w:tcPr>
            <w:tcBorders/>
            <w:tcW w:w="1654" w:type="dxa"/>
            <w:vAlign w:val="center"/>
            <w:textDirection w:val="lrTb"/>
            <w:noWrap/>
          </w:tcPr>
          <w:p>
            <w:pPr>
              <w:pBdr/>
              <w:spacing w:line="240" w:lineRule="atLeast"/>
              <w:ind/>
              <w:rPr>
                <w:rFonts w:ascii="宋体" w:hAnsi="宋体" w:cs="宋体"/>
                <w:color w:val="000000"/>
                <w:szCs w:val="21"/>
              </w:rPr>
            </w:pPr>
            <w:r>
              <w:rPr>
                <w:rFonts w:hint="eastAsia" w:ascii="宋体" w:hAnsi="宋体" w:cs="宋体"/>
                <w:color w:val="000000"/>
                <w:szCs w:val="21"/>
              </w:rPr>
              <w:t xml:space="preserve">国家税务总局随州市税务局</w:t>
            </w:r>
            <w:r>
              <w:rPr>
                <w:rFonts w:ascii="宋体" w:hAnsi="宋体" w:cs="宋体"/>
                <w:color w:val="000000"/>
                <w:szCs w:val="21"/>
              </w:rPr>
            </w:r>
            <w:r>
              <w:rPr>
                <w:rFonts w:ascii="宋体" w:hAnsi="宋体" w:cs="宋体"/>
                <w:color w:val="000000"/>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一照一码户清税申报</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公共服务</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县级税务部门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《中华人民共和国税收征收管理法》</w:t>
            </w:r>
            <w:r>
              <w:rPr>
                <w:rFonts w:ascii="宋体" w:hAnsi="宋体" w:cs="宋体"/>
                <w:szCs w:val="21"/>
              </w:rPr>
              <w:br w:type="textWrapping" w:clear="all"/>
            </w:r>
            <w:r>
              <w:rPr>
                <w:rFonts w:hint="eastAsia" w:ascii="宋体" w:hAnsi="宋体" w:cs="宋体"/>
                <w:szCs w:val="21"/>
              </w:rPr>
              <w:t xml:space="preserve">《中华人民共和国税收征收管理法实施细则》（国务院令</w:t>
            </w:r>
            <w:r>
              <w:rPr>
                <w:rFonts w:ascii="宋体" w:hAnsi="宋体" w:cs="宋体"/>
                <w:szCs w:val="21"/>
              </w:rPr>
              <w:t xml:space="preserve">2002</w:t>
            </w:r>
            <w:r>
              <w:rPr>
                <w:rFonts w:hint="eastAsia" w:ascii="宋体" w:hAnsi="宋体" w:cs="宋体"/>
                <w:szCs w:val="21"/>
              </w:rPr>
              <w:t xml:space="preserve">年第</w:t>
            </w:r>
            <w:r>
              <w:rPr>
                <w:rFonts w:ascii="宋体" w:hAnsi="宋体" w:cs="宋体"/>
                <w:szCs w:val="21"/>
              </w:rPr>
              <w:t xml:space="preserve">362</w:t>
            </w:r>
            <w:r>
              <w:rPr>
                <w:rFonts w:hint="eastAsia" w:ascii="宋体" w:hAnsi="宋体" w:cs="宋体"/>
                <w:szCs w:val="21"/>
              </w:rPr>
              <w:t xml:space="preserve">号</w:t>
            </w:r>
            <w:r>
              <w:rPr>
                <w:rFonts w:ascii="宋体" w:hAnsi="宋体" w:cs="宋体"/>
                <w:szCs w:val="21"/>
              </w:rPr>
              <w:t xml:space="preserve">,</w:t>
            </w:r>
            <w:r>
              <w:rPr>
                <w:rFonts w:hint="eastAsia" w:ascii="宋体" w:hAnsi="宋体" w:cs="宋体"/>
                <w:szCs w:val="21"/>
              </w:rPr>
              <w:t xml:space="preserve">国务院令</w:t>
            </w:r>
            <w:r>
              <w:rPr>
                <w:rFonts w:ascii="宋体" w:hAnsi="宋体" w:cs="宋体"/>
                <w:szCs w:val="21"/>
              </w:rPr>
              <w:t xml:space="preserve">2016</w:t>
            </w:r>
            <w:r>
              <w:rPr>
                <w:rFonts w:hint="eastAsia" w:ascii="宋体" w:hAnsi="宋体" w:cs="宋体"/>
                <w:szCs w:val="21"/>
              </w:rPr>
              <w:t xml:space="preserve">年</w:t>
            </w:r>
            <w:r>
              <w:rPr>
                <w:rFonts w:ascii="宋体" w:hAnsi="宋体" w:cs="宋体"/>
                <w:szCs w:val="21"/>
              </w:rPr>
              <w:t xml:space="preserve">666</w:t>
            </w:r>
            <w:r>
              <w:rPr>
                <w:rFonts w:hint="eastAsia" w:ascii="宋体" w:hAnsi="宋体" w:cs="宋体"/>
                <w:szCs w:val="21"/>
              </w:rPr>
              <w:t xml:space="preserve">号修正）</w:t>
            </w:r>
            <w:r>
              <w:rPr>
                <w:rFonts w:ascii="宋体" w:hAnsi="宋体" w:cs="宋体"/>
                <w:szCs w:val="21"/>
              </w:rPr>
              <w:br w:type="textWrapping" w:clear="all"/>
            </w:r>
            <w:r>
              <w:rPr>
                <w:rFonts w:hint="eastAsia" w:ascii="宋体" w:hAnsi="宋体" w:cs="宋体"/>
                <w:szCs w:val="21"/>
              </w:rPr>
              <w:t xml:space="preserve">《税务登记管理办法》（国家税务总局令</w:t>
            </w:r>
            <w:r>
              <w:rPr>
                <w:rFonts w:ascii="宋体" w:hAnsi="宋体" w:cs="宋体"/>
                <w:szCs w:val="21"/>
              </w:rPr>
              <w:t xml:space="preserve">2004</w:t>
            </w:r>
            <w:r>
              <w:rPr>
                <w:rFonts w:hint="eastAsia" w:ascii="宋体" w:hAnsi="宋体" w:cs="宋体"/>
                <w:szCs w:val="21"/>
              </w:rPr>
              <w:t xml:space="preserve">年第</w:t>
            </w:r>
            <w:r>
              <w:rPr>
                <w:rFonts w:ascii="宋体" w:hAnsi="宋体" w:cs="宋体"/>
                <w:szCs w:val="21"/>
              </w:rPr>
              <w:t xml:space="preserve">7</w:t>
            </w:r>
            <w:r>
              <w:rPr>
                <w:rFonts w:hint="eastAsia" w:ascii="宋体" w:hAnsi="宋体" w:cs="宋体"/>
                <w:szCs w:val="21"/>
              </w:rPr>
              <w:t xml:space="preserve">号）</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120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1079</w:t>
            </w:r>
            <w:r>
              <w:rPr>
                <w:rFonts w:ascii="宋体" w:hAnsi="宋体" w:cs="宋体"/>
                <w:szCs w:val="21"/>
              </w:rPr>
            </w:r>
            <w:r>
              <w:rPr>
                <w:rFonts w:ascii="宋体" w:hAnsi="宋体" w:cs="宋体"/>
                <w:szCs w:val="21"/>
              </w:rPr>
            </w:r>
          </w:p>
        </w:tc>
        <w:tc>
          <w:tcPr>
            <w:tcBorders/>
            <w:tcW w:w="1654" w:type="dxa"/>
            <w:vAlign w:val="center"/>
            <w:textDirection w:val="lrTb"/>
            <w:noWrap/>
          </w:tcPr>
          <w:p>
            <w:pPr>
              <w:pBdr/>
              <w:spacing w:line="240" w:lineRule="atLeast"/>
              <w:ind/>
              <w:rPr>
                <w:rFonts w:ascii="宋体" w:hAnsi="宋体" w:cs="宋体"/>
                <w:color w:val="000000"/>
                <w:szCs w:val="21"/>
              </w:rPr>
            </w:pPr>
            <w:r>
              <w:rPr>
                <w:rFonts w:hint="eastAsia" w:ascii="宋体" w:hAnsi="宋体" w:cs="宋体"/>
                <w:color w:val="000000"/>
                <w:szCs w:val="21"/>
              </w:rPr>
              <w:t xml:space="preserve">国家税务总局随州市税务局</w:t>
            </w:r>
            <w:r>
              <w:rPr>
                <w:rFonts w:ascii="宋体" w:hAnsi="宋体" w:cs="宋体"/>
                <w:color w:val="000000"/>
                <w:szCs w:val="21"/>
              </w:rPr>
            </w:r>
            <w:r>
              <w:rPr>
                <w:rFonts w:ascii="宋体" w:hAnsi="宋体" w:cs="宋体"/>
                <w:color w:val="000000"/>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两证整合个体工商户清税申报</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公共服务</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县级税务部门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《中华人民共和国税收征收管理法》</w:t>
            </w:r>
            <w:r>
              <w:rPr>
                <w:rFonts w:ascii="宋体" w:hAnsi="宋体" w:cs="宋体"/>
                <w:szCs w:val="21"/>
              </w:rPr>
              <w:br w:type="textWrapping" w:clear="all"/>
            </w:r>
            <w:r>
              <w:rPr>
                <w:rFonts w:hint="eastAsia" w:ascii="宋体" w:hAnsi="宋体" w:cs="宋体"/>
                <w:szCs w:val="21"/>
              </w:rPr>
              <w:t xml:space="preserve">《中华人民共和国税收征收管理法实施细则》（国务院令</w:t>
            </w:r>
            <w:r>
              <w:rPr>
                <w:rFonts w:ascii="宋体" w:hAnsi="宋体" w:cs="宋体"/>
                <w:szCs w:val="21"/>
              </w:rPr>
              <w:t xml:space="preserve">2002</w:t>
            </w:r>
            <w:r>
              <w:rPr>
                <w:rFonts w:hint="eastAsia" w:ascii="宋体" w:hAnsi="宋体" w:cs="宋体"/>
                <w:szCs w:val="21"/>
              </w:rPr>
              <w:t xml:space="preserve">年第</w:t>
            </w:r>
            <w:r>
              <w:rPr>
                <w:rFonts w:ascii="宋体" w:hAnsi="宋体" w:cs="宋体"/>
                <w:szCs w:val="21"/>
              </w:rPr>
              <w:t xml:space="preserve">362</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《税务登记管理办法》（国家税务总局令</w:t>
            </w:r>
            <w:r>
              <w:rPr>
                <w:rFonts w:ascii="宋体" w:hAnsi="宋体" w:cs="宋体"/>
                <w:szCs w:val="21"/>
              </w:rPr>
              <w:t xml:space="preserve">2004</w:t>
            </w:r>
            <w:r>
              <w:rPr>
                <w:rFonts w:hint="eastAsia" w:ascii="宋体" w:hAnsi="宋体" w:cs="宋体"/>
                <w:szCs w:val="21"/>
              </w:rPr>
              <w:t xml:space="preserve">年第</w:t>
            </w:r>
            <w:r>
              <w:rPr>
                <w:rFonts w:ascii="宋体" w:hAnsi="宋体" w:cs="宋体"/>
                <w:szCs w:val="21"/>
              </w:rPr>
              <w:t xml:space="preserve">7</w:t>
            </w:r>
            <w:r>
              <w:rPr>
                <w:rFonts w:hint="eastAsia" w:ascii="宋体" w:hAnsi="宋体" w:cs="宋体"/>
                <w:szCs w:val="21"/>
              </w:rPr>
              <w:t xml:space="preserve">号）</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72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1080</w:t>
            </w:r>
            <w:r>
              <w:rPr>
                <w:rFonts w:ascii="宋体" w:hAnsi="宋体" w:cs="宋体"/>
                <w:szCs w:val="21"/>
              </w:rPr>
            </w:r>
            <w:r>
              <w:rPr>
                <w:rFonts w:ascii="宋体" w:hAnsi="宋体" w:cs="宋体"/>
                <w:szCs w:val="21"/>
              </w:rPr>
            </w:r>
          </w:p>
        </w:tc>
        <w:tc>
          <w:tcPr>
            <w:tcBorders/>
            <w:tcW w:w="1654" w:type="dxa"/>
            <w:vAlign w:val="center"/>
            <w:textDirection w:val="lrTb"/>
            <w:noWrap/>
          </w:tcPr>
          <w:p>
            <w:pPr>
              <w:pBdr/>
              <w:spacing w:line="240" w:lineRule="atLeast"/>
              <w:ind/>
              <w:rPr>
                <w:rFonts w:ascii="宋体" w:hAnsi="宋体" w:cs="宋体"/>
                <w:color w:val="000000"/>
                <w:szCs w:val="21"/>
              </w:rPr>
            </w:pPr>
            <w:r>
              <w:rPr>
                <w:rFonts w:hint="eastAsia" w:ascii="宋体" w:hAnsi="宋体" w:cs="宋体"/>
                <w:color w:val="000000"/>
                <w:szCs w:val="21"/>
              </w:rPr>
              <w:t xml:space="preserve">国家税务总局随州市税务局</w:t>
            </w:r>
            <w:r>
              <w:rPr>
                <w:rFonts w:ascii="宋体" w:hAnsi="宋体" w:cs="宋体"/>
                <w:color w:val="000000"/>
                <w:szCs w:val="21"/>
              </w:rPr>
            </w:r>
            <w:r>
              <w:rPr>
                <w:rFonts w:ascii="宋体" w:hAnsi="宋体" w:cs="宋体"/>
                <w:color w:val="000000"/>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社会保险费特殊缴费申报</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公共服务</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县级税务部门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《中华人民共和国社会保险法》</w:t>
            </w:r>
            <w:r>
              <w:rPr>
                <w:rFonts w:ascii="宋体" w:hAnsi="宋体" w:cs="宋体"/>
                <w:szCs w:val="21"/>
              </w:rPr>
              <w:br w:type="textWrapping" w:clear="all"/>
            </w:r>
            <w:r>
              <w:rPr>
                <w:rFonts w:hint="eastAsia" w:ascii="宋体" w:hAnsi="宋体" w:cs="宋体"/>
                <w:szCs w:val="21"/>
              </w:rPr>
              <w:t xml:space="preserve">《国务院办公厅关于扩大政务服务“跨省通办”</w:t>
            </w:r>
            <w:r>
              <w:rPr>
                <w:rFonts w:ascii="宋体" w:hAnsi="宋体" w:cs="宋体"/>
                <w:szCs w:val="21"/>
              </w:rPr>
              <w:t xml:space="preserve"> </w:t>
            </w:r>
            <w:r>
              <w:rPr>
                <w:rFonts w:hint="eastAsia" w:ascii="宋体" w:hAnsi="宋体" w:cs="宋体"/>
                <w:szCs w:val="21"/>
              </w:rPr>
              <w:t xml:space="preserve">范围进一步提升服务效能的意见》</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72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1081</w:t>
            </w:r>
            <w:r>
              <w:rPr>
                <w:rFonts w:ascii="宋体" w:hAnsi="宋体" w:cs="宋体"/>
                <w:szCs w:val="21"/>
              </w:rPr>
            </w:r>
            <w:r>
              <w:rPr>
                <w:rFonts w:ascii="宋体" w:hAnsi="宋体" w:cs="宋体"/>
                <w:szCs w:val="21"/>
              </w:rPr>
            </w:r>
          </w:p>
        </w:tc>
        <w:tc>
          <w:tcPr>
            <w:tcBorders/>
            <w:tcW w:w="1654" w:type="dxa"/>
            <w:vAlign w:val="center"/>
            <w:textDirection w:val="lrTb"/>
            <w:noWrap/>
          </w:tcPr>
          <w:p>
            <w:pPr>
              <w:pBdr/>
              <w:spacing w:line="240" w:lineRule="atLeast"/>
              <w:ind/>
              <w:rPr>
                <w:rFonts w:ascii="宋体" w:hAnsi="宋体" w:cs="宋体"/>
                <w:color w:val="000000"/>
                <w:szCs w:val="21"/>
              </w:rPr>
            </w:pPr>
            <w:r>
              <w:rPr>
                <w:rFonts w:hint="eastAsia" w:ascii="宋体" w:hAnsi="宋体" w:cs="宋体"/>
                <w:color w:val="000000"/>
                <w:szCs w:val="21"/>
              </w:rPr>
              <w:t xml:space="preserve">国家税务总局随州市税务局</w:t>
            </w:r>
            <w:r>
              <w:rPr>
                <w:rFonts w:ascii="宋体" w:hAnsi="宋体" w:cs="宋体"/>
                <w:color w:val="000000"/>
                <w:szCs w:val="21"/>
              </w:rPr>
            </w:r>
            <w:r>
              <w:rPr>
                <w:rFonts w:ascii="宋体" w:hAnsi="宋体" w:cs="宋体"/>
                <w:color w:val="000000"/>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工程项目工伤保险费申报</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公共服务</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县级税务部门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《中华人民共和国社会保险法》</w:t>
            </w:r>
            <w:r>
              <w:rPr>
                <w:rFonts w:ascii="宋体" w:hAnsi="宋体" w:cs="宋体"/>
                <w:szCs w:val="21"/>
              </w:rPr>
              <w:br w:type="textWrapping" w:clear="all"/>
            </w:r>
            <w:r>
              <w:rPr>
                <w:rFonts w:hint="eastAsia" w:ascii="宋体" w:hAnsi="宋体" w:cs="宋体"/>
                <w:szCs w:val="21"/>
              </w:rPr>
              <w:t xml:space="preserve">《国务院办公厅关于扩大政务服务“跨省通办”</w:t>
            </w:r>
            <w:r>
              <w:rPr>
                <w:rFonts w:ascii="宋体" w:hAnsi="宋体" w:cs="宋体"/>
                <w:szCs w:val="21"/>
              </w:rPr>
              <w:t xml:space="preserve"> </w:t>
            </w:r>
            <w:r>
              <w:rPr>
                <w:rFonts w:hint="eastAsia" w:ascii="宋体" w:hAnsi="宋体" w:cs="宋体"/>
                <w:szCs w:val="21"/>
              </w:rPr>
              <w:t xml:space="preserve">范围进一步提升服务效能的意见》</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72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1082</w:t>
            </w:r>
            <w:r>
              <w:rPr>
                <w:rFonts w:ascii="宋体" w:hAnsi="宋体" w:cs="宋体"/>
                <w:szCs w:val="21"/>
              </w:rPr>
            </w:r>
            <w:r>
              <w:rPr>
                <w:rFonts w:ascii="宋体" w:hAnsi="宋体" w:cs="宋体"/>
                <w:szCs w:val="21"/>
              </w:rPr>
            </w:r>
          </w:p>
        </w:tc>
        <w:tc>
          <w:tcPr>
            <w:tcBorders/>
            <w:tcW w:w="1654" w:type="dxa"/>
            <w:vAlign w:val="center"/>
            <w:textDirection w:val="lrTb"/>
            <w:noWrap/>
          </w:tcPr>
          <w:p>
            <w:pPr>
              <w:pBdr/>
              <w:spacing w:line="240" w:lineRule="atLeast"/>
              <w:ind/>
              <w:rPr>
                <w:rFonts w:ascii="宋体" w:hAnsi="宋体" w:cs="宋体"/>
                <w:color w:val="000000"/>
                <w:szCs w:val="21"/>
              </w:rPr>
            </w:pPr>
            <w:r>
              <w:rPr>
                <w:rFonts w:hint="eastAsia" w:ascii="宋体" w:hAnsi="宋体" w:cs="宋体"/>
                <w:color w:val="000000"/>
                <w:szCs w:val="21"/>
              </w:rPr>
              <w:t xml:space="preserve">国家税务总局随州市税务局</w:t>
            </w:r>
            <w:r>
              <w:rPr>
                <w:rFonts w:ascii="宋体" w:hAnsi="宋体" w:cs="宋体"/>
                <w:color w:val="000000"/>
                <w:szCs w:val="21"/>
              </w:rPr>
            </w:r>
            <w:r>
              <w:rPr>
                <w:rFonts w:ascii="宋体" w:hAnsi="宋体" w:cs="宋体"/>
                <w:color w:val="000000"/>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开具社会保险费缴费证明</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公共服务</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县级税务部门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《中华人民共和国社会保险法》</w:t>
            </w:r>
            <w:r>
              <w:rPr>
                <w:rFonts w:ascii="宋体" w:hAnsi="宋体" w:cs="宋体"/>
                <w:szCs w:val="21"/>
              </w:rPr>
              <w:br w:type="textWrapping" w:clear="all"/>
            </w:r>
            <w:r>
              <w:rPr>
                <w:rFonts w:hint="eastAsia" w:ascii="宋体" w:hAnsi="宋体" w:cs="宋体"/>
                <w:szCs w:val="21"/>
              </w:rPr>
              <w:t xml:space="preserve">《国务院办公厅关于扩大政务服务“跨省通办”</w:t>
            </w:r>
            <w:r>
              <w:rPr>
                <w:rFonts w:ascii="宋体" w:hAnsi="宋体" w:cs="宋体"/>
                <w:szCs w:val="21"/>
              </w:rPr>
              <w:t xml:space="preserve"> </w:t>
            </w:r>
            <w:r>
              <w:rPr>
                <w:rFonts w:hint="eastAsia" w:ascii="宋体" w:hAnsi="宋体" w:cs="宋体"/>
                <w:szCs w:val="21"/>
              </w:rPr>
              <w:t xml:space="preserve">范围进一步提升服务效能的意见》</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72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1083</w:t>
            </w:r>
            <w:r>
              <w:rPr>
                <w:rFonts w:ascii="宋体" w:hAnsi="宋体" w:cs="宋体"/>
                <w:szCs w:val="21"/>
              </w:rPr>
            </w:r>
            <w:r>
              <w:rPr>
                <w:rFonts w:ascii="宋体" w:hAnsi="宋体" w:cs="宋体"/>
                <w:szCs w:val="21"/>
              </w:rPr>
            </w:r>
          </w:p>
        </w:tc>
        <w:tc>
          <w:tcPr>
            <w:tcBorders/>
            <w:tcW w:w="1654" w:type="dxa"/>
            <w:vAlign w:val="center"/>
            <w:textDirection w:val="lrTb"/>
            <w:noWrap/>
          </w:tcPr>
          <w:p>
            <w:pPr>
              <w:pBdr/>
              <w:spacing w:line="240" w:lineRule="atLeast"/>
              <w:ind/>
              <w:rPr>
                <w:rFonts w:ascii="宋体" w:hAnsi="宋体" w:cs="宋体"/>
                <w:color w:val="000000"/>
                <w:szCs w:val="21"/>
              </w:rPr>
            </w:pPr>
            <w:r>
              <w:rPr>
                <w:rFonts w:hint="eastAsia" w:ascii="宋体" w:hAnsi="宋体" w:cs="宋体"/>
                <w:color w:val="000000"/>
                <w:szCs w:val="21"/>
              </w:rPr>
              <w:t xml:space="preserve">国家税务总局随州市税务局</w:t>
            </w:r>
            <w:r>
              <w:rPr>
                <w:rFonts w:ascii="宋体" w:hAnsi="宋体" w:cs="宋体"/>
                <w:color w:val="000000"/>
                <w:szCs w:val="21"/>
              </w:rPr>
            </w:r>
            <w:r>
              <w:rPr>
                <w:rFonts w:ascii="宋体" w:hAnsi="宋体" w:cs="宋体"/>
                <w:color w:val="000000"/>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退还误收多缴保险费申请</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公共服务</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县级税务部门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《中华人民共和国社会保险法》</w:t>
            </w:r>
            <w:r>
              <w:rPr>
                <w:rFonts w:ascii="宋体" w:hAnsi="宋体" w:cs="宋体"/>
                <w:szCs w:val="21"/>
              </w:rPr>
              <w:br w:type="textWrapping" w:clear="all"/>
            </w:r>
            <w:r>
              <w:rPr>
                <w:rFonts w:hint="eastAsia" w:ascii="宋体" w:hAnsi="宋体" w:cs="宋体"/>
                <w:szCs w:val="21"/>
              </w:rPr>
              <w:t xml:space="preserve">《国务院办公厅关于扩大政务服务“跨省通办”</w:t>
            </w:r>
            <w:r>
              <w:rPr>
                <w:rFonts w:ascii="宋体" w:hAnsi="宋体" w:cs="宋体"/>
                <w:szCs w:val="21"/>
              </w:rPr>
              <w:t xml:space="preserve"> </w:t>
            </w:r>
            <w:r>
              <w:rPr>
                <w:rFonts w:hint="eastAsia" w:ascii="宋体" w:hAnsi="宋体" w:cs="宋体"/>
                <w:szCs w:val="21"/>
              </w:rPr>
              <w:t xml:space="preserve">范围进一步提升服务效能的意见》</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27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1084</w:t>
            </w:r>
            <w:r>
              <w:rPr>
                <w:rFonts w:ascii="宋体" w:hAnsi="宋体" w:cs="宋体"/>
                <w:szCs w:val="21"/>
              </w:rPr>
            </w:r>
            <w:r>
              <w:rPr>
                <w:rFonts w:ascii="宋体" w:hAnsi="宋体" w:cs="宋体"/>
                <w:szCs w:val="21"/>
              </w:rPr>
            </w:r>
          </w:p>
        </w:tc>
        <w:tc>
          <w:tcPr>
            <w:tcBorders/>
            <w:tcW w:w="1654" w:type="dxa"/>
            <w:vAlign w:val="center"/>
            <w:textDirection w:val="lrTb"/>
            <w:noWrap/>
          </w:tcPr>
          <w:p>
            <w:pPr>
              <w:pBdr/>
              <w:spacing w:line="240" w:lineRule="atLeast"/>
              <w:ind/>
              <w:rPr>
                <w:rFonts w:ascii="宋体" w:hAnsi="宋体" w:cs="宋体"/>
                <w:color w:val="000000"/>
                <w:szCs w:val="21"/>
              </w:rPr>
            </w:pPr>
            <w:r>
              <w:rPr>
                <w:rFonts w:hint="eastAsia" w:ascii="宋体" w:hAnsi="宋体" w:cs="宋体"/>
                <w:color w:val="000000"/>
                <w:szCs w:val="21"/>
              </w:rPr>
              <w:t xml:space="preserve">随州市邮政管理局</w:t>
            </w:r>
            <w:r>
              <w:rPr>
                <w:rFonts w:ascii="宋体" w:hAnsi="宋体" w:cs="宋体"/>
                <w:color w:val="000000"/>
                <w:szCs w:val="21"/>
              </w:rPr>
            </w:r>
            <w:r>
              <w:rPr>
                <w:rFonts w:ascii="宋体" w:hAnsi="宋体" w:cs="宋体"/>
                <w:color w:val="000000"/>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邮政企业撤销普遍服务营业场所审批</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行政许可</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市邮政管理局</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《中华人民共和国邮政法》</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4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1085</w:t>
            </w:r>
            <w:r>
              <w:rPr>
                <w:rFonts w:ascii="宋体" w:hAnsi="宋体" w:cs="宋体"/>
                <w:szCs w:val="21"/>
              </w:rPr>
            </w:r>
            <w:r>
              <w:rPr>
                <w:rFonts w:ascii="宋体" w:hAnsi="宋体" w:cs="宋体"/>
                <w:szCs w:val="21"/>
              </w:rPr>
            </w:r>
          </w:p>
        </w:tc>
        <w:tc>
          <w:tcPr>
            <w:tcBorders/>
            <w:tcW w:w="1654" w:type="dxa"/>
            <w:vAlign w:val="center"/>
            <w:textDirection w:val="lrTb"/>
            <w:noWrap/>
          </w:tcPr>
          <w:p>
            <w:pPr>
              <w:pBdr/>
              <w:spacing w:line="240" w:lineRule="atLeast"/>
              <w:ind/>
              <w:rPr>
                <w:rFonts w:ascii="宋体" w:hAnsi="宋体" w:cs="宋体"/>
                <w:color w:val="000000"/>
                <w:szCs w:val="21"/>
              </w:rPr>
            </w:pPr>
            <w:r>
              <w:rPr>
                <w:rFonts w:hint="eastAsia" w:ascii="宋体" w:hAnsi="宋体" w:cs="宋体"/>
                <w:color w:val="000000"/>
                <w:szCs w:val="21"/>
              </w:rPr>
              <w:t xml:space="preserve">随州市邮政管理局</w:t>
            </w:r>
            <w:r>
              <w:rPr>
                <w:rFonts w:ascii="宋体" w:hAnsi="宋体" w:cs="宋体"/>
                <w:color w:val="000000"/>
                <w:szCs w:val="21"/>
              </w:rPr>
            </w:r>
            <w:r>
              <w:rPr>
                <w:rFonts w:ascii="宋体" w:hAnsi="宋体" w:cs="宋体"/>
                <w:color w:val="000000"/>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邮政企业停限办普遍服务和特殊服务业务审批</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行政许可</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市邮政管理局</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《中华人民共和国邮政法》</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893"/>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1086</w:t>
            </w:r>
            <w:r>
              <w:rPr>
                <w:rFonts w:ascii="宋体" w:hAnsi="宋体" w:cs="宋体"/>
                <w:szCs w:val="21"/>
              </w:rPr>
            </w:r>
            <w:r>
              <w:rPr>
                <w:rFonts w:ascii="宋体" w:hAnsi="宋体" w:cs="宋体"/>
                <w:szCs w:val="21"/>
              </w:rPr>
            </w:r>
          </w:p>
        </w:tc>
        <w:tc>
          <w:tcPr>
            <w:tcBorders/>
            <w:tcW w:w="1654" w:type="dxa"/>
            <w:vAlign w:val="center"/>
            <w:textDirection w:val="lrTb"/>
            <w:noWrap/>
          </w:tcPr>
          <w:p>
            <w:pPr>
              <w:pBdr/>
              <w:spacing w:line="240" w:lineRule="atLeast"/>
              <w:ind/>
              <w:rPr>
                <w:rFonts w:ascii="宋体" w:hAnsi="宋体" w:cs="宋体"/>
                <w:color w:val="000000"/>
                <w:szCs w:val="21"/>
              </w:rPr>
            </w:pPr>
            <w:r>
              <w:rPr>
                <w:rFonts w:hint="eastAsia" w:ascii="宋体" w:hAnsi="宋体" w:cs="宋体"/>
                <w:color w:val="000000"/>
                <w:szCs w:val="21"/>
              </w:rPr>
              <w:t xml:space="preserve">随州市邮政管理局</w:t>
            </w:r>
            <w:r>
              <w:rPr>
                <w:rFonts w:ascii="宋体" w:hAnsi="宋体" w:cs="宋体"/>
                <w:color w:val="000000"/>
                <w:szCs w:val="21"/>
              </w:rPr>
            </w:r>
            <w:r>
              <w:rPr>
                <w:rFonts w:ascii="宋体" w:hAnsi="宋体" w:cs="宋体"/>
                <w:color w:val="000000"/>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邮政企业设置邮政营业场所备案</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行政备案</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市邮政管理局</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《邮政普遍服务监督管理办法》（交通运输部令</w:t>
            </w:r>
            <w:r>
              <w:rPr>
                <w:rFonts w:ascii="宋体" w:hAnsi="宋体" w:cs="宋体"/>
                <w:szCs w:val="21"/>
              </w:rPr>
              <w:t xml:space="preserve">2015</w:t>
            </w:r>
            <w:r>
              <w:rPr>
                <w:rFonts w:hint="eastAsia" w:ascii="宋体" w:hAnsi="宋体" w:cs="宋体"/>
                <w:szCs w:val="21"/>
              </w:rPr>
              <w:t xml:space="preserve">年第</w:t>
            </w:r>
            <w:r>
              <w:rPr>
                <w:rFonts w:ascii="宋体" w:hAnsi="宋体" w:cs="宋体"/>
                <w:szCs w:val="21"/>
              </w:rPr>
              <w:t xml:space="preserve">19</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国家邮政局关于印发《邮政企业设置和撤销邮政营业场所管理规定》和《邮政企业停止办理或者限制办理邮政普遍服务和特殊服务管理规定》的通知（国邮发〔</w:t>
            </w:r>
            <w:r>
              <w:rPr>
                <w:rFonts w:ascii="宋体" w:hAnsi="宋体" w:cs="宋体"/>
                <w:szCs w:val="21"/>
              </w:rPr>
              <w:t xml:space="preserve">2015</w:t>
            </w:r>
            <w:r>
              <w:rPr>
                <w:rFonts w:hint="eastAsia" w:ascii="宋体" w:hAnsi="宋体" w:cs="宋体"/>
                <w:szCs w:val="21"/>
              </w:rPr>
              <w:t xml:space="preserve">〕</w:t>
            </w:r>
            <w:r>
              <w:rPr>
                <w:rFonts w:ascii="宋体" w:hAnsi="宋体" w:cs="宋体"/>
                <w:szCs w:val="21"/>
              </w:rPr>
              <w:t xml:space="preserve">123</w:t>
            </w:r>
            <w:r>
              <w:rPr>
                <w:rFonts w:hint="eastAsia" w:ascii="宋体" w:hAnsi="宋体" w:cs="宋体"/>
                <w:szCs w:val="21"/>
              </w:rPr>
              <w:t xml:space="preserve">号）</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836"/>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1087</w:t>
            </w:r>
            <w:r>
              <w:rPr>
                <w:rFonts w:ascii="宋体" w:hAnsi="宋体" w:cs="宋体"/>
                <w:szCs w:val="21"/>
              </w:rPr>
            </w:r>
            <w:r>
              <w:rPr>
                <w:rFonts w:ascii="宋体" w:hAnsi="宋体" w:cs="宋体"/>
                <w:szCs w:val="21"/>
              </w:rPr>
            </w:r>
          </w:p>
        </w:tc>
        <w:tc>
          <w:tcPr>
            <w:tcBorders/>
            <w:tcW w:w="1654" w:type="dxa"/>
            <w:vAlign w:val="center"/>
            <w:textDirection w:val="lrTb"/>
            <w:noWrap/>
          </w:tcPr>
          <w:p>
            <w:pPr>
              <w:pBdr/>
              <w:spacing w:line="240" w:lineRule="atLeast"/>
              <w:ind/>
              <w:rPr>
                <w:rFonts w:ascii="宋体" w:hAnsi="宋体" w:cs="宋体"/>
                <w:color w:val="000000"/>
                <w:szCs w:val="21"/>
              </w:rPr>
            </w:pPr>
            <w:r>
              <w:rPr>
                <w:rFonts w:hint="eastAsia" w:ascii="宋体" w:hAnsi="宋体" w:cs="宋体"/>
                <w:color w:val="000000"/>
                <w:szCs w:val="21"/>
              </w:rPr>
              <w:t xml:space="preserve">随州市邮政管理局</w:t>
            </w:r>
            <w:r>
              <w:rPr>
                <w:rFonts w:ascii="宋体" w:hAnsi="宋体" w:cs="宋体"/>
                <w:color w:val="000000"/>
                <w:szCs w:val="21"/>
              </w:rPr>
            </w:r>
            <w:r>
              <w:rPr>
                <w:rFonts w:ascii="宋体" w:hAnsi="宋体" w:cs="宋体"/>
                <w:color w:val="000000"/>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撤销邮政普遍服务营业场所以外的其他邮政营业场所备案</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行政备案</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市邮政管理局</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《邮政普遍服务监督管理办法》（交通运输部令</w:t>
            </w:r>
            <w:r>
              <w:rPr>
                <w:rFonts w:ascii="宋体" w:hAnsi="宋体" w:cs="宋体"/>
                <w:szCs w:val="21"/>
              </w:rPr>
              <w:t xml:space="preserve">2015</w:t>
            </w:r>
            <w:r>
              <w:rPr>
                <w:rFonts w:hint="eastAsia" w:ascii="宋体" w:hAnsi="宋体" w:cs="宋体"/>
                <w:szCs w:val="21"/>
              </w:rPr>
              <w:t xml:space="preserve">年第</w:t>
            </w:r>
            <w:r>
              <w:rPr>
                <w:rFonts w:ascii="宋体" w:hAnsi="宋体" w:cs="宋体"/>
                <w:szCs w:val="21"/>
              </w:rPr>
              <w:t xml:space="preserve">19</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国家邮政局关于印发《邮政企业设置和撤销邮政营业场所管理规定》和《邮政企业停止办理或者限制办理邮政普遍服务和特殊服务管理规定》的通知（国邮发〔</w:t>
            </w:r>
            <w:r>
              <w:rPr>
                <w:rFonts w:ascii="宋体" w:hAnsi="宋体" w:cs="宋体"/>
                <w:szCs w:val="21"/>
              </w:rPr>
              <w:t xml:space="preserve">2015</w:t>
            </w:r>
            <w:r>
              <w:rPr>
                <w:rFonts w:hint="eastAsia" w:ascii="宋体" w:hAnsi="宋体" w:cs="宋体"/>
                <w:szCs w:val="21"/>
              </w:rPr>
              <w:t xml:space="preserve">〕</w:t>
            </w:r>
            <w:r>
              <w:rPr>
                <w:rFonts w:ascii="宋体" w:hAnsi="宋体" w:cs="宋体"/>
                <w:szCs w:val="21"/>
              </w:rPr>
              <w:t xml:space="preserve">123</w:t>
            </w:r>
            <w:r>
              <w:rPr>
                <w:rFonts w:hint="eastAsia" w:ascii="宋体" w:hAnsi="宋体" w:cs="宋体"/>
                <w:szCs w:val="21"/>
              </w:rPr>
              <w:t xml:space="preserve">号）</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color w:val="000000"/>
                <w:szCs w:val="21"/>
              </w:rPr>
            </w:pPr>
            <w:r>
              <w:rPr>
                <w:rFonts w:ascii="宋体" w:hAnsi="宋体" w:cs="宋体"/>
                <w:color w:val="000000"/>
                <w:szCs w:val="21"/>
              </w:rPr>
            </w:r>
            <w:r>
              <w:rPr>
                <w:rFonts w:ascii="宋体" w:hAnsi="宋体" w:cs="宋体"/>
                <w:color w:val="000000"/>
                <w:szCs w:val="21"/>
              </w:rPr>
            </w:r>
            <w:r>
              <w:rPr>
                <w:rFonts w:ascii="宋体" w:hAnsi="宋体" w:cs="宋体"/>
                <w:color w:val="000000"/>
                <w:szCs w:val="21"/>
              </w:rPr>
            </w:r>
          </w:p>
        </w:tc>
      </w:tr>
      <w:tr>
        <w:trPr>
          <w:jc w:val="center"/>
          <w:trHeight w:val="1149"/>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1088</w:t>
            </w:r>
            <w:r>
              <w:rPr>
                <w:rFonts w:ascii="宋体" w:hAnsi="宋体" w:cs="宋体"/>
                <w:szCs w:val="21"/>
              </w:rPr>
            </w:r>
            <w:r>
              <w:rPr>
                <w:rFonts w:ascii="宋体" w:hAnsi="宋体" w:cs="宋体"/>
                <w:szCs w:val="21"/>
              </w:rPr>
            </w:r>
          </w:p>
        </w:tc>
        <w:tc>
          <w:tcPr>
            <w:tcBorders/>
            <w:tcW w:w="1654" w:type="dxa"/>
            <w:vAlign w:val="center"/>
            <w:textDirection w:val="lrTb"/>
            <w:noWrap/>
          </w:tcPr>
          <w:p>
            <w:pPr>
              <w:pBdr/>
              <w:spacing w:line="240" w:lineRule="atLeast"/>
              <w:ind/>
              <w:rPr>
                <w:rFonts w:ascii="宋体" w:hAnsi="宋体" w:cs="宋体"/>
                <w:color w:val="000000"/>
                <w:szCs w:val="21"/>
              </w:rPr>
            </w:pPr>
            <w:r>
              <w:rPr>
                <w:rFonts w:hint="eastAsia" w:ascii="宋体" w:hAnsi="宋体" w:cs="宋体"/>
                <w:color w:val="000000"/>
                <w:szCs w:val="21"/>
              </w:rPr>
              <w:t xml:space="preserve">随州市邮政管理局</w:t>
            </w:r>
            <w:r>
              <w:rPr>
                <w:rFonts w:ascii="宋体" w:hAnsi="宋体" w:cs="宋体"/>
                <w:color w:val="000000"/>
                <w:szCs w:val="21"/>
              </w:rPr>
            </w:r>
            <w:r>
              <w:rPr>
                <w:rFonts w:ascii="宋体" w:hAnsi="宋体" w:cs="宋体"/>
                <w:color w:val="000000"/>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邮政营业场所出租或者以其他方式改变用途备案</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行政备案</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市邮政管理局</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《邮政普遍服务监督管理办法》（交通运输部令</w:t>
            </w:r>
            <w:r>
              <w:rPr>
                <w:rFonts w:ascii="宋体" w:hAnsi="宋体" w:cs="宋体"/>
                <w:szCs w:val="21"/>
              </w:rPr>
              <w:t xml:space="preserve">2015</w:t>
            </w:r>
            <w:r>
              <w:rPr>
                <w:rFonts w:hint="eastAsia" w:ascii="宋体" w:hAnsi="宋体" w:cs="宋体"/>
                <w:szCs w:val="21"/>
              </w:rPr>
              <w:t xml:space="preserve">年第</w:t>
            </w:r>
            <w:r>
              <w:rPr>
                <w:rFonts w:ascii="宋体" w:hAnsi="宋体" w:cs="宋体"/>
                <w:szCs w:val="21"/>
              </w:rPr>
              <w:t xml:space="preserve">19</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国家邮政局关于印发《邮政企业设置和撤销邮政营业场所管理规定》和《邮政企业停止办理或者限制办理邮政普遍服务和特殊服务管理规定》的通知（国邮发〔</w:t>
            </w:r>
            <w:r>
              <w:rPr>
                <w:rFonts w:ascii="宋体" w:hAnsi="宋体" w:cs="宋体"/>
                <w:szCs w:val="21"/>
              </w:rPr>
              <w:t xml:space="preserve">2015</w:t>
            </w:r>
            <w:r>
              <w:rPr>
                <w:rFonts w:hint="eastAsia" w:ascii="宋体" w:hAnsi="宋体" w:cs="宋体"/>
                <w:szCs w:val="21"/>
              </w:rPr>
              <w:t xml:space="preserve">〕</w:t>
            </w:r>
            <w:r>
              <w:rPr>
                <w:rFonts w:ascii="宋体" w:hAnsi="宋体" w:cs="宋体"/>
                <w:szCs w:val="21"/>
              </w:rPr>
              <w:t xml:space="preserve">123</w:t>
            </w:r>
            <w:r>
              <w:rPr>
                <w:rFonts w:hint="eastAsia" w:ascii="宋体" w:hAnsi="宋体" w:cs="宋体"/>
                <w:szCs w:val="21"/>
              </w:rPr>
              <w:t xml:space="preserve">号）</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color w:val="000000"/>
                <w:szCs w:val="21"/>
              </w:rPr>
            </w:pPr>
            <w:r>
              <w:rPr>
                <w:rFonts w:ascii="宋体" w:hAnsi="宋体" w:cs="宋体"/>
                <w:color w:val="000000"/>
                <w:szCs w:val="21"/>
              </w:rPr>
            </w:r>
            <w:r>
              <w:rPr>
                <w:rFonts w:ascii="宋体" w:hAnsi="宋体" w:cs="宋体"/>
                <w:color w:val="000000"/>
                <w:szCs w:val="21"/>
              </w:rPr>
            </w:r>
            <w:r>
              <w:rPr>
                <w:rFonts w:ascii="宋体" w:hAnsi="宋体" w:cs="宋体"/>
                <w:color w:val="000000"/>
                <w:szCs w:val="21"/>
              </w:rPr>
            </w:r>
          </w:p>
        </w:tc>
      </w:tr>
      <w:tr>
        <w:trPr>
          <w:jc w:val="center"/>
          <w:trHeight w:val="963"/>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1089</w:t>
            </w:r>
            <w:r>
              <w:rPr>
                <w:rFonts w:ascii="宋体" w:hAnsi="宋体" w:cs="宋体"/>
                <w:szCs w:val="21"/>
              </w:rPr>
            </w:r>
            <w:r>
              <w:rPr>
                <w:rFonts w:ascii="宋体" w:hAnsi="宋体" w:cs="宋体"/>
                <w:szCs w:val="21"/>
              </w:rPr>
            </w:r>
          </w:p>
        </w:tc>
        <w:tc>
          <w:tcPr>
            <w:tcBorders/>
            <w:tcW w:w="1654" w:type="dxa"/>
            <w:vAlign w:val="center"/>
            <w:textDirection w:val="lrTb"/>
            <w:noWrap/>
          </w:tcPr>
          <w:p>
            <w:pPr>
              <w:pBdr/>
              <w:spacing w:line="240" w:lineRule="atLeast"/>
              <w:ind/>
              <w:rPr>
                <w:rFonts w:ascii="宋体" w:hAnsi="宋体" w:cs="宋体"/>
                <w:color w:val="000000"/>
                <w:szCs w:val="21"/>
              </w:rPr>
            </w:pPr>
            <w:r>
              <w:rPr>
                <w:rFonts w:hint="eastAsia" w:ascii="宋体" w:hAnsi="宋体" w:cs="宋体"/>
                <w:color w:val="000000"/>
                <w:szCs w:val="21"/>
              </w:rPr>
              <w:t xml:space="preserve">随州市邮政管理局</w:t>
            </w:r>
            <w:r>
              <w:rPr>
                <w:rFonts w:ascii="宋体" w:hAnsi="宋体" w:cs="宋体"/>
                <w:color w:val="000000"/>
                <w:szCs w:val="21"/>
              </w:rPr>
            </w:r>
            <w:r>
              <w:rPr>
                <w:rFonts w:ascii="宋体" w:hAnsi="宋体" w:cs="宋体"/>
                <w:color w:val="000000"/>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邮政普遍服务营业场所就近迁址备案</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行政备案</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市邮政管理局</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《邮政普遍服务监督管理办法》（交通运输部令</w:t>
            </w:r>
            <w:r>
              <w:rPr>
                <w:rFonts w:ascii="宋体" w:hAnsi="宋体" w:cs="宋体"/>
                <w:szCs w:val="21"/>
              </w:rPr>
              <w:t xml:space="preserve">2015</w:t>
            </w:r>
            <w:r>
              <w:rPr>
                <w:rFonts w:hint="eastAsia" w:ascii="宋体" w:hAnsi="宋体" w:cs="宋体"/>
                <w:szCs w:val="21"/>
              </w:rPr>
              <w:t xml:space="preserve">年第</w:t>
            </w:r>
            <w:r>
              <w:rPr>
                <w:rFonts w:ascii="宋体" w:hAnsi="宋体" w:cs="宋体"/>
                <w:szCs w:val="21"/>
              </w:rPr>
              <w:t xml:space="preserve">19</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国家邮政局关于印发《邮政企业设置和撤销邮政营业场所管理规定》和《邮政企业停止办理或者限制办理邮政普遍服务业务和特殊服务业务管理规定》的通知（国邮发〔</w:t>
            </w:r>
            <w:r>
              <w:rPr>
                <w:rFonts w:ascii="宋体" w:hAnsi="宋体" w:cs="宋体"/>
                <w:szCs w:val="21"/>
              </w:rPr>
              <w:t xml:space="preserve">2015</w:t>
            </w:r>
            <w:r>
              <w:rPr>
                <w:rFonts w:hint="eastAsia" w:ascii="宋体" w:hAnsi="宋体" w:cs="宋体"/>
                <w:szCs w:val="21"/>
              </w:rPr>
              <w:t xml:space="preserve">〕</w:t>
            </w:r>
            <w:r>
              <w:rPr>
                <w:rFonts w:ascii="宋体" w:hAnsi="宋体" w:cs="宋体"/>
                <w:szCs w:val="21"/>
              </w:rPr>
              <w:t xml:space="preserve">123</w:t>
            </w:r>
            <w:r>
              <w:rPr>
                <w:rFonts w:hint="eastAsia" w:ascii="宋体" w:hAnsi="宋体" w:cs="宋体"/>
                <w:szCs w:val="21"/>
              </w:rPr>
              <w:t xml:space="preserve">号）</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color w:val="000000"/>
                <w:szCs w:val="21"/>
              </w:rPr>
            </w:pPr>
            <w:r>
              <w:rPr>
                <w:rFonts w:ascii="宋体" w:hAnsi="宋体" w:cs="宋体"/>
                <w:color w:val="000000"/>
                <w:szCs w:val="21"/>
              </w:rPr>
            </w:r>
            <w:r>
              <w:rPr>
                <w:rFonts w:ascii="宋体" w:hAnsi="宋体" w:cs="宋体"/>
                <w:color w:val="000000"/>
                <w:szCs w:val="21"/>
              </w:rPr>
            </w:r>
            <w:r>
              <w:rPr>
                <w:rFonts w:ascii="宋体" w:hAnsi="宋体" w:cs="宋体"/>
                <w:color w:val="000000"/>
                <w:szCs w:val="21"/>
              </w:rPr>
            </w:r>
          </w:p>
        </w:tc>
      </w:tr>
      <w:tr>
        <w:trPr>
          <w:jc w:val="center"/>
          <w:trHeight w:val="1126"/>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1090</w:t>
            </w:r>
            <w:r>
              <w:rPr>
                <w:rFonts w:ascii="宋体" w:hAnsi="宋体" w:cs="宋体"/>
                <w:szCs w:val="21"/>
              </w:rPr>
            </w:r>
            <w:r>
              <w:rPr>
                <w:rFonts w:ascii="宋体" w:hAnsi="宋体" w:cs="宋体"/>
                <w:szCs w:val="21"/>
              </w:rPr>
            </w:r>
          </w:p>
        </w:tc>
        <w:tc>
          <w:tcPr>
            <w:tcBorders/>
            <w:tcW w:w="1654" w:type="dxa"/>
            <w:vAlign w:val="center"/>
            <w:textDirection w:val="lrTb"/>
            <w:noWrap/>
          </w:tcPr>
          <w:p>
            <w:pPr>
              <w:pBdr/>
              <w:spacing w:line="240" w:lineRule="atLeast"/>
              <w:ind/>
              <w:rPr>
                <w:rFonts w:ascii="宋体" w:hAnsi="宋体" w:cs="宋体"/>
                <w:color w:val="000000"/>
                <w:szCs w:val="21"/>
              </w:rPr>
            </w:pPr>
            <w:r>
              <w:rPr>
                <w:rFonts w:hint="eastAsia" w:ascii="宋体" w:hAnsi="宋体" w:cs="宋体"/>
                <w:color w:val="000000"/>
                <w:szCs w:val="21"/>
              </w:rPr>
              <w:t xml:space="preserve">随州市邮政管理局</w:t>
            </w:r>
            <w:r>
              <w:rPr>
                <w:rFonts w:ascii="宋体" w:hAnsi="宋体" w:cs="宋体"/>
                <w:color w:val="000000"/>
                <w:szCs w:val="21"/>
              </w:rPr>
            </w:r>
            <w:r>
              <w:rPr>
                <w:rFonts w:ascii="宋体" w:hAnsi="宋体" w:cs="宋体"/>
                <w:color w:val="000000"/>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暂时停止办理或者限制办理邮政普遍服务业务和特殊服务业务备案</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行政备案</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市邮政管理局</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《邮政普遍服务监督管理办法》（交通运输部令</w:t>
            </w:r>
            <w:r>
              <w:rPr>
                <w:rFonts w:ascii="宋体" w:hAnsi="宋体" w:cs="宋体"/>
                <w:szCs w:val="21"/>
              </w:rPr>
              <w:t xml:space="preserve">2015</w:t>
            </w:r>
            <w:r>
              <w:rPr>
                <w:rFonts w:hint="eastAsia" w:ascii="宋体" w:hAnsi="宋体" w:cs="宋体"/>
                <w:szCs w:val="21"/>
              </w:rPr>
              <w:t xml:space="preserve">年第</w:t>
            </w:r>
            <w:r>
              <w:rPr>
                <w:rFonts w:ascii="宋体" w:hAnsi="宋体" w:cs="宋体"/>
                <w:szCs w:val="21"/>
              </w:rPr>
              <w:t xml:space="preserve">19</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国家邮政局关于印发《邮政企业设置和撤销邮政营业场所管理规定》和《邮政企业停止办理或者限制办理邮政普遍服务业务和特殊服务业务管理规定》的通知（国邮发〔</w:t>
            </w:r>
            <w:r>
              <w:rPr>
                <w:rFonts w:ascii="宋体" w:hAnsi="宋体" w:cs="宋体"/>
                <w:szCs w:val="21"/>
              </w:rPr>
              <w:t xml:space="preserve">2015</w:t>
            </w:r>
            <w:r>
              <w:rPr>
                <w:rFonts w:hint="eastAsia" w:ascii="宋体" w:hAnsi="宋体" w:cs="宋体"/>
                <w:szCs w:val="21"/>
              </w:rPr>
              <w:t xml:space="preserve">〕</w:t>
            </w:r>
            <w:r>
              <w:rPr>
                <w:rFonts w:ascii="宋体" w:hAnsi="宋体" w:cs="宋体"/>
                <w:szCs w:val="21"/>
              </w:rPr>
              <w:t xml:space="preserve">123</w:t>
            </w:r>
            <w:r>
              <w:rPr>
                <w:rFonts w:hint="eastAsia" w:ascii="宋体" w:hAnsi="宋体" w:cs="宋体"/>
                <w:szCs w:val="21"/>
              </w:rPr>
              <w:t xml:space="preserve">号）</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color w:val="000000"/>
                <w:szCs w:val="21"/>
              </w:rPr>
            </w:pPr>
            <w:r>
              <w:rPr>
                <w:rFonts w:ascii="宋体" w:hAnsi="宋体" w:cs="宋体"/>
                <w:color w:val="000000"/>
                <w:szCs w:val="21"/>
              </w:rPr>
            </w:r>
            <w:r>
              <w:rPr>
                <w:rFonts w:ascii="宋体" w:hAnsi="宋体" w:cs="宋体"/>
                <w:color w:val="000000"/>
                <w:szCs w:val="21"/>
              </w:rPr>
            </w:r>
            <w:r>
              <w:rPr>
                <w:rFonts w:ascii="宋体" w:hAnsi="宋体" w:cs="宋体"/>
                <w:color w:val="000000"/>
                <w:szCs w:val="21"/>
              </w:rPr>
            </w:r>
          </w:p>
        </w:tc>
      </w:tr>
      <w:tr>
        <w:trPr>
          <w:jc w:val="center"/>
          <w:trHeight w:val="1214"/>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1091</w:t>
            </w:r>
            <w:r>
              <w:rPr>
                <w:rFonts w:ascii="宋体" w:hAnsi="宋体" w:cs="宋体"/>
                <w:szCs w:val="21"/>
              </w:rPr>
            </w:r>
            <w:r>
              <w:rPr>
                <w:rFonts w:ascii="宋体" w:hAnsi="宋体" w:cs="宋体"/>
                <w:szCs w:val="21"/>
              </w:rPr>
            </w:r>
          </w:p>
        </w:tc>
        <w:tc>
          <w:tcPr>
            <w:tcBorders/>
            <w:tcW w:w="1654" w:type="dxa"/>
            <w:vAlign w:val="center"/>
            <w:textDirection w:val="lrTb"/>
            <w:noWrap/>
          </w:tcPr>
          <w:p>
            <w:pPr>
              <w:pBdr/>
              <w:spacing w:line="240" w:lineRule="atLeast"/>
              <w:ind/>
              <w:rPr>
                <w:rFonts w:ascii="宋体" w:hAnsi="宋体" w:cs="宋体"/>
                <w:color w:val="000000"/>
                <w:szCs w:val="21"/>
              </w:rPr>
            </w:pPr>
            <w:r>
              <w:rPr>
                <w:rFonts w:hint="eastAsia" w:ascii="宋体" w:hAnsi="宋体" w:cs="宋体"/>
                <w:color w:val="000000"/>
                <w:szCs w:val="21"/>
              </w:rPr>
              <w:t xml:space="preserve">随州市邮政管理局</w:t>
            </w:r>
            <w:r>
              <w:rPr>
                <w:rFonts w:ascii="宋体" w:hAnsi="宋体" w:cs="宋体"/>
                <w:color w:val="000000"/>
                <w:szCs w:val="21"/>
              </w:rPr>
            </w:r>
            <w:r>
              <w:rPr>
                <w:rFonts w:ascii="宋体" w:hAnsi="宋体" w:cs="宋体"/>
                <w:color w:val="000000"/>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邮政企业邮政营业场所备案信息变更备案</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行政备案</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市邮政管理局</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《邮政普遍服务监督管理办法》（交通运输部令</w:t>
            </w:r>
            <w:r>
              <w:rPr>
                <w:rFonts w:ascii="宋体" w:hAnsi="宋体" w:cs="宋体"/>
                <w:szCs w:val="21"/>
              </w:rPr>
              <w:t xml:space="preserve">2015</w:t>
            </w:r>
            <w:r>
              <w:rPr>
                <w:rFonts w:hint="eastAsia" w:ascii="宋体" w:hAnsi="宋体" w:cs="宋体"/>
                <w:szCs w:val="21"/>
              </w:rPr>
              <w:t xml:space="preserve">年第</w:t>
            </w:r>
            <w:r>
              <w:rPr>
                <w:rFonts w:ascii="宋体" w:hAnsi="宋体" w:cs="宋体"/>
                <w:szCs w:val="21"/>
              </w:rPr>
              <w:t xml:space="preserve">20</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国家邮政局关于印发《邮政企业设置和撤销邮政营业场所管理规定》和《邮政企业停止办理或者限制办理邮政普遍服务业务和特殊服务业务管理规定》的通知（国邮发〔</w:t>
            </w:r>
            <w:r>
              <w:rPr>
                <w:rFonts w:ascii="宋体" w:hAnsi="宋体" w:cs="宋体"/>
                <w:szCs w:val="21"/>
              </w:rPr>
              <w:t xml:space="preserve">2015</w:t>
            </w:r>
            <w:r>
              <w:rPr>
                <w:rFonts w:hint="eastAsia" w:ascii="宋体" w:hAnsi="宋体" w:cs="宋体"/>
                <w:szCs w:val="21"/>
              </w:rPr>
              <w:t xml:space="preserve">〕</w:t>
            </w:r>
            <w:r>
              <w:rPr>
                <w:rFonts w:ascii="宋体" w:hAnsi="宋体" w:cs="宋体"/>
                <w:szCs w:val="21"/>
              </w:rPr>
              <w:t xml:space="preserve">123</w:t>
            </w:r>
            <w:r>
              <w:rPr>
                <w:rFonts w:hint="eastAsia" w:ascii="宋体" w:hAnsi="宋体" w:cs="宋体"/>
                <w:szCs w:val="21"/>
              </w:rPr>
              <w:t xml:space="preserve">号）</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color w:val="000000"/>
                <w:szCs w:val="21"/>
              </w:rPr>
            </w:pPr>
            <w:r>
              <w:rPr>
                <w:rFonts w:ascii="宋体" w:hAnsi="宋体" w:cs="宋体"/>
                <w:color w:val="000000"/>
                <w:szCs w:val="21"/>
              </w:rPr>
            </w:r>
            <w:r>
              <w:rPr>
                <w:rFonts w:ascii="宋体" w:hAnsi="宋体" w:cs="宋体"/>
                <w:color w:val="000000"/>
                <w:szCs w:val="21"/>
              </w:rPr>
            </w:r>
            <w:r>
              <w:rPr>
                <w:rFonts w:ascii="宋体" w:hAnsi="宋体" w:cs="宋体"/>
                <w:color w:val="000000"/>
                <w:szCs w:val="21"/>
              </w:rPr>
            </w:r>
          </w:p>
        </w:tc>
      </w:tr>
      <w:tr>
        <w:trPr>
          <w:jc w:val="center"/>
          <w:trHeight w:val="120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1092</w:t>
            </w:r>
            <w:r>
              <w:rPr>
                <w:rFonts w:ascii="宋体" w:hAnsi="宋体" w:cs="宋体"/>
                <w:szCs w:val="21"/>
              </w:rPr>
            </w:r>
            <w:r>
              <w:rPr>
                <w:rFonts w:ascii="宋体" w:hAnsi="宋体" w:cs="宋体"/>
                <w:szCs w:val="21"/>
              </w:rPr>
            </w:r>
          </w:p>
        </w:tc>
        <w:tc>
          <w:tcPr>
            <w:tcBorders/>
            <w:tcW w:w="1654" w:type="dxa"/>
            <w:vAlign w:val="center"/>
            <w:textDirection w:val="lrTb"/>
            <w:noWrap/>
          </w:tcPr>
          <w:p>
            <w:pPr>
              <w:pBdr/>
              <w:spacing w:line="240" w:lineRule="atLeast"/>
              <w:ind/>
              <w:rPr>
                <w:rFonts w:ascii="宋体" w:hAnsi="宋体" w:cs="宋体"/>
                <w:color w:val="000000"/>
                <w:szCs w:val="21"/>
              </w:rPr>
            </w:pPr>
            <w:r>
              <w:rPr>
                <w:rFonts w:hint="eastAsia" w:ascii="宋体" w:hAnsi="宋体" w:cs="宋体"/>
                <w:color w:val="000000"/>
                <w:szCs w:val="21"/>
              </w:rPr>
              <w:t xml:space="preserve">随州市邮政管理局</w:t>
            </w:r>
            <w:r>
              <w:rPr>
                <w:rFonts w:ascii="宋体" w:hAnsi="宋体" w:cs="宋体"/>
                <w:color w:val="000000"/>
                <w:szCs w:val="21"/>
              </w:rPr>
            </w:r>
            <w:r>
              <w:rPr>
                <w:rFonts w:ascii="宋体" w:hAnsi="宋体" w:cs="宋体"/>
                <w:color w:val="000000"/>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快递企业分支机构增设、变更、撤销备案</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行政备案</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市邮政管理局</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《中华人民共和国邮政法》</w:t>
            </w:r>
            <w:r>
              <w:rPr>
                <w:rFonts w:ascii="宋体" w:hAnsi="宋体" w:cs="宋体"/>
                <w:szCs w:val="21"/>
              </w:rPr>
              <w:br w:type="textWrapping" w:clear="all"/>
            </w:r>
            <w:r>
              <w:rPr>
                <w:rFonts w:hint="eastAsia" w:ascii="宋体" w:hAnsi="宋体" w:cs="宋体"/>
                <w:szCs w:val="21"/>
              </w:rPr>
              <w:t xml:space="preserve">《快递市场管理办法》（交通运输部令</w:t>
            </w:r>
            <w:r>
              <w:rPr>
                <w:rFonts w:ascii="宋体" w:hAnsi="宋体" w:cs="宋体"/>
                <w:szCs w:val="21"/>
              </w:rPr>
              <w:t xml:space="preserve">2013</w:t>
            </w:r>
            <w:r>
              <w:rPr>
                <w:rFonts w:hint="eastAsia" w:ascii="宋体" w:hAnsi="宋体" w:cs="宋体"/>
                <w:szCs w:val="21"/>
              </w:rPr>
              <w:t xml:space="preserve">年第</w:t>
            </w:r>
            <w:r>
              <w:rPr>
                <w:rFonts w:ascii="宋体" w:hAnsi="宋体" w:cs="宋体"/>
                <w:szCs w:val="21"/>
              </w:rPr>
              <w:t xml:space="preserve">1</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《快递业务经营许可管理办法》（交通运输部令</w:t>
            </w:r>
            <w:r>
              <w:rPr>
                <w:rFonts w:ascii="宋体" w:hAnsi="宋体" w:cs="宋体"/>
                <w:szCs w:val="21"/>
              </w:rPr>
              <w:t xml:space="preserve">2019</w:t>
            </w:r>
            <w:r>
              <w:rPr>
                <w:rFonts w:hint="eastAsia" w:ascii="宋体" w:hAnsi="宋体" w:cs="宋体"/>
                <w:szCs w:val="21"/>
              </w:rPr>
              <w:t xml:space="preserve">年第</w:t>
            </w:r>
            <w:r>
              <w:rPr>
                <w:rFonts w:ascii="宋体" w:hAnsi="宋体" w:cs="宋体"/>
                <w:szCs w:val="21"/>
              </w:rPr>
              <w:t xml:space="preserve">31</w:t>
            </w:r>
            <w:r>
              <w:rPr>
                <w:rFonts w:hint="eastAsia" w:ascii="宋体" w:hAnsi="宋体" w:cs="宋体"/>
                <w:szCs w:val="21"/>
              </w:rPr>
              <w:t xml:space="preserve">号修正）</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color w:val="000000"/>
                <w:szCs w:val="21"/>
              </w:rPr>
            </w:pPr>
            <w:r>
              <w:rPr>
                <w:rFonts w:ascii="宋体" w:hAnsi="宋体" w:cs="宋体"/>
                <w:color w:val="000000"/>
                <w:szCs w:val="21"/>
              </w:rPr>
            </w:r>
            <w:r>
              <w:rPr>
                <w:rFonts w:ascii="宋体" w:hAnsi="宋体" w:cs="宋体"/>
                <w:color w:val="000000"/>
                <w:szCs w:val="21"/>
              </w:rPr>
            </w:r>
            <w:r>
              <w:rPr>
                <w:rFonts w:ascii="宋体" w:hAnsi="宋体" w:cs="宋体"/>
                <w:color w:val="000000"/>
                <w:szCs w:val="21"/>
              </w:rPr>
            </w:r>
          </w:p>
        </w:tc>
      </w:tr>
      <w:tr>
        <w:trPr>
          <w:jc w:val="center"/>
          <w:trHeight w:val="96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1093</w:t>
            </w:r>
            <w:r>
              <w:rPr>
                <w:rFonts w:ascii="宋体" w:hAnsi="宋体" w:cs="宋体"/>
                <w:szCs w:val="21"/>
              </w:rPr>
            </w:r>
            <w:r>
              <w:rPr>
                <w:rFonts w:ascii="宋体" w:hAnsi="宋体" w:cs="宋体"/>
                <w:szCs w:val="21"/>
              </w:rPr>
            </w:r>
          </w:p>
        </w:tc>
        <w:tc>
          <w:tcPr>
            <w:tcBorders/>
            <w:tcW w:w="1654" w:type="dxa"/>
            <w:vAlign w:val="center"/>
            <w:textDirection w:val="lrTb"/>
            <w:noWrap/>
          </w:tcPr>
          <w:p>
            <w:pPr>
              <w:pBdr/>
              <w:spacing w:line="240" w:lineRule="atLeast"/>
              <w:ind/>
              <w:rPr>
                <w:rFonts w:ascii="宋体" w:hAnsi="宋体" w:cs="宋体"/>
                <w:color w:val="000000"/>
                <w:szCs w:val="21"/>
              </w:rPr>
            </w:pPr>
            <w:r>
              <w:rPr>
                <w:rFonts w:hint="eastAsia" w:ascii="宋体" w:hAnsi="宋体" w:cs="宋体"/>
                <w:color w:val="000000"/>
                <w:szCs w:val="21"/>
              </w:rPr>
              <w:t xml:space="preserve">随州市邮政管理局</w:t>
            </w:r>
            <w:r>
              <w:rPr>
                <w:rFonts w:ascii="宋体" w:hAnsi="宋体" w:cs="宋体"/>
                <w:color w:val="000000"/>
                <w:szCs w:val="21"/>
              </w:rPr>
            </w:r>
            <w:r>
              <w:rPr>
                <w:rFonts w:ascii="宋体" w:hAnsi="宋体" w:cs="宋体"/>
                <w:color w:val="000000"/>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快递末端网点备案</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行政备案</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市邮政管理局</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《快递暂行条例》（国务院令</w:t>
            </w:r>
            <w:r>
              <w:rPr>
                <w:rFonts w:ascii="宋体" w:hAnsi="宋体" w:cs="宋体"/>
                <w:szCs w:val="21"/>
              </w:rPr>
              <w:t xml:space="preserve">2019</w:t>
            </w:r>
            <w:r>
              <w:rPr>
                <w:rFonts w:hint="eastAsia" w:ascii="宋体" w:hAnsi="宋体" w:cs="宋体"/>
                <w:szCs w:val="21"/>
              </w:rPr>
              <w:t xml:space="preserve">年第</w:t>
            </w:r>
            <w:r>
              <w:rPr>
                <w:rFonts w:ascii="宋体" w:hAnsi="宋体" w:cs="宋体"/>
                <w:szCs w:val="21"/>
              </w:rPr>
              <w:t xml:space="preserve">709</w:t>
            </w:r>
            <w:r>
              <w:rPr>
                <w:rFonts w:hint="eastAsia" w:ascii="宋体" w:hAnsi="宋体" w:cs="宋体"/>
                <w:szCs w:val="21"/>
              </w:rPr>
              <w:t xml:space="preserve">号修订）</w:t>
            </w:r>
            <w:r>
              <w:rPr>
                <w:rFonts w:ascii="宋体" w:hAnsi="宋体" w:cs="宋体"/>
                <w:szCs w:val="21"/>
              </w:rPr>
              <w:br w:type="textWrapping" w:clear="all"/>
            </w:r>
            <w:r>
              <w:rPr>
                <w:rFonts w:hint="eastAsia" w:ascii="宋体" w:hAnsi="宋体" w:cs="宋体"/>
                <w:szCs w:val="21"/>
              </w:rPr>
              <w:t xml:space="preserve">《快递业务经营许可管理办法》（交通运输部令</w:t>
            </w:r>
            <w:r>
              <w:rPr>
                <w:rFonts w:ascii="宋体" w:hAnsi="宋体" w:cs="宋体"/>
                <w:szCs w:val="21"/>
              </w:rPr>
              <w:t xml:space="preserve">2019</w:t>
            </w:r>
            <w:r>
              <w:rPr>
                <w:rFonts w:hint="eastAsia" w:ascii="宋体" w:hAnsi="宋体" w:cs="宋体"/>
                <w:szCs w:val="21"/>
              </w:rPr>
              <w:t xml:space="preserve">年第</w:t>
            </w:r>
            <w:r>
              <w:rPr>
                <w:rFonts w:ascii="宋体" w:hAnsi="宋体" w:cs="宋体"/>
                <w:szCs w:val="21"/>
              </w:rPr>
              <w:t xml:space="preserve">31</w:t>
            </w:r>
            <w:r>
              <w:rPr>
                <w:rFonts w:hint="eastAsia" w:ascii="宋体" w:hAnsi="宋体" w:cs="宋体"/>
                <w:szCs w:val="21"/>
              </w:rPr>
              <w:t xml:space="preserve">号修正）</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color w:val="000000"/>
                <w:szCs w:val="21"/>
              </w:rPr>
            </w:pPr>
            <w:r>
              <w:rPr>
                <w:rFonts w:ascii="宋体" w:hAnsi="宋体" w:cs="宋体"/>
                <w:color w:val="000000"/>
                <w:szCs w:val="21"/>
              </w:rPr>
            </w:r>
            <w:r>
              <w:rPr>
                <w:rFonts w:ascii="宋体" w:hAnsi="宋体" w:cs="宋体"/>
                <w:color w:val="000000"/>
                <w:szCs w:val="21"/>
              </w:rPr>
            </w:r>
            <w:r>
              <w:rPr>
                <w:rFonts w:ascii="宋体" w:hAnsi="宋体" w:cs="宋体"/>
                <w:color w:val="000000"/>
                <w:szCs w:val="21"/>
              </w:rPr>
            </w:r>
          </w:p>
        </w:tc>
      </w:tr>
      <w:tr>
        <w:trPr>
          <w:jc w:val="center"/>
          <w:trHeight w:val="285"/>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1094</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随州市气象局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雷电防护装置设计审核</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行政许可</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市气象局；县级气象部门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《气象灾害防御条例》</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285"/>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1095</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随州市气象局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雷电防护装置竣工验收</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行政许可</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市气象局；县级气象部门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《气象灾害防御条例》</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4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1096</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随州市气象局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升放无人驾驶自由气球、系留气球单位资质认定</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行政许可</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市气象局</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《国务院对确需保留的行政审批项目设定行政许可的决定》</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72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1097</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随州市气象局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升放无人驾驶自由气球或者系留气球活动审批</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行政许可</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市气象局；县级气象部门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《通用航空飞行管制条例》</w:t>
            </w:r>
            <w:r>
              <w:rPr>
                <w:rFonts w:ascii="宋体" w:hAnsi="宋体" w:cs="宋体"/>
                <w:szCs w:val="21"/>
              </w:rPr>
              <w:br w:type="textWrapping" w:clear="all"/>
            </w:r>
            <w:r>
              <w:rPr>
                <w:rFonts w:hint="eastAsia" w:ascii="宋体" w:hAnsi="宋体" w:cs="宋体"/>
                <w:szCs w:val="21"/>
              </w:rPr>
              <w:t xml:space="preserve">《国务院关于第六批取消和调整行政审批项目的决定》（国发〔</w:t>
            </w:r>
            <w:r>
              <w:rPr>
                <w:rFonts w:ascii="宋体" w:hAnsi="宋体" w:cs="宋体"/>
                <w:szCs w:val="21"/>
              </w:rPr>
              <w:t xml:space="preserve">2012</w:t>
            </w:r>
            <w:r>
              <w:rPr>
                <w:rFonts w:hint="eastAsia" w:ascii="宋体" w:hAnsi="宋体" w:cs="宋体"/>
                <w:szCs w:val="21"/>
              </w:rPr>
              <w:t xml:space="preserve">〕</w:t>
            </w:r>
            <w:r>
              <w:rPr>
                <w:rFonts w:ascii="宋体" w:hAnsi="宋体" w:cs="宋体"/>
                <w:szCs w:val="21"/>
              </w:rPr>
              <w:t xml:space="preserve">52</w:t>
            </w:r>
            <w:r>
              <w:rPr>
                <w:rFonts w:hint="eastAsia" w:ascii="宋体" w:hAnsi="宋体" w:cs="宋体"/>
                <w:szCs w:val="21"/>
              </w:rPr>
              <w:t xml:space="preserve">号）</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color w:val="000000"/>
                <w:szCs w:val="21"/>
              </w:rPr>
            </w:pPr>
            <w:r>
              <w:rPr>
                <w:rFonts w:ascii="宋体" w:hAnsi="宋体" w:cs="宋体"/>
                <w:color w:val="000000"/>
                <w:szCs w:val="21"/>
              </w:rPr>
            </w:r>
            <w:r>
              <w:rPr>
                <w:rFonts w:ascii="宋体" w:hAnsi="宋体" w:cs="宋体"/>
                <w:color w:val="000000"/>
                <w:szCs w:val="21"/>
              </w:rPr>
            </w:r>
            <w:r>
              <w:rPr>
                <w:rFonts w:ascii="宋体" w:hAnsi="宋体" w:cs="宋体"/>
                <w:color w:val="000000"/>
                <w:szCs w:val="21"/>
              </w:rPr>
            </w:r>
          </w:p>
        </w:tc>
      </w:tr>
      <w:tr>
        <w:trPr>
          <w:jc w:val="center"/>
          <w:trHeight w:val="96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1098</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随州市气象局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对在气象工作、人工影响天气、气象灾害防御、防雷工作、气候资源保护和利用工作中做出突出贡献的单位和个人进行的奖励</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行政奖励</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市气象局；县级气象部门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《中华人民共和国气象法》</w:t>
            </w:r>
            <w:r>
              <w:rPr>
                <w:rFonts w:ascii="宋体" w:hAnsi="宋体" w:cs="宋体"/>
                <w:szCs w:val="21"/>
              </w:rPr>
              <w:br w:type="textWrapping" w:clear="all"/>
            </w:r>
            <w:r>
              <w:rPr>
                <w:rFonts w:hint="eastAsia" w:ascii="宋体" w:hAnsi="宋体" w:cs="宋体"/>
                <w:szCs w:val="21"/>
              </w:rPr>
              <w:t xml:space="preserve">《气象灾害防御条例》</w:t>
            </w:r>
            <w:r>
              <w:rPr>
                <w:rFonts w:ascii="宋体" w:hAnsi="宋体" w:cs="宋体"/>
                <w:szCs w:val="21"/>
              </w:rPr>
              <w:br w:type="textWrapping" w:clear="all"/>
            </w:r>
            <w:r>
              <w:rPr>
                <w:rFonts w:hint="eastAsia" w:ascii="宋体" w:hAnsi="宋体" w:cs="宋体"/>
                <w:szCs w:val="21"/>
              </w:rPr>
              <w:t xml:space="preserve">《人工影响天气管理条例》</w:t>
            </w:r>
            <w:r>
              <w:rPr>
                <w:rFonts w:ascii="宋体" w:hAnsi="宋体" w:cs="宋体"/>
                <w:szCs w:val="21"/>
              </w:rPr>
              <w:br w:type="textWrapping" w:clear="all"/>
            </w:r>
            <w:r>
              <w:rPr>
                <w:rFonts w:hint="eastAsia" w:ascii="宋体" w:hAnsi="宋体" w:cs="宋体"/>
                <w:szCs w:val="21"/>
              </w:rPr>
              <w:t xml:space="preserve">《湖北省气候资源保护和利用条例》</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color w:val="000000"/>
                <w:szCs w:val="21"/>
              </w:rPr>
            </w:pPr>
            <w:r>
              <w:rPr>
                <w:rFonts w:ascii="宋体" w:hAnsi="宋体" w:cs="宋体"/>
                <w:color w:val="000000"/>
                <w:szCs w:val="21"/>
              </w:rPr>
            </w:r>
            <w:r>
              <w:rPr>
                <w:rFonts w:ascii="宋体" w:hAnsi="宋体" w:cs="宋体"/>
                <w:color w:val="000000"/>
                <w:szCs w:val="21"/>
              </w:rPr>
            </w:r>
            <w:r>
              <w:rPr>
                <w:rFonts w:ascii="宋体" w:hAnsi="宋体" w:cs="宋体"/>
                <w:color w:val="000000"/>
                <w:szCs w:val="21"/>
              </w:rPr>
            </w:r>
          </w:p>
        </w:tc>
      </w:tr>
      <w:tr>
        <w:trPr>
          <w:jc w:val="center"/>
          <w:trHeight w:val="645"/>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1099</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随州市气象局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公众气象预报</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公共服务</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市气象局；县级气象部门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《中华人民共和国气象法》</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color w:val="000000"/>
                <w:szCs w:val="21"/>
              </w:rPr>
            </w:pPr>
            <w:r>
              <w:rPr>
                <w:rFonts w:ascii="宋体" w:hAnsi="宋体" w:cs="宋体"/>
                <w:color w:val="000000"/>
                <w:szCs w:val="21"/>
              </w:rPr>
            </w:r>
            <w:r>
              <w:rPr>
                <w:rFonts w:ascii="宋体" w:hAnsi="宋体" w:cs="宋体"/>
                <w:color w:val="000000"/>
                <w:szCs w:val="21"/>
              </w:rPr>
            </w:r>
            <w:r>
              <w:rPr>
                <w:rFonts w:ascii="宋体" w:hAnsi="宋体" w:cs="宋体"/>
                <w:color w:val="000000"/>
                <w:szCs w:val="21"/>
              </w:rPr>
            </w:r>
          </w:p>
        </w:tc>
      </w:tr>
      <w:tr>
        <w:trPr>
          <w:jc w:val="center"/>
          <w:trHeight w:val="645"/>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1100</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随州市气象局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灾害性天气监测、预报、预警、评估</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公共服务</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市气象局；县级气象部门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《中华人民共和国气象法》</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color w:val="000000"/>
                <w:szCs w:val="21"/>
              </w:rPr>
            </w:pPr>
            <w:r>
              <w:rPr>
                <w:rFonts w:ascii="宋体" w:hAnsi="宋体" w:cs="宋体"/>
                <w:color w:val="000000"/>
                <w:szCs w:val="21"/>
              </w:rPr>
            </w:r>
            <w:r>
              <w:rPr>
                <w:rFonts w:ascii="宋体" w:hAnsi="宋体" w:cs="宋体"/>
                <w:color w:val="000000"/>
                <w:szCs w:val="21"/>
              </w:rPr>
            </w:r>
            <w:r>
              <w:rPr>
                <w:rFonts w:ascii="宋体" w:hAnsi="宋体" w:cs="宋体"/>
                <w:color w:val="000000"/>
                <w:szCs w:val="21"/>
              </w:rPr>
            </w:r>
          </w:p>
        </w:tc>
      </w:tr>
      <w:tr>
        <w:trPr>
          <w:jc w:val="center"/>
          <w:trHeight w:val="645"/>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1101</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随州市气象局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应急气象服务</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公共服务</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市气象局；县级气象部门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《湖北省气象灾害防御条例》</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color w:val="000000"/>
                <w:szCs w:val="21"/>
              </w:rPr>
            </w:pPr>
            <w:r>
              <w:rPr>
                <w:rFonts w:ascii="宋体" w:hAnsi="宋体" w:cs="宋体"/>
                <w:color w:val="000000"/>
                <w:szCs w:val="21"/>
              </w:rPr>
            </w:r>
            <w:r>
              <w:rPr>
                <w:rFonts w:ascii="宋体" w:hAnsi="宋体" w:cs="宋体"/>
                <w:color w:val="000000"/>
                <w:szCs w:val="21"/>
              </w:rPr>
            </w:r>
            <w:r>
              <w:rPr>
                <w:rFonts w:ascii="宋体" w:hAnsi="宋体" w:cs="宋体"/>
                <w:color w:val="000000"/>
                <w:szCs w:val="21"/>
              </w:rPr>
            </w:r>
          </w:p>
        </w:tc>
      </w:tr>
      <w:tr>
        <w:trPr>
          <w:jc w:val="center"/>
          <w:trHeight w:val="4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1102</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随州市气象局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农业、城市环境、火险气象等级、政府重大专项活动等气象服务</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公共服务</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市气象局；县级气象部门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《中华人民共和国气象法》</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color w:val="000000"/>
                <w:szCs w:val="21"/>
              </w:rPr>
            </w:pPr>
            <w:r>
              <w:rPr>
                <w:rFonts w:ascii="宋体" w:hAnsi="宋体" w:cs="宋体"/>
                <w:color w:val="000000"/>
                <w:szCs w:val="21"/>
              </w:rPr>
            </w:r>
            <w:r>
              <w:rPr>
                <w:rFonts w:ascii="宋体" w:hAnsi="宋体" w:cs="宋体"/>
                <w:color w:val="000000"/>
                <w:szCs w:val="21"/>
              </w:rPr>
            </w:r>
            <w:r>
              <w:rPr>
                <w:rFonts w:ascii="宋体" w:hAnsi="宋体" w:cs="宋体"/>
                <w:color w:val="000000"/>
                <w:szCs w:val="21"/>
              </w:rPr>
            </w:r>
          </w:p>
        </w:tc>
      </w:tr>
      <w:tr>
        <w:trPr>
          <w:jc w:val="center"/>
          <w:trHeight w:val="285"/>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1103</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随州市气象局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基本气象探测资料服务</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公共服务</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市气象局；县级气象部门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《中华人民共和国气象法》</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color w:val="000000"/>
                <w:szCs w:val="21"/>
              </w:rPr>
            </w:pPr>
            <w:r>
              <w:rPr>
                <w:rFonts w:ascii="宋体" w:hAnsi="宋体" w:cs="宋体"/>
                <w:color w:val="000000"/>
                <w:szCs w:val="21"/>
              </w:rPr>
            </w:r>
            <w:r>
              <w:rPr>
                <w:rFonts w:ascii="宋体" w:hAnsi="宋体" w:cs="宋体"/>
                <w:color w:val="000000"/>
                <w:szCs w:val="21"/>
              </w:rPr>
            </w:r>
            <w:r>
              <w:rPr>
                <w:rFonts w:ascii="宋体" w:hAnsi="宋体" w:cs="宋体"/>
                <w:color w:val="000000"/>
                <w:szCs w:val="21"/>
              </w:rPr>
            </w:r>
          </w:p>
        </w:tc>
      </w:tr>
      <w:tr>
        <w:trPr>
          <w:jc w:val="center"/>
          <w:trHeight w:val="285"/>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1104</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随州市气象局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管理、指导和组织实施人工影响天气作业</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公共服务</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市气象局；县级气象部门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《中华人民共和国气象法》</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color w:val="000000"/>
                <w:szCs w:val="21"/>
              </w:rPr>
            </w:pPr>
            <w:r>
              <w:rPr>
                <w:rFonts w:ascii="宋体" w:hAnsi="宋体" w:cs="宋体"/>
                <w:color w:val="000000"/>
                <w:szCs w:val="21"/>
              </w:rPr>
            </w:r>
            <w:r>
              <w:rPr>
                <w:rFonts w:ascii="宋体" w:hAnsi="宋体" w:cs="宋体"/>
                <w:color w:val="000000"/>
                <w:szCs w:val="21"/>
              </w:rPr>
            </w:r>
            <w:r>
              <w:rPr>
                <w:rFonts w:ascii="宋体" w:hAnsi="宋体" w:cs="宋体"/>
                <w:color w:val="000000"/>
                <w:szCs w:val="21"/>
              </w:rPr>
            </w:r>
          </w:p>
        </w:tc>
      </w:tr>
      <w:tr>
        <w:trPr>
          <w:jc w:val="center"/>
          <w:trHeight w:val="4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1105</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随州市气象局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雷电灾害防御工作的组织管理、雷电防护装置安全性能公益检测</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公共服务</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市气象局；县级气象部门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《中华人民共和国气象法》</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color w:val="000000"/>
                <w:szCs w:val="21"/>
              </w:rPr>
            </w:pPr>
            <w:r>
              <w:rPr>
                <w:rFonts w:ascii="宋体" w:hAnsi="宋体" w:cs="宋体"/>
                <w:color w:val="000000"/>
                <w:szCs w:val="21"/>
              </w:rPr>
            </w:r>
            <w:r>
              <w:rPr>
                <w:rFonts w:ascii="宋体" w:hAnsi="宋体" w:cs="宋体"/>
                <w:color w:val="000000"/>
                <w:szCs w:val="21"/>
              </w:rPr>
            </w:r>
            <w:r>
              <w:rPr>
                <w:rFonts w:ascii="宋体" w:hAnsi="宋体" w:cs="宋体"/>
                <w:color w:val="000000"/>
                <w:szCs w:val="21"/>
              </w:rPr>
            </w:r>
          </w:p>
        </w:tc>
      </w:tr>
      <w:tr>
        <w:trPr>
          <w:jc w:val="center"/>
          <w:trHeight w:val="66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1106</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随州市气象局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气候资源利用保护建议</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公共服务</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市气象局；县级气象部门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《中华人民共和国气象法》</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color w:val="000000"/>
                <w:szCs w:val="21"/>
              </w:rPr>
            </w:pPr>
            <w:r>
              <w:rPr>
                <w:rFonts w:ascii="宋体" w:hAnsi="宋体" w:cs="宋体"/>
                <w:color w:val="000000"/>
                <w:szCs w:val="21"/>
              </w:rPr>
            </w:r>
            <w:r>
              <w:rPr>
                <w:rFonts w:ascii="宋体" w:hAnsi="宋体" w:cs="宋体"/>
                <w:color w:val="000000"/>
                <w:szCs w:val="21"/>
              </w:rPr>
            </w:r>
            <w:r>
              <w:rPr>
                <w:rFonts w:ascii="宋体" w:hAnsi="宋体" w:cs="宋体"/>
                <w:color w:val="000000"/>
                <w:szCs w:val="21"/>
              </w:rPr>
            </w:r>
          </w:p>
        </w:tc>
      </w:tr>
      <w:tr>
        <w:trPr>
          <w:jc w:val="center"/>
          <w:trHeight w:val="66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1107</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随州市气象局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组织气候可行性论证</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公共服务</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市气象局；县级气象部门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《中华人民共和国气象法》</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color w:val="000000"/>
                <w:szCs w:val="21"/>
              </w:rPr>
            </w:pPr>
            <w:r>
              <w:rPr>
                <w:rFonts w:ascii="宋体" w:hAnsi="宋体" w:cs="宋体"/>
                <w:color w:val="000000"/>
                <w:szCs w:val="21"/>
              </w:rPr>
            </w:r>
            <w:r>
              <w:rPr>
                <w:rFonts w:ascii="宋体" w:hAnsi="宋体" w:cs="宋体"/>
                <w:color w:val="000000"/>
                <w:szCs w:val="21"/>
              </w:rPr>
            </w:r>
            <w:r>
              <w:rPr>
                <w:rFonts w:ascii="宋体" w:hAnsi="宋体" w:cs="宋体"/>
                <w:color w:val="000000"/>
                <w:szCs w:val="21"/>
              </w:rPr>
            </w:r>
          </w:p>
        </w:tc>
      </w:tr>
      <w:tr>
        <w:trPr>
          <w:jc w:val="center"/>
          <w:trHeight w:val="66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1108</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随州市气象局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雷电防护装置检测资质管理</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公共服务</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市气象局；县级气象部门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《湖北省雷电灾害防御条例》</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color w:val="000000"/>
                <w:szCs w:val="21"/>
              </w:rPr>
            </w:pPr>
            <w:r>
              <w:rPr>
                <w:rFonts w:ascii="宋体" w:hAnsi="宋体" w:cs="宋体"/>
                <w:color w:val="000000"/>
                <w:szCs w:val="21"/>
              </w:rPr>
            </w:r>
            <w:r>
              <w:rPr>
                <w:rFonts w:ascii="宋体" w:hAnsi="宋体" w:cs="宋体"/>
                <w:color w:val="000000"/>
                <w:szCs w:val="21"/>
              </w:rPr>
            </w:r>
            <w:r>
              <w:rPr>
                <w:rFonts w:ascii="宋体" w:hAnsi="宋体" w:cs="宋体"/>
                <w:color w:val="000000"/>
                <w:szCs w:val="21"/>
              </w:rPr>
            </w:r>
          </w:p>
        </w:tc>
      </w:tr>
      <w:tr>
        <w:trPr>
          <w:jc w:val="center"/>
          <w:trHeight w:val="66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1109</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随州市气象局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气象科普和防灾减灾知识宣传</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公共服务</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市气象局；县级气象部门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《湖北省气象灾害防御条例》</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color w:val="000000"/>
                <w:szCs w:val="21"/>
              </w:rPr>
            </w:pPr>
            <w:r>
              <w:rPr>
                <w:rFonts w:ascii="宋体" w:hAnsi="宋体" w:cs="宋体"/>
                <w:color w:val="000000"/>
                <w:szCs w:val="21"/>
              </w:rPr>
            </w:r>
            <w:r>
              <w:rPr>
                <w:rFonts w:ascii="宋体" w:hAnsi="宋体" w:cs="宋体"/>
                <w:color w:val="000000"/>
                <w:szCs w:val="21"/>
              </w:rPr>
            </w:r>
            <w:r>
              <w:rPr>
                <w:rFonts w:ascii="宋体" w:hAnsi="宋体" w:cs="宋体"/>
                <w:color w:val="000000"/>
                <w:szCs w:val="21"/>
              </w:rPr>
            </w:r>
          </w:p>
        </w:tc>
      </w:tr>
      <w:tr>
        <w:trPr>
          <w:jc w:val="center"/>
          <w:trHeight w:val="66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1110</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随州市烟草专卖局</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烟草专卖零售许可</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行政许可</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县级烟草部门</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《中华人民共和国烟草专卖法》《中华人民共和国烟草专卖法实施条例》</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b/>
                <w:bCs/>
                <w:szCs w:val="21"/>
              </w:rPr>
            </w:pPr>
            <w:r>
              <w:rPr>
                <w:rFonts w:ascii="宋体" w:hAnsi="宋体" w:cs="宋体"/>
                <w:b/>
                <w:bCs/>
                <w:szCs w:val="21"/>
              </w:rPr>
            </w:r>
            <w:r>
              <w:rPr>
                <w:rFonts w:ascii="宋体" w:hAnsi="宋体" w:cs="宋体"/>
                <w:b/>
                <w:bCs/>
                <w:szCs w:val="21"/>
              </w:rPr>
            </w:r>
            <w:r>
              <w:rPr>
                <w:rFonts w:ascii="宋体" w:hAnsi="宋体" w:cs="宋体"/>
                <w:b/>
                <w:bCs/>
                <w:szCs w:val="21"/>
              </w:rPr>
            </w:r>
          </w:p>
        </w:tc>
      </w:tr>
      <w:tr>
        <w:trPr>
          <w:jc w:val="center"/>
          <w:trHeight w:val="96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1111</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人民银行随州市中心支行</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商业银行、信用社代理支库业务审批</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行政许可</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人民银行随州市中心支行</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《国务院对确需保留的行政审批项目设定行政许可的决定》</w:t>
            </w:r>
            <w:r>
              <w:rPr>
                <w:rFonts w:ascii="宋体" w:hAnsi="宋体" w:cs="宋体"/>
                <w:szCs w:val="21"/>
              </w:rPr>
              <w:br w:type="textWrapping" w:clear="all"/>
            </w:r>
            <w:r>
              <w:rPr>
                <w:rFonts w:hint="eastAsia" w:ascii="宋体" w:hAnsi="宋体" w:cs="宋体"/>
                <w:szCs w:val="21"/>
              </w:rPr>
              <w:t xml:space="preserve">《商业银行、信用社代理支库业务审批工作规程（暂行）》（银发〔</w:t>
            </w:r>
            <w:r>
              <w:rPr>
                <w:rFonts w:ascii="宋体" w:hAnsi="宋体" w:cs="宋体"/>
                <w:szCs w:val="21"/>
              </w:rPr>
              <w:t xml:space="preserve">2005</w:t>
            </w:r>
            <w:r>
              <w:rPr>
                <w:rFonts w:hint="eastAsia" w:ascii="宋体" w:hAnsi="宋体" w:cs="宋体"/>
                <w:szCs w:val="21"/>
              </w:rPr>
              <w:t xml:space="preserve">〕</w:t>
            </w:r>
            <w:r>
              <w:rPr>
                <w:rFonts w:ascii="宋体" w:hAnsi="宋体" w:cs="宋体"/>
                <w:szCs w:val="21"/>
              </w:rPr>
              <w:t xml:space="preserve">89</w:t>
            </w:r>
            <w:r>
              <w:rPr>
                <w:rFonts w:hint="eastAsia" w:ascii="宋体" w:hAnsi="宋体" w:cs="宋体"/>
                <w:szCs w:val="21"/>
              </w:rPr>
              <w:t xml:space="preserve">号）</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87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1112</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人民银行随州市中心支行</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银行账户开户许可</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行政许可</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人民银行随州市中心支行；人民银行广水市支行</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《国务院对确需保留的行政审批项目设定行政许可的决定》</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87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1113</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人民银行随州市中心支行</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国库集中收付代理银行资格认定</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行政许可</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人民银行随州市中心支行</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《国务院对确需保留的行政审批项目设定行政许可的决定》</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87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1114</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pacing w:val="-6"/>
                <w:szCs w:val="21"/>
              </w:rPr>
            </w:pPr>
            <w:r>
              <w:rPr>
                <w:rFonts w:hint="eastAsia" w:ascii="宋体" w:hAnsi="宋体" w:cs="宋体"/>
                <w:spacing w:val="-6"/>
                <w:szCs w:val="21"/>
              </w:rPr>
              <w:t xml:space="preserve">国家外汇局</w:t>
            </w:r>
            <w:r>
              <w:rPr>
                <w:rFonts w:ascii="宋体" w:hAnsi="宋体" w:cs="宋体"/>
                <w:spacing w:val="-6"/>
                <w:szCs w:val="21"/>
              </w:rPr>
              <w:br w:type="textWrapping" w:clear="all"/>
            </w:r>
            <w:r>
              <w:rPr>
                <w:rFonts w:hint="eastAsia" w:ascii="宋体" w:hAnsi="宋体" w:cs="宋体"/>
                <w:spacing w:val="-6"/>
                <w:szCs w:val="21"/>
              </w:rPr>
              <w:t xml:space="preserve">随州市中心支局</w:t>
            </w:r>
            <w:r>
              <w:rPr>
                <w:rFonts w:ascii="宋体" w:hAnsi="宋体" w:cs="宋体"/>
                <w:spacing w:val="-6"/>
                <w:szCs w:val="21"/>
              </w:rPr>
            </w:r>
            <w:r>
              <w:rPr>
                <w:rFonts w:ascii="宋体" w:hAnsi="宋体" w:cs="宋体"/>
                <w:spacing w:val="-6"/>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经常项目收支企业核准</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行政许可</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国家外汇局</w:t>
            </w:r>
            <w:r>
              <w:rPr>
                <w:rFonts w:ascii="宋体" w:hAnsi="宋体" w:cs="宋体"/>
                <w:szCs w:val="21"/>
              </w:rPr>
              <w:br w:type="textWrapping" w:clear="all"/>
            </w:r>
            <w:r>
              <w:rPr>
                <w:rFonts w:hint="eastAsia" w:ascii="宋体" w:hAnsi="宋体" w:cs="宋体"/>
                <w:szCs w:val="21"/>
              </w:rPr>
              <w:t xml:space="preserve">随州市中心支局</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《国务院对确需保留的行政审批项目设定行政许可的决定》</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81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1115</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pacing w:val="-6"/>
                <w:szCs w:val="21"/>
              </w:rPr>
            </w:pPr>
            <w:r>
              <w:rPr>
                <w:rFonts w:hint="eastAsia" w:ascii="宋体" w:hAnsi="宋体" w:cs="宋体"/>
                <w:spacing w:val="-6"/>
                <w:szCs w:val="21"/>
              </w:rPr>
              <w:t xml:space="preserve">国家外汇局</w:t>
            </w:r>
            <w:r>
              <w:rPr>
                <w:rFonts w:ascii="宋体" w:hAnsi="宋体" w:cs="宋体"/>
                <w:spacing w:val="-6"/>
                <w:szCs w:val="21"/>
              </w:rPr>
              <w:br w:type="textWrapping" w:clear="all"/>
            </w:r>
            <w:r>
              <w:rPr>
                <w:rFonts w:hint="eastAsia" w:ascii="宋体" w:hAnsi="宋体" w:cs="宋体"/>
                <w:spacing w:val="-6"/>
                <w:szCs w:val="21"/>
              </w:rPr>
              <w:t xml:space="preserve">随州市中心支局</w:t>
            </w:r>
            <w:r>
              <w:rPr>
                <w:rFonts w:ascii="宋体" w:hAnsi="宋体" w:cs="宋体"/>
                <w:spacing w:val="-6"/>
                <w:szCs w:val="21"/>
              </w:rPr>
            </w:r>
            <w:r>
              <w:rPr>
                <w:rFonts w:ascii="宋体" w:hAnsi="宋体" w:cs="宋体"/>
                <w:spacing w:val="-6"/>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经常项目特定收支业务核准</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行政许可</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国家外汇局</w:t>
            </w:r>
            <w:r>
              <w:rPr>
                <w:rFonts w:ascii="宋体" w:hAnsi="宋体" w:cs="宋体"/>
                <w:szCs w:val="21"/>
              </w:rPr>
              <w:br w:type="textWrapping" w:clear="all"/>
            </w:r>
            <w:r>
              <w:rPr>
                <w:rFonts w:hint="eastAsia" w:ascii="宋体" w:hAnsi="宋体" w:cs="宋体"/>
                <w:szCs w:val="21"/>
              </w:rPr>
              <w:t xml:space="preserve">随州市中心支局</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《国务院对确需保留的行政审批项目设定行政许可的决定》</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81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1116</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pacing w:val="-6"/>
                <w:szCs w:val="21"/>
              </w:rPr>
            </w:pPr>
            <w:r>
              <w:rPr>
                <w:rFonts w:hint="eastAsia" w:ascii="宋体" w:hAnsi="宋体" w:cs="宋体"/>
                <w:spacing w:val="-6"/>
                <w:szCs w:val="21"/>
              </w:rPr>
              <w:t xml:space="preserve">国家外汇局</w:t>
            </w:r>
            <w:r>
              <w:rPr>
                <w:rFonts w:ascii="宋体" w:hAnsi="宋体" w:cs="宋体"/>
                <w:spacing w:val="-6"/>
                <w:szCs w:val="21"/>
              </w:rPr>
              <w:br w:type="textWrapping" w:clear="all"/>
            </w:r>
            <w:r>
              <w:rPr>
                <w:rFonts w:hint="eastAsia" w:ascii="宋体" w:hAnsi="宋体" w:cs="宋体"/>
                <w:spacing w:val="-6"/>
                <w:szCs w:val="21"/>
              </w:rPr>
              <w:t xml:space="preserve">随州市中心支局</w:t>
            </w:r>
            <w:r>
              <w:rPr>
                <w:rFonts w:ascii="宋体" w:hAnsi="宋体" w:cs="宋体"/>
                <w:spacing w:val="-6"/>
                <w:szCs w:val="21"/>
              </w:rPr>
            </w:r>
            <w:r>
              <w:rPr>
                <w:rFonts w:ascii="宋体" w:hAnsi="宋体" w:cs="宋体"/>
                <w:spacing w:val="-6"/>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经常项目外汇存放境外核准</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行政许可</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国家外汇局</w:t>
            </w:r>
            <w:r>
              <w:rPr>
                <w:rFonts w:ascii="宋体" w:hAnsi="宋体" w:cs="宋体"/>
                <w:szCs w:val="21"/>
              </w:rPr>
              <w:br w:type="textWrapping" w:clear="all"/>
            </w:r>
            <w:r>
              <w:rPr>
                <w:rFonts w:hint="eastAsia" w:ascii="宋体" w:hAnsi="宋体" w:cs="宋体"/>
                <w:szCs w:val="21"/>
              </w:rPr>
              <w:t xml:space="preserve">随州市中心支局</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《中华人民共和国外汇管理条例》</w:t>
            </w:r>
            <w:r>
              <w:rPr>
                <w:rFonts w:ascii="宋体" w:hAnsi="宋体" w:cs="宋体"/>
                <w:szCs w:val="21"/>
              </w:rPr>
              <w:br w:type="textWrapping" w:clear="all"/>
            </w:r>
            <w:r>
              <w:rPr>
                <w:rFonts w:hint="eastAsia" w:ascii="宋体" w:hAnsi="宋体" w:cs="宋体"/>
                <w:szCs w:val="21"/>
              </w:rPr>
              <w:t xml:space="preserve">《国务院对确需保留的行政审批项目设定行政许可的决定》</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81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1117</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pacing w:val="-6"/>
                <w:szCs w:val="21"/>
              </w:rPr>
            </w:pPr>
            <w:r>
              <w:rPr>
                <w:rFonts w:hint="eastAsia" w:ascii="宋体" w:hAnsi="宋体" w:cs="宋体"/>
                <w:spacing w:val="-6"/>
                <w:szCs w:val="21"/>
              </w:rPr>
              <w:t xml:space="preserve">国家外汇局</w:t>
            </w:r>
            <w:r>
              <w:rPr>
                <w:rFonts w:ascii="宋体" w:hAnsi="宋体" w:cs="宋体"/>
                <w:spacing w:val="-6"/>
                <w:szCs w:val="21"/>
              </w:rPr>
              <w:br w:type="textWrapping" w:clear="all"/>
            </w:r>
            <w:r>
              <w:rPr>
                <w:rFonts w:hint="eastAsia" w:ascii="宋体" w:hAnsi="宋体" w:cs="宋体"/>
                <w:spacing w:val="-6"/>
                <w:szCs w:val="21"/>
              </w:rPr>
              <w:t xml:space="preserve">随州市中心支局</w:t>
            </w:r>
            <w:r>
              <w:rPr>
                <w:rFonts w:ascii="宋体" w:hAnsi="宋体" w:cs="宋体"/>
                <w:spacing w:val="-6"/>
                <w:szCs w:val="21"/>
              </w:rPr>
            </w:r>
            <w:r>
              <w:rPr>
                <w:rFonts w:ascii="宋体" w:hAnsi="宋体" w:cs="宋体"/>
                <w:spacing w:val="-6"/>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境外直接投资项下外汇登记核准</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行政许可</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国家外汇局</w:t>
            </w:r>
            <w:r>
              <w:rPr>
                <w:rFonts w:ascii="宋体" w:hAnsi="宋体" w:cs="宋体"/>
                <w:szCs w:val="21"/>
              </w:rPr>
              <w:br w:type="textWrapping" w:clear="all"/>
            </w:r>
            <w:r>
              <w:rPr>
                <w:rFonts w:hint="eastAsia" w:ascii="宋体" w:hAnsi="宋体" w:cs="宋体"/>
                <w:szCs w:val="21"/>
              </w:rPr>
              <w:t xml:space="preserve">随州市中心支局</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《国务院对确需保留的行政审批项目设定行政许可的决定》</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81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1118</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pacing w:val="-6"/>
                <w:szCs w:val="21"/>
              </w:rPr>
            </w:pPr>
            <w:r>
              <w:rPr>
                <w:rFonts w:hint="eastAsia" w:ascii="宋体" w:hAnsi="宋体" w:cs="宋体"/>
                <w:spacing w:val="-6"/>
                <w:szCs w:val="21"/>
              </w:rPr>
              <w:t xml:space="preserve">国家外汇局</w:t>
            </w:r>
            <w:r>
              <w:rPr>
                <w:rFonts w:ascii="宋体" w:hAnsi="宋体" w:cs="宋体"/>
                <w:spacing w:val="-6"/>
                <w:szCs w:val="21"/>
              </w:rPr>
              <w:br w:type="textWrapping" w:clear="all"/>
            </w:r>
            <w:r>
              <w:rPr>
                <w:rFonts w:hint="eastAsia" w:ascii="宋体" w:hAnsi="宋体" w:cs="宋体"/>
                <w:spacing w:val="-6"/>
                <w:szCs w:val="21"/>
              </w:rPr>
              <w:t xml:space="preserve">随州市中心支局</w:t>
            </w:r>
            <w:r>
              <w:rPr>
                <w:rFonts w:ascii="宋体" w:hAnsi="宋体" w:cs="宋体"/>
                <w:spacing w:val="-6"/>
                <w:szCs w:val="21"/>
              </w:rPr>
            </w:r>
            <w:r>
              <w:rPr>
                <w:rFonts w:ascii="宋体" w:hAnsi="宋体" w:cs="宋体"/>
                <w:spacing w:val="-6"/>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境内直接投资项下外汇登记核准</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行政许可</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国家外汇局</w:t>
            </w:r>
            <w:r>
              <w:rPr>
                <w:rFonts w:ascii="宋体" w:hAnsi="宋体" w:cs="宋体"/>
                <w:szCs w:val="21"/>
              </w:rPr>
              <w:br w:type="textWrapping" w:clear="all"/>
            </w:r>
            <w:r>
              <w:rPr>
                <w:rFonts w:hint="eastAsia" w:ascii="宋体" w:hAnsi="宋体" w:cs="宋体"/>
                <w:szCs w:val="21"/>
              </w:rPr>
              <w:t xml:space="preserve">随州市中心支局</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《中华人民共和国外汇管理条例》</w:t>
            </w:r>
            <w:r>
              <w:rPr>
                <w:rFonts w:ascii="宋体" w:hAnsi="宋体" w:cs="宋体"/>
                <w:szCs w:val="21"/>
              </w:rPr>
              <w:br w:type="textWrapping" w:clear="all"/>
            </w:r>
            <w:r>
              <w:rPr>
                <w:rFonts w:hint="eastAsia" w:ascii="宋体" w:hAnsi="宋体" w:cs="宋体"/>
                <w:szCs w:val="21"/>
              </w:rPr>
              <w:t xml:space="preserve">《国务院对确需保留的行政审批项目设定行政许可的决定》</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81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1119</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pacing w:val="-6"/>
                <w:szCs w:val="21"/>
              </w:rPr>
            </w:pPr>
            <w:r>
              <w:rPr>
                <w:rFonts w:hint="eastAsia" w:ascii="宋体" w:hAnsi="宋体" w:cs="宋体"/>
                <w:spacing w:val="-6"/>
                <w:szCs w:val="21"/>
              </w:rPr>
              <w:t xml:space="preserve">国家外汇局</w:t>
            </w:r>
            <w:r>
              <w:rPr>
                <w:rFonts w:ascii="宋体" w:hAnsi="宋体" w:cs="宋体"/>
                <w:spacing w:val="-6"/>
                <w:szCs w:val="21"/>
              </w:rPr>
              <w:br w:type="textWrapping" w:clear="all"/>
            </w:r>
            <w:r>
              <w:rPr>
                <w:rFonts w:hint="eastAsia" w:ascii="宋体" w:hAnsi="宋体" w:cs="宋体"/>
                <w:spacing w:val="-6"/>
                <w:szCs w:val="21"/>
              </w:rPr>
              <w:t xml:space="preserve">随州市中心支局</w:t>
            </w:r>
            <w:r>
              <w:rPr>
                <w:rFonts w:ascii="宋体" w:hAnsi="宋体" w:cs="宋体"/>
                <w:spacing w:val="-6"/>
                <w:szCs w:val="21"/>
              </w:rPr>
            </w:r>
            <w:r>
              <w:rPr>
                <w:rFonts w:ascii="宋体" w:hAnsi="宋体" w:cs="宋体"/>
                <w:spacing w:val="-6"/>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外币现钞提取、出境携带、跨境调运核准</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行政许可</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国家外汇局</w:t>
            </w:r>
            <w:r>
              <w:rPr>
                <w:rFonts w:ascii="宋体" w:hAnsi="宋体" w:cs="宋体"/>
                <w:szCs w:val="21"/>
              </w:rPr>
              <w:br w:type="textWrapping" w:clear="all"/>
            </w:r>
            <w:r>
              <w:rPr>
                <w:rFonts w:hint="eastAsia" w:ascii="宋体" w:hAnsi="宋体" w:cs="宋体"/>
                <w:szCs w:val="21"/>
              </w:rPr>
              <w:t xml:space="preserve">随州市中心支局</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《中华人民共和国外汇管理条例》</w:t>
            </w:r>
            <w:r>
              <w:rPr>
                <w:rFonts w:ascii="宋体" w:hAnsi="宋体" w:cs="宋体"/>
                <w:szCs w:val="21"/>
              </w:rPr>
              <w:br w:type="textWrapping" w:clear="all"/>
            </w:r>
            <w:r>
              <w:rPr>
                <w:rFonts w:hint="eastAsia" w:ascii="宋体" w:hAnsi="宋体" w:cs="宋体"/>
                <w:szCs w:val="21"/>
              </w:rPr>
              <w:t xml:space="preserve">《国务院对确需保留的行政审批项目设定行政许可的决定》</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81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1120</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pacing w:val="-6"/>
                <w:szCs w:val="21"/>
              </w:rPr>
            </w:pPr>
            <w:r>
              <w:rPr>
                <w:rFonts w:hint="eastAsia" w:ascii="宋体" w:hAnsi="宋体" w:cs="宋体"/>
                <w:spacing w:val="-6"/>
                <w:szCs w:val="21"/>
              </w:rPr>
              <w:t xml:space="preserve">国家外汇局</w:t>
            </w:r>
            <w:r>
              <w:rPr>
                <w:rFonts w:ascii="宋体" w:hAnsi="宋体" w:cs="宋体"/>
                <w:spacing w:val="-6"/>
                <w:szCs w:val="21"/>
              </w:rPr>
              <w:br w:type="textWrapping" w:clear="all"/>
            </w:r>
            <w:r>
              <w:rPr>
                <w:rFonts w:hint="eastAsia" w:ascii="宋体" w:hAnsi="宋体" w:cs="宋体"/>
                <w:spacing w:val="-6"/>
                <w:szCs w:val="21"/>
              </w:rPr>
              <w:t xml:space="preserve">随州市中心支局</w:t>
            </w:r>
            <w:r>
              <w:rPr>
                <w:rFonts w:ascii="宋体" w:hAnsi="宋体" w:cs="宋体"/>
                <w:spacing w:val="-6"/>
                <w:szCs w:val="21"/>
              </w:rPr>
            </w:r>
            <w:r>
              <w:rPr>
                <w:rFonts w:ascii="宋体" w:hAnsi="宋体" w:cs="宋体"/>
                <w:spacing w:val="-6"/>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跨境证券、衍生产品外汇业务核准</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行政许可</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国家外汇局</w:t>
            </w:r>
            <w:r>
              <w:rPr>
                <w:rFonts w:ascii="宋体" w:hAnsi="宋体" w:cs="宋体"/>
                <w:szCs w:val="21"/>
              </w:rPr>
              <w:br w:type="textWrapping" w:clear="all"/>
            </w:r>
            <w:r>
              <w:rPr>
                <w:rFonts w:hint="eastAsia" w:ascii="宋体" w:hAnsi="宋体" w:cs="宋体"/>
                <w:szCs w:val="21"/>
              </w:rPr>
              <w:t xml:space="preserve">随州市中心支局</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《中华人民共和国外汇管理条例》</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81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1121</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pacing w:val="-6"/>
                <w:szCs w:val="21"/>
              </w:rPr>
            </w:pPr>
            <w:r>
              <w:rPr>
                <w:rFonts w:hint="eastAsia" w:ascii="宋体" w:hAnsi="宋体" w:cs="宋体"/>
                <w:spacing w:val="-6"/>
                <w:szCs w:val="21"/>
              </w:rPr>
              <w:t xml:space="preserve">国家外汇局</w:t>
            </w:r>
            <w:r>
              <w:rPr>
                <w:rFonts w:ascii="宋体" w:hAnsi="宋体" w:cs="宋体"/>
                <w:spacing w:val="-6"/>
                <w:szCs w:val="21"/>
              </w:rPr>
              <w:br w:type="textWrapping" w:clear="all"/>
            </w:r>
            <w:r>
              <w:rPr>
                <w:rFonts w:hint="eastAsia" w:ascii="宋体" w:hAnsi="宋体" w:cs="宋体"/>
                <w:spacing w:val="-6"/>
                <w:szCs w:val="21"/>
              </w:rPr>
              <w:t xml:space="preserve">随州市中心支局</w:t>
            </w:r>
            <w:r>
              <w:rPr>
                <w:rFonts w:ascii="宋体" w:hAnsi="宋体" w:cs="宋体"/>
                <w:spacing w:val="-6"/>
                <w:szCs w:val="21"/>
              </w:rPr>
            </w:r>
            <w:r>
              <w:rPr>
                <w:rFonts w:ascii="宋体" w:hAnsi="宋体" w:cs="宋体"/>
                <w:spacing w:val="-6"/>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境内机构外债、跨境担保核准</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行政许可</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国家外汇局</w:t>
            </w:r>
            <w:r>
              <w:rPr>
                <w:rFonts w:ascii="宋体" w:hAnsi="宋体" w:cs="宋体"/>
                <w:szCs w:val="21"/>
              </w:rPr>
              <w:br w:type="textWrapping" w:clear="all"/>
            </w:r>
            <w:r>
              <w:rPr>
                <w:rFonts w:hint="eastAsia" w:ascii="宋体" w:hAnsi="宋体" w:cs="宋体"/>
                <w:szCs w:val="21"/>
              </w:rPr>
              <w:t xml:space="preserve">随州市中心支局</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《中华人民共和国外汇管理条例》</w:t>
            </w:r>
            <w:r>
              <w:rPr>
                <w:rFonts w:ascii="宋体" w:hAnsi="宋体" w:cs="宋体"/>
                <w:szCs w:val="21"/>
              </w:rPr>
              <w:br w:type="textWrapping" w:clear="all"/>
            </w:r>
            <w:r>
              <w:rPr>
                <w:rFonts w:hint="eastAsia" w:ascii="宋体" w:hAnsi="宋体" w:cs="宋体"/>
                <w:szCs w:val="21"/>
              </w:rPr>
              <w:t xml:space="preserve">《国务院对确需保留的行政审批项目设定行政许可的决定》</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81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1122</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pacing w:val="-6"/>
                <w:szCs w:val="21"/>
              </w:rPr>
            </w:pPr>
            <w:r>
              <w:rPr>
                <w:rFonts w:hint="eastAsia" w:ascii="宋体" w:hAnsi="宋体" w:cs="宋体"/>
                <w:spacing w:val="-6"/>
                <w:szCs w:val="21"/>
              </w:rPr>
              <w:t xml:space="preserve">国家外汇局</w:t>
            </w:r>
            <w:r>
              <w:rPr>
                <w:rFonts w:ascii="宋体" w:hAnsi="宋体" w:cs="宋体"/>
                <w:spacing w:val="-6"/>
                <w:szCs w:val="21"/>
              </w:rPr>
              <w:br w:type="textWrapping" w:clear="all"/>
            </w:r>
            <w:r>
              <w:rPr>
                <w:rFonts w:hint="eastAsia" w:ascii="宋体" w:hAnsi="宋体" w:cs="宋体"/>
                <w:spacing w:val="-6"/>
                <w:szCs w:val="21"/>
              </w:rPr>
              <w:t xml:space="preserve">随州市中心支局</w:t>
            </w:r>
            <w:r>
              <w:rPr>
                <w:rFonts w:ascii="宋体" w:hAnsi="宋体" w:cs="宋体"/>
                <w:spacing w:val="-6"/>
                <w:szCs w:val="21"/>
              </w:rPr>
            </w:r>
            <w:r>
              <w:rPr>
                <w:rFonts w:ascii="宋体" w:hAnsi="宋体" w:cs="宋体"/>
                <w:spacing w:val="-6"/>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境内机构（不含银行业金融机构）对外债权核准</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行政许可</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国家外汇局</w:t>
            </w:r>
            <w:r>
              <w:rPr>
                <w:rFonts w:ascii="宋体" w:hAnsi="宋体" w:cs="宋体"/>
                <w:szCs w:val="21"/>
              </w:rPr>
              <w:br w:type="textWrapping" w:clear="all"/>
            </w:r>
            <w:r>
              <w:rPr>
                <w:rFonts w:hint="eastAsia" w:ascii="宋体" w:hAnsi="宋体" w:cs="宋体"/>
                <w:szCs w:val="21"/>
              </w:rPr>
              <w:t xml:space="preserve">随州市中心支局</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《中华人民共和国外汇管理条例》</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81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1123</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pacing w:val="-6"/>
                <w:szCs w:val="21"/>
              </w:rPr>
            </w:pPr>
            <w:r>
              <w:rPr>
                <w:rFonts w:hint="eastAsia" w:ascii="宋体" w:hAnsi="宋体" w:cs="宋体"/>
                <w:spacing w:val="-6"/>
                <w:szCs w:val="21"/>
              </w:rPr>
              <w:t xml:space="preserve">国家外汇局</w:t>
            </w:r>
            <w:r>
              <w:rPr>
                <w:rFonts w:ascii="宋体" w:hAnsi="宋体" w:cs="宋体"/>
                <w:spacing w:val="-6"/>
                <w:szCs w:val="21"/>
              </w:rPr>
              <w:br w:type="textWrapping" w:clear="all"/>
            </w:r>
            <w:r>
              <w:rPr>
                <w:rFonts w:hint="eastAsia" w:ascii="宋体" w:hAnsi="宋体" w:cs="宋体"/>
                <w:spacing w:val="-6"/>
                <w:szCs w:val="21"/>
              </w:rPr>
              <w:t xml:space="preserve">随州市中心支局</w:t>
            </w:r>
            <w:r>
              <w:rPr>
                <w:rFonts w:ascii="宋体" w:hAnsi="宋体" w:cs="宋体"/>
                <w:spacing w:val="-6"/>
                <w:szCs w:val="21"/>
              </w:rPr>
            </w:r>
            <w:r>
              <w:rPr>
                <w:rFonts w:ascii="宋体" w:hAnsi="宋体" w:cs="宋体"/>
                <w:spacing w:val="-6"/>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资本项目外汇资金结汇核准</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行政许可</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国家外汇局</w:t>
            </w:r>
            <w:r>
              <w:rPr>
                <w:rFonts w:ascii="宋体" w:hAnsi="宋体" w:cs="宋体"/>
                <w:szCs w:val="21"/>
              </w:rPr>
              <w:br w:type="textWrapping" w:clear="all"/>
            </w:r>
            <w:r>
              <w:rPr>
                <w:rFonts w:hint="eastAsia" w:ascii="宋体" w:hAnsi="宋体" w:cs="宋体"/>
                <w:szCs w:val="21"/>
              </w:rPr>
              <w:t xml:space="preserve">随州市中心支局</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《中华人民共和国外汇管理条例》</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81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1124</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pacing w:val="-6"/>
                <w:szCs w:val="21"/>
              </w:rPr>
            </w:pPr>
            <w:r>
              <w:rPr>
                <w:rFonts w:hint="eastAsia" w:ascii="宋体" w:hAnsi="宋体" w:cs="宋体"/>
                <w:spacing w:val="-6"/>
                <w:szCs w:val="21"/>
              </w:rPr>
              <w:t xml:space="preserve">国家外汇局</w:t>
            </w:r>
            <w:r>
              <w:rPr>
                <w:rFonts w:ascii="宋体" w:hAnsi="宋体" w:cs="宋体"/>
                <w:spacing w:val="-6"/>
                <w:szCs w:val="21"/>
              </w:rPr>
              <w:br w:type="textWrapping" w:clear="all"/>
            </w:r>
            <w:r>
              <w:rPr>
                <w:rFonts w:hint="eastAsia" w:ascii="宋体" w:hAnsi="宋体" w:cs="宋体"/>
                <w:spacing w:val="-6"/>
                <w:szCs w:val="21"/>
              </w:rPr>
              <w:t xml:space="preserve">随州市中心支局</w:t>
            </w:r>
            <w:r>
              <w:rPr>
                <w:rFonts w:ascii="宋体" w:hAnsi="宋体" w:cs="宋体"/>
                <w:spacing w:val="-6"/>
                <w:szCs w:val="21"/>
              </w:rPr>
            </w:r>
            <w:r>
              <w:rPr>
                <w:rFonts w:ascii="宋体" w:hAnsi="宋体" w:cs="宋体"/>
                <w:spacing w:val="-6"/>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资本项目外汇资金购付汇核准</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行政许可</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国家外汇局</w:t>
            </w:r>
            <w:r>
              <w:rPr>
                <w:rFonts w:ascii="宋体" w:hAnsi="宋体" w:cs="宋体"/>
                <w:szCs w:val="21"/>
              </w:rPr>
              <w:br w:type="textWrapping" w:clear="all"/>
            </w:r>
            <w:r>
              <w:rPr>
                <w:rFonts w:hint="eastAsia" w:ascii="宋体" w:hAnsi="宋体" w:cs="宋体"/>
                <w:szCs w:val="21"/>
              </w:rPr>
              <w:t xml:space="preserve">随州市中心支局</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《中华人民共和国外汇管理条例》</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679"/>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1125</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pacing w:val="-6"/>
                <w:szCs w:val="21"/>
              </w:rPr>
            </w:pPr>
            <w:r>
              <w:rPr>
                <w:rFonts w:hint="eastAsia" w:ascii="宋体" w:hAnsi="宋体" w:cs="宋体"/>
                <w:spacing w:val="-6"/>
                <w:szCs w:val="21"/>
              </w:rPr>
              <w:t xml:space="preserve">国家外汇局</w:t>
            </w:r>
            <w:r>
              <w:rPr>
                <w:rFonts w:ascii="宋体" w:hAnsi="宋体" w:cs="宋体"/>
                <w:spacing w:val="-6"/>
                <w:szCs w:val="21"/>
              </w:rPr>
              <w:br w:type="textWrapping" w:clear="all"/>
            </w:r>
            <w:r>
              <w:rPr>
                <w:rFonts w:hint="eastAsia" w:ascii="宋体" w:hAnsi="宋体" w:cs="宋体"/>
                <w:spacing w:val="-6"/>
                <w:szCs w:val="21"/>
              </w:rPr>
              <w:t xml:space="preserve">随州市中心支局</w:t>
            </w:r>
            <w:r>
              <w:rPr>
                <w:rFonts w:ascii="宋体" w:hAnsi="宋体" w:cs="宋体"/>
                <w:spacing w:val="-6"/>
                <w:szCs w:val="21"/>
              </w:rPr>
            </w:r>
            <w:r>
              <w:rPr>
                <w:rFonts w:ascii="宋体" w:hAnsi="宋体" w:cs="宋体"/>
                <w:spacing w:val="-6"/>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经营或者终止结售汇业务审批</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行政许可</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国家外汇局</w:t>
            </w:r>
            <w:r>
              <w:rPr>
                <w:rFonts w:ascii="宋体" w:hAnsi="宋体" w:cs="宋体"/>
                <w:szCs w:val="21"/>
              </w:rPr>
              <w:br w:type="textWrapping" w:clear="all"/>
            </w:r>
            <w:r>
              <w:rPr>
                <w:rFonts w:hint="eastAsia" w:ascii="宋体" w:hAnsi="宋体" w:cs="宋体"/>
                <w:szCs w:val="21"/>
              </w:rPr>
              <w:t xml:space="preserve">随州市中心支局</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《中华人民共和国外汇管理条例》</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1262"/>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1126</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pacing w:val="-6"/>
                <w:szCs w:val="21"/>
              </w:rPr>
            </w:pPr>
            <w:r>
              <w:rPr>
                <w:rFonts w:hint="eastAsia" w:ascii="宋体" w:hAnsi="宋体" w:cs="宋体"/>
                <w:spacing w:val="-6"/>
                <w:szCs w:val="21"/>
              </w:rPr>
              <w:t xml:space="preserve">国家外汇局</w:t>
            </w:r>
            <w:r>
              <w:rPr>
                <w:rFonts w:ascii="宋体" w:hAnsi="宋体" w:cs="宋体"/>
                <w:spacing w:val="-6"/>
                <w:szCs w:val="21"/>
              </w:rPr>
              <w:br w:type="textWrapping" w:clear="all"/>
            </w:r>
            <w:r>
              <w:rPr>
                <w:rFonts w:hint="eastAsia" w:ascii="宋体" w:hAnsi="宋体" w:cs="宋体"/>
                <w:spacing w:val="-6"/>
                <w:szCs w:val="21"/>
              </w:rPr>
              <w:t xml:space="preserve">随州市中心支局</w:t>
            </w:r>
            <w:r>
              <w:rPr>
                <w:rFonts w:ascii="宋体" w:hAnsi="宋体" w:cs="宋体"/>
                <w:spacing w:val="-6"/>
                <w:szCs w:val="21"/>
              </w:rPr>
            </w:r>
            <w:r>
              <w:rPr>
                <w:rFonts w:ascii="宋体" w:hAnsi="宋体" w:cs="宋体"/>
                <w:spacing w:val="-6"/>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非银行金融机构经营、终止结售汇业务以外的外汇业务审批</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行政许可</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国家外汇局</w:t>
            </w:r>
            <w:r>
              <w:rPr>
                <w:rFonts w:ascii="宋体" w:hAnsi="宋体" w:cs="宋体"/>
                <w:szCs w:val="21"/>
              </w:rPr>
              <w:br w:type="textWrapping" w:clear="all"/>
            </w:r>
            <w:r>
              <w:rPr>
                <w:rFonts w:hint="eastAsia" w:ascii="宋体" w:hAnsi="宋体" w:cs="宋体"/>
                <w:szCs w:val="21"/>
              </w:rPr>
              <w:t xml:space="preserve">随州市中心支局</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《中华人民共和国外汇管理条例》</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1243"/>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1127</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pacing w:val="-6"/>
                <w:szCs w:val="21"/>
              </w:rPr>
            </w:pPr>
            <w:r>
              <w:rPr>
                <w:rFonts w:hint="eastAsia" w:ascii="宋体" w:hAnsi="宋体" w:cs="宋体"/>
                <w:spacing w:val="-6"/>
                <w:szCs w:val="21"/>
              </w:rPr>
              <w:t xml:space="preserve">随州银保监分局</w:t>
            </w:r>
            <w:r>
              <w:rPr>
                <w:rFonts w:ascii="宋体" w:hAnsi="宋体" w:cs="宋体"/>
                <w:spacing w:val="-6"/>
                <w:szCs w:val="21"/>
              </w:rPr>
            </w:r>
            <w:r>
              <w:rPr>
                <w:rFonts w:ascii="宋体" w:hAnsi="宋体" w:cs="宋体"/>
                <w:spacing w:val="-6"/>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中资银行业金融机构及其分支机构设立、变更、终止以及业务范围审批</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行政许可</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随州银保监分局</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《中华人民共和国银行业监督管理法》</w:t>
            </w:r>
            <w:r>
              <w:rPr>
                <w:rFonts w:ascii="宋体" w:hAnsi="宋体" w:cs="宋体"/>
                <w:szCs w:val="21"/>
              </w:rPr>
              <w:br w:type="textWrapping" w:clear="all"/>
            </w:r>
            <w:r>
              <w:rPr>
                <w:rFonts w:hint="eastAsia" w:ascii="宋体" w:hAnsi="宋体" w:cs="宋体"/>
                <w:szCs w:val="21"/>
              </w:rPr>
              <w:t xml:space="preserve">《中华人民共和国商业银行法》</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1396"/>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1128</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pacing w:val="-6"/>
                <w:szCs w:val="21"/>
              </w:rPr>
            </w:pPr>
            <w:r>
              <w:rPr>
                <w:rFonts w:hint="eastAsia" w:ascii="宋体" w:hAnsi="宋体" w:cs="宋体"/>
                <w:spacing w:val="-6"/>
                <w:szCs w:val="21"/>
              </w:rPr>
              <w:t xml:space="preserve">随州银保监分局</w:t>
            </w:r>
            <w:r>
              <w:rPr>
                <w:rFonts w:ascii="宋体" w:hAnsi="宋体" w:cs="宋体"/>
                <w:spacing w:val="-6"/>
                <w:szCs w:val="21"/>
              </w:rPr>
            </w:r>
            <w:r>
              <w:rPr>
                <w:rFonts w:ascii="宋体" w:hAnsi="宋体" w:cs="宋体"/>
                <w:spacing w:val="-6"/>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非银行金融机构及其分支机构设立、变更、终止以及业务范围审批</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行政许可</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随州银保监分局</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《中华人民共和国银行业监督管理法》</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1395"/>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1129</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pacing w:val="-6"/>
                <w:szCs w:val="21"/>
              </w:rPr>
            </w:pPr>
            <w:r>
              <w:rPr>
                <w:rFonts w:hint="eastAsia" w:ascii="宋体" w:hAnsi="宋体" w:cs="宋体"/>
                <w:spacing w:val="-6"/>
                <w:szCs w:val="21"/>
              </w:rPr>
              <w:t xml:space="preserve">随州银保监分局</w:t>
            </w:r>
            <w:r>
              <w:rPr>
                <w:rFonts w:ascii="宋体" w:hAnsi="宋体" w:cs="宋体"/>
                <w:spacing w:val="-6"/>
                <w:szCs w:val="21"/>
              </w:rPr>
            </w:r>
            <w:r>
              <w:rPr>
                <w:rFonts w:ascii="宋体" w:hAnsi="宋体" w:cs="宋体"/>
                <w:spacing w:val="-6"/>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中资银行业金融机构及非银行金融机构董事和高级管理人员任职资格核准</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行政许可</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随州银保监分局</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《中华人民共和国银行业监督管理法》</w:t>
            </w:r>
            <w:r>
              <w:rPr>
                <w:rFonts w:ascii="宋体" w:hAnsi="宋体" w:cs="宋体"/>
                <w:szCs w:val="21"/>
              </w:rPr>
              <w:br w:type="textWrapping" w:clear="all"/>
            </w:r>
            <w:r>
              <w:rPr>
                <w:rFonts w:hint="eastAsia" w:ascii="宋体" w:hAnsi="宋体" w:cs="宋体"/>
                <w:szCs w:val="21"/>
              </w:rPr>
              <w:t xml:space="preserve">《中华人民共和国商业银行法》</w:t>
            </w:r>
            <w:r>
              <w:rPr>
                <w:rFonts w:ascii="宋体" w:hAnsi="宋体" w:cs="宋体"/>
                <w:szCs w:val="21"/>
              </w:rPr>
              <w:br w:type="textWrapping" w:clear="all"/>
            </w:r>
            <w:r>
              <w:rPr>
                <w:rFonts w:hint="eastAsia" w:ascii="宋体" w:hAnsi="宋体" w:cs="宋体"/>
                <w:szCs w:val="21"/>
              </w:rPr>
              <w:t xml:space="preserve">《国务院对确需保留的行政审批项目设定行政许可的决定》</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96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1130</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pacing w:val="-6"/>
                <w:szCs w:val="21"/>
              </w:rPr>
            </w:pPr>
            <w:r>
              <w:rPr>
                <w:rFonts w:hint="eastAsia" w:ascii="宋体" w:hAnsi="宋体" w:cs="宋体"/>
                <w:spacing w:val="-6"/>
                <w:szCs w:val="21"/>
              </w:rPr>
              <w:t xml:space="preserve">随州银保监分局</w:t>
            </w:r>
            <w:r>
              <w:rPr>
                <w:rFonts w:ascii="宋体" w:hAnsi="宋体" w:cs="宋体"/>
                <w:spacing w:val="-6"/>
                <w:szCs w:val="21"/>
              </w:rPr>
            </w:r>
            <w:r>
              <w:rPr>
                <w:rFonts w:ascii="宋体" w:hAnsi="宋体" w:cs="宋体"/>
                <w:spacing w:val="-6"/>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保险公司及其分支机构设立、变更、终止以及业务范围审批</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行政许可</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随州银保监分局</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《中华人民共和国保险法》</w:t>
            </w:r>
            <w:r>
              <w:rPr>
                <w:rFonts w:ascii="宋体" w:hAnsi="宋体" w:cs="宋体"/>
                <w:szCs w:val="21"/>
              </w:rPr>
              <w:br w:type="textWrapping" w:clear="all"/>
            </w:r>
            <w:r>
              <w:rPr>
                <w:rFonts w:hint="eastAsia" w:ascii="宋体" w:hAnsi="宋体" w:cs="宋体"/>
                <w:szCs w:val="21"/>
              </w:rPr>
              <w:t xml:space="preserve">《中华人民共和国外资保险公司管理条例》</w:t>
            </w:r>
            <w:r>
              <w:rPr>
                <w:rFonts w:ascii="宋体" w:hAnsi="宋体" w:cs="宋体"/>
                <w:szCs w:val="21"/>
              </w:rPr>
              <w:br w:type="textWrapping" w:clear="all"/>
            </w:r>
            <w:r>
              <w:rPr>
                <w:rFonts w:hint="eastAsia" w:ascii="宋体" w:hAnsi="宋体" w:cs="宋体"/>
                <w:szCs w:val="21"/>
              </w:rPr>
              <w:t xml:space="preserve">《国务院对确需保留的行政审批项目设定行政许可的决定》</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color w:val="000000"/>
                <w:szCs w:val="21"/>
              </w:rPr>
            </w:pPr>
            <w:r>
              <w:rPr>
                <w:rFonts w:ascii="宋体" w:hAnsi="宋体" w:cs="宋体"/>
                <w:color w:val="000000"/>
                <w:szCs w:val="21"/>
              </w:rPr>
            </w:r>
            <w:r>
              <w:rPr>
                <w:rFonts w:ascii="宋体" w:hAnsi="宋体" w:cs="宋体"/>
                <w:color w:val="000000"/>
                <w:szCs w:val="21"/>
              </w:rPr>
            </w:r>
            <w:r>
              <w:rPr>
                <w:rFonts w:ascii="宋体" w:hAnsi="宋体" w:cs="宋体"/>
                <w:color w:val="000000"/>
                <w:szCs w:val="21"/>
              </w:rPr>
            </w:r>
          </w:p>
        </w:tc>
      </w:tr>
      <w:tr>
        <w:trPr>
          <w:jc w:val="center"/>
          <w:trHeight w:val="1067"/>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1131</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pacing w:val="-6"/>
                <w:szCs w:val="21"/>
              </w:rPr>
            </w:pPr>
            <w:r>
              <w:rPr>
                <w:rFonts w:hint="eastAsia" w:ascii="宋体" w:hAnsi="宋体" w:cs="宋体"/>
                <w:spacing w:val="-6"/>
                <w:szCs w:val="21"/>
              </w:rPr>
              <w:t xml:space="preserve">随州银保监分局</w:t>
            </w:r>
            <w:r>
              <w:rPr>
                <w:rFonts w:ascii="宋体" w:hAnsi="宋体" w:cs="宋体"/>
                <w:spacing w:val="-6"/>
                <w:szCs w:val="21"/>
              </w:rPr>
            </w:r>
            <w:r>
              <w:rPr>
                <w:rFonts w:ascii="宋体" w:hAnsi="宋体" w:cs="宋体"/>
                <w:spacing w:val="-6"/>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保险公司董事、监事和高级管理人员任职资格核准</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行政许可</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随州银保监分局</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《中华人民共和国保险法》</w:t>
            </w:r>
            <w:r>
              <w:rPr>
                <w:rFonts w:ascii="宋体" w:hAnsi="宋体" w:cs="宋体"/>
                <w:szCs w:val="21"/>
              </w:rPr>
              <w:br w:type="textWrapping" w:clear="all"/>
            </w:r>
            <w:r>
              <w:rPr>
                <w:rFonts w:hint="eastAsia" w:ascii="宋体" w:hAnsi="宋体" w:cs="宋体"/>
                <w:szCs w:val="21"/>
              </w:rPr>
              <w:t xml:space="preserve">《国务院对确需保留的行政审批项目设定行政许可的决定》</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color w:val="000000"/>
                <w:szCs w:val="21"/>
              </w:rPr>
            </w:pPr>
            <w:r>
              <w:rPr>
                <w:rFonts w:ascii="宋体" w:hAnsi="宋体" w:cs="宋体"/>
                <w:color w:val="000000"/>
                <w:szCs w:val="21"/>
              </w:rPr>
            </w:r>
            <w:r>
              <w:rPr>
                <w:rFonts w:ascii="宋体" w:hAnsi="宋体" w:cs="宋体"/>
                <w:color w:val="000000"/>
                <w:szCs w:val="21"/>
              </w:rPr>
            </w:r>
            <w:r>
              <w:rPr>
                <w:rFonts w:ascii="宋体" w:hAnsi="宋体" w:cs="宋体"/>
                <w:color w:val="000000"/>
                <w:szCs w:val="21"/>
              </w:rPr>
            </w:r>
          </w:p>
        </w:tc>
      </w:tr>
      <w:tr>
        <w:trPr>
          <w:jc w:val="center"/>
          <w:trHeight w:val="679"/>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1132</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随州市住房公积金中心</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住房公积金贷款审批</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公共服务</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市级、县级住房公积金中心</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《住房公积金管理条例》</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72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1133</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随州市住房公积金中心</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住房公积金消息提醒</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公共服务</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市级、县级住房公积金中心</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《住房城乡建设部关于加快建设住房公积金综合服务平台的通知》（建金〔</w:t>
            </w:r>
            <w:r>
              <w:rPr>
                <w:rFonts w:ascii="宋体" w:hAnsi="宋体" w:cs="宋体"/>
                <w:szCs w:val="21"/>
              </w:rPr>
              <w:t xml:space="preserve">2016</w:t>
            </w:r>
            <w:r>
              <w:rPr>
                <w:rFonts w:hint="eastAsia" w:ascii="宋体" w:hAnsi="宋体" w:cs="宋体"/>
                <w:szCs w:val="21"/>
              </w:rPr>
              <w:t xml:space="preserve">〕</w:t>
            </w:r>
            <w:r>
              <w:rPr>
                <w:rFonts w:ascii="宋体" w:hAnsi="宋体" w:cs="宋体"/>
                <w:szCs w:val="21"/>
              </w:rPr>
              <w:t xml:space="preserve">14</w:t>
            </w:r>
            <w:r>
              <w:rPr>
                <w:rFonts w:hint="eastAsia" w:ascii="宋体" w:hAnsi="宋体" w:cs="宋体"/>
                <w:szCs w:val="21"/>
              </w:rPr>
              <w:t xml:space="preserve">号）</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66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1134</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随州市住房公积金中心</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购买自住住房提取住房公积金</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公共服务</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市级、县级住房公积金中心</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《住房公积金管理条例》</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947"/>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1135</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随州市住房公积金中心</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建造、翻建、大修自住住房提取住房公积金</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公共服务</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市级、县级住房公积金中心</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《住房公积金管理条例》</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749"/>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1136</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随州市住房公积金中心</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离休、退休提取住房公积金</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公共服务</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市级、县级住房公积金中心</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《住房公积金管理条例》</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1396"/>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1137</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随州市住房公积金中心</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完全丧失劳动能力，并与单位终止劳动关系提取住房公积金</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公共服务</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市级、县级住房公积金中心</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《住房公积金管理条例》</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69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1138</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随州市住房公积金中心</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出境定居提取住房公积金</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公共服务</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市级、县级住房公积金中心</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《住房公积金管理条例》</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69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1139</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随州市住房公积金中心</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偿还购房贷款本息提取住房公积金</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公共服务</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市级、县级住房公积金中心</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《住房公积金管理条例》</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69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1140</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随州市住房公积金中心</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个人住房公积金贷款提前还款</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公共服务</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市级、县级住房公积金中心</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《贷款通则》（中国人民银行令</w:t>
            </w:r>
            <w:r>
              <w:rPr>
                <w:rFonts w:ascii="宋体" w:hAnsi="宋体" w:cs="宋体"/>
                <w:szCs w:val="21"/>
              </w:rPr>
              <w:t xml:space="preserve">1996</w:t>
            </w:r>
            <w:r>
              <w:rPr>
                <w:rFonts w:hint="eastAsia" w:ascii="宋体" w:hAnsi="宋体" w:cs="宋体"/>
                <w:szCs w:val="21"/>
              </w:rPr>
              <w:t xml:space="preserve">年第</w:t>
            </w:r>
            <w:r>
              <w:rPr>
                <w:rFonts w:ascii="宋体" w:hAnsi="宋体" w:cs="宋体"/>
                <w:szCs w:val="21"/>
              </w:rPr>
              <w:t xml:space="preserve">2</w:t>
            </w:r>
            <w:r>
              <w:rPr>
                <w:rFonts w:hint="eastAsia" w:ascii="宋体" w:hAnsi="宋体" w:cs="宋体"/>
                <w:szCs w:val="21"/>
              </w:rPr>
              <w:t xml:space="preserve">号）</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69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1141</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随州市住房公积金中心</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个人公积金账户信息查询</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公共服务</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市级、县级住房公积金中心</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《住房公积金管理条例》</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679"/>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1142</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随州市住房公积金中心</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个人公积金贷款信息查询</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公共服务</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市级、县级住房公积金中心</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《住房公积金管理条例》</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775"/>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1143</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随州市住房公积金中心</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租房提取住房公积金</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公共服务</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市级、县级住房公积金中心</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《住房公积金管理条例》</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r>
              <w:rPr>
                <w:rFonts w:ascii="宋体" w:hAnsi="宋体" w:cs="宋体"/>
                <w:szCs w:val="21"/>
              </w:rPr>
            </w:r>
          </w:p>
        </w:tc>
      </w:tr>
      <w:tr>
        <w:trPr>
          <w:jc w:val="center"/>
          <w:trHeight w:val="1249"/>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1144</w:t>
            </w:r>
            <w:r>
              <w:rPr>
                <w:rFonts w:ascii="宋体" w:hAnsi="宋体" w:cs="宋体"/>
                <w:szCs w:val="21"/>
              </w:rPr>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国网随州供电公司</w:t>
            </w:r>
            <w:r>
              <w:rPr>
                <w:rFonts w:ascii="宋体" w:hAnsi="宋体" w:cs="宋体"/>
                <w:szCs w:val="21"/>
              </w:rPr>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对在城市照明工作中做出突出贡献的单位和个人给予表彰或者奖励</w:t>
            </w:r>
            <w:r>
              <w:rPr>
                <w:rFonts w:ascii="宋体" w:hAnsi="宋体" w:cs="宋体"/>
                <w:szCs w:val="21"/>
              </w:rPr>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行政奖励</w:t>
            </w:r>
            <w:r>
              <w:rPr>
                <w:rFonts w:ascii="宋体" w:hAnsi="宋体" w:cs="宋体"/>
                <w:szCs w:val="21"/>
              </w:rPr>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市路灯管理处</w:t>
            </w:r>
            <w:r>
              <w:rPr>
                <w:rFonts w:ascii="宋体" w:hAnsi="宋体" w:cs="宋体"/>
                <w:szCs w:val="21"/>
              </w:rPr>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《城市照明管理规定》（住房和城乡建设部令</w:t>
            </w:r>
            <w:r>
              <w:rPr>
                <w:rFonts w:ascii="宋体" w:hAnsi="宋体" w:cs="宋体"/>
                <w:szCs w:val="21"/>
              </w:rPr>
              <w:t xml:space="preserve">2010</w:t>
            </w:r>
            <w:r>
              <w:rPr>
                <w:rFonts w:hint="eastAsia" w:ascii="宋体" w:hAnsi="宋体" w:cs="宋体"/>
                <w:szCs w:val="21"/>
              </w:rPr>
              <w:t xml:space="preserve">年第</w:t>
            </w:r>
            <w:r>
              <w:rPr>
                <w:rFonts w:ascii="宋体" w:hAnsi="宋体" w:cs="宋体"/>
                <w:szCs w:val="21"/>
              </w:rPr>
              <w:t xml:space="preserve">4</w:t>
            </w:r>
            <w:r>
              <w:rPr>
                <w:rFonts w:hint="eastAsia" w:ascii="宋体" w:hAnsi="宋体" w:cs="宋体"/>
                <w:szCs w:val="21"/>
              </w:rPr>
              <w:t xml:space="preserve">号）</w:t>
            </w:r>
            <w:r>
              <w:rPr>
                <w:rFonts w:ascii="宋体" w:hAnsi="宋体" w:cs="宋体"/>
                <w:szCs w:val="21"/>
              </w:rPr>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color w:val="ff0000"/>
                <w:szCs w:val="21"/>
              </w:rPr>
            </w:pPr>
            <w:r>
              <w:rPr>
                <w:rFonts w:ascii="宋体" w:hAnsi="宋体" w:cs="宋体"/>
                <w:color w:val="ff0000"/>
                <w:szCs w:val="21"/>
              </w:rPr>
            </w:r>
            <w:r>
              <w:rPr>
                <w:rFonts w:ascii="宋体" w:hAnsi="宋体" w:cs="宋体"/>
                <w:color w:val="ff0000"/>
                <w:szCs w:val="21"/>
              </w:rPr>
            </w:r>
            <w:r>
              <w:rPr>
                <w:rFonts w:ascii="宋体" w:hAnsi="宋体" w:cs="宋体"/>
                <w:color w:val="ff0000"/>
                <w:szCs w:val="21"/>
              </w:rPr>
            </w:r>
          </w:p>
        </w:tc>
      </w:tr>
    </w:tbl>
    <w:p>
      <w:pPr>
        <w:pBdr/>
        <w:spacing/>
        <w:ind/>
        <w:rPr/>
      </w:pPr>
      <w:r/>
      <w:r/>
    </w:p>
    <w:sectPr>
      <w:headerReference w:type="default" r:id="rId8"/>
      <w:headerReference w:type="even" r:id="rId9"/>
      <w:footerReference w:type="default" r:id="rId10"/>
      <w:footerReference w:type="even" r:id="rId11"/>
      <w:footnotePr/>
      <w:endnotePr/>
      <w:type w:val="nextPage"/>
      <w:pgSz w:h="11906" w:orient="portrait" w:w="16838"/>
      <w:pgMar w:top="1531" w:right="1474" w:bottom="1531" w:left="1758" w:header="851" w:footer="1531" w:gutter="0"/>
      <w:cols w:num="1" w:sep="0" w:space="1701"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after="0" w:line="240" w:lineRule="auto"/>
        <w:ind/>
        <w:rPr/>
      </w:pPr>
      <w:r>
        <w:separator/>
      </w:r>
      <w:r/>
    </w:p>
  </w:endnote>
  <w:endnote w:type="continuationSeparator" w:id="0">
    <w:p>
      <w:pPr>
        <w:pBdr/>
        <w:spacing w:after="0" w:line="240" w:lineRule="auto"/>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方正小标宋简体">
    <w:panose1 w:val="020B0604020202020204"/>
  </w:font>
  <w:font w:name="黑体">
    <w:panose1 w:val="02010609060101010101"/>
  </w:font>
  <w:font w:name="Cambria">
    <w:panose1 w:val="02040503050406030204"/>
  </w:font>
  <w:font w:name="Arial">
    <w:panose1 w:val="020B0604020202020204"/>
  </w:font>
  <w:font w:name="等线">
    <w:panose1 w:val="02010600030101010101"/>
  </w:font>
  <w:font w:name="Calibri">
    <w:panose1 w:val="020F0502020204030204"/>
  </w:font>
  <w:font w:name="宋体">
    <w:panose1 w:val="02010600030101010101"/>
  </w:font>
  <w:font w:name="Times New Roman">
    <w:panose1 w:val="020206030504050203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904"/>
      <w:framePr w:hAnchor="page" w:vAnchor="text" w:wrap="around" w:x="959" w:y="-1267"/>
      <w:pBdr/>
      <w:spacing/>
      <w:ind/>
      <w:rPr>
        <w:rStyle w:val="911"/>
        <w:rFonts w:ascii="宋体"/>
        <w:sz w:val="28"/>
        <w:szCs w:val="28"/>
      </w:rPr>
    </w:pPr>
    <w:r>
      <w:rPr>
        <w:rStyle w:val="911"/>
        <w:rFonts w:ascii="宋体" w:hAnsi="宋体" w:cs="宋体"/>
        <w:sz w:val="28"/>
        <w:szCs w:val="28"/>
      </w:rPr>
      <w:t xml:space="preserve">— </w:t>
    </w:r>
    <w:r>
      <w:rPr>
        <w:rStyle w:val="911"/>
        <w:rFonts w:ascii="宋体" w:hAnsi="宋体" w:cs="宋体"/>
        <w:sz w:val="28"/>
        <w:szCs w:val="28"/>
      </w:rPr>
      <w:fldChar w:fldCharType="begin"/>
    </w:r>
    <w:r>
      <w:rPr>
        <w:rStyle w:val="911"/>
        <w:rFonts w:ascii="宋体" w:hAnsi="宋体" w:cs="宋体"/>
        <w:sz w:val="28"/>
        <w:szCs w:val="28"/>
      </w:rPr>
      <w:instrText xml:space="preserve">PAGE  </w:instrText>
    </w:r>
    <w:r>
      <w:rPr>
        <w:rStyle w:val="911"/>
        <w:rFonts w:ascii="宋体" w:hAnsi="宋体" w:cs="宋体"/>
        <w:sz w:val="28"/>
        <w:szCs w:val="28"/>
      </w:rPr>
      <w:fldChar w:fldCharType="separate"/>
    </w:r>
    <w:r>
      <w:rPr>
        <w:rStyle w:val="911"/>
        <w:rFonts w:ascii="宋体" w:hAnsi="宋体" w:cs="宋体"/>
        <w:sz w:val="28"/>
        <w:szCs w:val="28"/>
      </w:rPr>
      <w:t xml:space="preserve">3</w:t>
    </w:r>
    <w:r>
      <w:rPr>
        <w:rStyle w:val="911"/>
        <w:rFonts w:ascii="宋体" w:hAnsi="宋体" w:cs="宋体"/>
        <w:sz w:val="28"/>
        <w:szCs w:val="28"/>
      </w:rPr>
      <w:fldChar w:fldCharType="end"/>
    </w:r>
    <w:r>
      <w:rPr>
        <w:rStyle w:val="911"/>
        <w:rFonts w:ascii="宋体" w:hAnsi="宋体" w:cs="宋体"/>
        <w:sz w:val="28"/>
        <w:szCs w:val="28"/>
      </w:rPr>
      <w:t xml:space="preserve"> —</w:t>
    </w:r>
    <w:r>
      <w:rPr>
        <w:rStyle w:val="911"/>
        <w:rFonts w:ascii="宋体"/>
        <w:sz w:val="28"/>
        <w:szCs w:val="28"/>
      </w:rPr>
    </w:r>
    <w:r>
      <w:rPr>
        <w:rStyle w:val="911"/>
        <w:rFonts w:ascii="宋体"/>
        <w:sz w:val="28"/>
        <w:szCs w:val="28"/>
      </w:rPr>
    </w:r>
  </w:p>
  <w:p>
    <w:pPr>
      <w:pStyle w:val="904"/>
      <w:pBdr/>
      <w:spacing/>
      <w:ind w:right="360" w:firstLine="360"/>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904"/>
      <w:framePr w:hAnchor="margin" w:vAnchor="text" w:wrap="around" w:xAlign="outside" w:y="1"/>
      <w:pBdr/>
      <w:spacing/>
      <w:ind/>
      <w:rPr>
        <w:rStyle w:val="911"/>
        <w:rFonts w:hint="eastAsia" w:ascii="宋体" w:hAnsi="宋体"/>
        <w:sz w:val="28"/>
        <w:szCs w:val="28"/>
      </w:rPr>
    </w:pPr>
    <w:r>
      <w:rPr>
        <w:rStyle w:val="911"/>
        <w:rFonts w:hint="eastAsia" w:ascii="宋体" w:hAnsi="宋体"/>
        <w:sz w:val="28"/>
        <w:szCs w:val="28"/>
      </w:rPr>
      <w:t xml:space="preserve">— </w:t>
    </w:r>
    <w:r>
      <w:rPr>
        <w:rStyle w:val="911"/>
        <w:rFonts w:ascii="宋体" w:hAnsi="宋体"/>
        <w:sz w:val="28"/>
        <w:szCs w:val="28"/>
      </w:rPr>
      <w:fldChar w:fldCharType="begin"/>
    </w:r>
    <w:r>
      <w:rPr>
        <w:rStyle w:val="911"/>
        <w:rFonts w:ascii="宋体" w:hAnsi="宋体"/>
        <w:sz w:val="28"/>
        <w:szCs w:val="28"/>
      </w:rPr>
      <w:instrText xml:space="preserve">PAGE  </w:instrText>
    </w:r>
    <w:r>
      <w:rPr>
        <w:rStyle w:val="911"/>
        <w:rFonts w:ascii="宋体" w:hAnsi="宋体"/>
        <w:sz w:val="28"/>
        <w:szCs w:val="28"/>
      </w:rPr>
      <w:fldChar w:fldCharType="separate"/>
    </w:r>
    <w:r>
      <w:rPr>
        <w:rStyle w:val="911"/>
        <w:rFonts w:ascii="宋体" w:hAnsi="宋体"/>
        <w:sz w:val="28"/>
        <w:szCs w:val="28"/>
      </w:rPr>
      <w:t xml:space="preserve">160</w:t>
    </w:r>
    <w:r>
      <w:rPr>
        <w:rStyle w:val="911"/>
        <w:rFonts w:ascii="宋体" w:hAnsi="宋体"/>
        <w:sz w:val="28"/>
        <w:szCs w:val="28"/>
      </w:rPr>
      <w:fldChar w:fldCharType="end"/>
    </w:r>
    <w:r>
      <w:rPr>
        <w:rStyle w:val="911"/>
        <w:rFonts w:hint="eastAsia" w:ascii="宋体" w:hAnsi="宋体"/>
        <w:sz w:val="28"/>
        <w:szCs w:val="28"/>
      </w:rPr>
      <w:t xml:space="preserve"> —</w:t>
    </w:r>
    <w:r>
      <w:rPr>
        <w:rStyle w:val="911"/>
        <w:rFonts w:hint="eastAsia" w:ascii="宋体" w:hAnsi="宋体"/>
        <w:sz w:val="28"/>
        <w:szCs w:val="28"/>
      </w:rPr>
    </w:r>
    <w:r>
      <w:rPr>
        <w:rStyle w:val="911"/>
        <w:rFonts w:hint="eastAsia" w:ascii="宋体" w:hAnsi="宋体"/>
        <w:sz w:val="28"/>
        <w:szCs w:val="28"/>
      </w:rPr>
    </w:r>
  </w:p>
  <w:p>
    <w:pPr>
      <w:pStyle w:val="904"/>
      <w:pBdr/>
      <w:spacing/>
      <w:ind w:right="360" w:firstLine="360"/>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after="0" w:line="240" w:lineRule="auto"/>
        <w:ind/>
        <w:rPr/>
      </w:pPr>
      <w:r>
        <w:separator/>
      </w:r>
      <w:r/>
    </w:p>
  </w:footnote>
  <w:footnote w:type="continuationSeparator" w:id="0">
    <w:p>
      <w:pPr>
        <w:pBdr/>
        <w:spacing w:after="0" w:line="240" w:lineRule="auto"/>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906"/>
      <w:pBdr>
        <w:bottom w:val="none" w:color="000000" w:sz="0" w:space="0"/>
      </w:pBdr>
      <w:spacing/>
      <w:ind/>
      <w:rPr/>
    </w:pPr>
    <w:r/>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906"/>
      <w:pBdr/>
      <w:spacing/>
      <w:ind/>
      <w:rPr/>
    </w:pPr>
    <w:r/>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val="true"/>
  <w:trackRevisions w:val="false"/>
  <w:documentProtection w:enforcement="0"/>
  <w:defaultTabStop w:val="420"/>
  <w:evenAndOddHeaders w:val="true"/>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balanceSingleByteDoubleByteWidth w:val="true"/>
    <w:ulTrailSpace w:val="true"/>
    <w:doNotExpandShiftReturn w:val="true"/>
    <w:useFELayout w:val="tru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brkBin m:val="before"/>
    <m:brkBinSub m:val="--"/>
    <m:smallFrac m:val="fals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imes New Roman" w:hAnsi="Times New Roman" w:eastAsia="宋体" w:cs="Times New Roman"/>
      </w:rPr>
    </w:rPrDefault>
    <w:pPrDefault>
      <w:pPr>
        <w:pBdr/>
        <w:spacing/>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styleId="718" w:default="1">
    <w:name w:val="Normal"/>
    <w:link w:val="913"/>
    <w:uiPriority w:val="0"/>
    <w:pPr>
      <w:widowControl w:val="false"/>
      <w:pBdr/>
      <w:spacing/>
      <w:ind/>
      <w:jc w:val="both"/>
    </w:pPr>
    <w:rPr>
      <w:rFonts w:hint="default" w:ascii="Calibri" w:hAnsi="Calibri" w:eastAsia="宋体" w:cs="Times New Roman"/>
      <w:sz w:val="21"/>
      <w:szCs w:val="22"/>
      <w:lang w:val="en-US" w:eastAsia="zh-CN" w:bidi="ar-SA"/>
    </w:rPr>
  </w:style>
  <w:style w:type="paragraph" w:styleId="719">
    <w:name w:val="Heading 1"/>
    <w:basedOn w:val="718"/>
    <w:next w:val="718"/>
    <w:link w:val="751"/>
    <w:uiPriority w:val="9"/>
    <w:qFormat/>
    <w:pPr>
      <w:keepNext w:val="true"/>
      <w:keepLines w:val="true"/>
      <w:pBdr/>
      <w:spacing w:after="200" w:before="480"/>
      <w:ind/>
      <w:outlineLvl w:val="0"/>
    </w:pPr>
    <w:rPr>
      <w:rFonts w:ascii="等线" w:hAnsi="等线" w:eastAsia="等线" w:cs="等线"/>
      <w:sz w:val="40"/>
      <w:szCs w:val="40"/>
    </w:rPr>
  </w:style>
  <w:style w:type="paragraph" w:styleId="720">
    <w:name w:val="Heading 2"/>
    <w:basedOn w:val="718"/>
    <w:next w:val="718"/>
    <w:uiPriority w:val="9"/>
    <w:unhideWhenUsed/>
    <w:qFormat/>
    <w:pPr>
      <w:keepNext w:val="true"/>
      <w:keepLines w:val="true"/>
      <w:pBdr/>
      <w:spacing w:after="200" w:before="360"/>
      <w:ind/>
      <w:outlineLvl w:val="1"/>
    </w:pPr>
    <w:rPr>
      <w:rFonts w:ascii="等线" w:hAnsi="等线" w:eastAsia="等线" w:cs="等线"/>
      <w:sz w:val="34"/>
    </w:rPr>
  </w:style>
  <w:style w:type="paragraph" w:styleId="721">
    <w:name w:val="Heading 3"/>
    <w:basedOn w:val="718"/>
    <w:next w:val="718"/>
    <w:link w:val="752"/>
    <w:uiPriority w:val="9"/>
    <w:unhideWhenUsed/>
    <w:qFormat/>
    <w:pPr>
      <w:keepNext w:val="true"/>
      <w:keepLines w:val="true"/>
      <w:pBdr/>
      <w:spacing w:after="200" w:before="320"/>
      <w:ind/>
      <w:outlineLvl w:val="2"/>
    </w:pPr>
    <w:rPr>
      <w:rFonts w:ascii="等线" w:hAnsi="等线" w:eastAsia="等线" w:cs="等线"/>
      <w:sz w:val="30"/>
      <w:szCs w:val="30"/>
    </w:rPr>
  </w:style>
  <w:style w:type="paragraph" w:styleId="722">
    <w:name w:val="Heading 4"/>
    <w:basedOn w:val="718"/>
    <w:next w:val="718"/>
    <w:link w:val="753"/>
    <w:uiPriority w:val="9"/>
    <w:unhideWhenUsed/>
    <w:qFormat/>
    <w:pPr>
      <w:keepNext w:val="true"/>
      <w:keepLines w:val="true"/>
      <w:pBdr/>
      <w:spacing w:after="200" w:before="320"/>
      <w:ind/>
      <w:outlineLvl w:val="3"/>
    </w:pPr>
    <w:rPr>
      <w:rFonts w:ascii="等线" w:hAnsi="等线" w:eastAsia="等线" w:cs="等线"/>
      <w:b/>
      <w:bCs/>
      <w:sz w:val="26"/>
      <w:szCs w:val="26"/>
    </w:rPr>
  </w:style>
  <w:style w:type="paragraph" w:styleId="723">
    <w:name w:val="Heading 5"/>
    <w:basedOn w:val="718"/>
    <w:next w:val="718"/>
    <w:link w:val="754"/>
    <w:uiPriority w:val="9"/>
    <w:unhideWhenUsed/>
    <w:qFormat/>
    <w:pPr>
      <w:keepNext w:val="true"/>
      <w:keepLines w:val="true"/>
      <w:pBdr/>
      <w:spacing w:after="200" w:before="320"/>
      <w:ind/>
      <w:outlineLvl w:val="4"/>
    </w:pPr>
    <w:rPr>
      <w:rFonts w:ascii="等线" w:hAnsi="等线" w:eastAsia="等线" w:cs="等线"/>
      <w:b/>
      <w:bCs/>
      <w:sz w:val="24"/>
      <w:szCs w:val="24"/>
    </w:rPr>
  </w:style>
  <w:style w:type="paragraph" w:styleId="724">
    <w:name w:val="Heading 6"/>
    <w:basedOn w:val="718"/>
    <w:next w:val="718"/>
    <w:link w:val="755"/>
    <w:uiPriority w:val="9"/>
    <w:unhideWhenUsed/>
    <w:qFormat/>
    <w:pPr>
      <w:keepNext w:val="true"/>
      <w:keepLines w:val="true"/>
      <w:pBdr/>
      <w:spacing w:after="200" w:before="320"/>
      <w:ind/>
      <w:outlineLvl w:val="5"/>
    </w:pPr>
    <w:rPr>
      <w:rFonts w:ascii="等线" w:hAnsi="等线" w:eastAsia="等线" w:cs="等线"/>
      <w:b/>
      <w:bCs/>
      <w:sz w:val="22"/>
      <w:szCs w:val="22"/>
    </w:rPr>
  </w:style>
  <w:style w:type="paragraph" w:styleId="725">
    <w:name w:val="Heading 7"/>
    <w:basedOn w:val="718"/>
    <w:next w:val="718"/>
    <w:link w:val="756"/>
    <w:uiPriority w:val="9"/>
    <w:unhideWhenUsed/>
    <w:qFormat/>
    <w:pPr>
      <w:keepNext w:val="true"/>
      <w:keepLines w:val="true"/>
      <w:pBdr/>
      <w:spacing w:after="200" w:before="320"/>
      <w:ind/>
      <w:outlineLvl w:val="6"/>
    </w:pPr>
    <w:rPr>
      <w:rFonts w:ascii="等线" w:hAnsi="等线" w:eastAsia="等线" w:cs="等线"/>
      <w:b/>
      <w:bCs/>
      <w:i/>
      <w:iCs/>
      <w:sz w:val="22"/>
      <w:szCs w:val="22"/>
    </w:rPr>
  </w:style>
  <w:style w:type="paragraph" w:styleId="726">
    <w:name w:val="Heading 8"/>
    <w:basedOn w:val="718"/>
    <w:next w:val="718"/>
    <w:link w:val="757"/>
    <w:uiPriority w:val="9"/>
    <w:unhideWhenUsed/>
    <w:qFormat/>
    <w:pPr>
      <w:keepNext w:val="true"/>
      <w:keepLines w:val="true"/>
      <w:pBdr/>
      <w:spacing w:after="200" w:before="320"/>
      <w:ind/>
      <w:outlineLvl w:val="7"/>
    </w:pPr>
    <w:rPr>
      <w:rFonts w:ascii="等线" w:hAnsi="等线" w:eastAsia="等线" w:cs="等线"/>
      <w:i/>
      <w:iCs/>
      <w:sz w:val="22"/>
      <w:szCs w:val="22"/>
    </w:rPr>
  </w:style>
  <w:style w:type="paragraph" w:styleId="727">
    <w:name w:val="Heading 9"/>
    <w:basedOn w:val="718"/>
    <w:next w:val="718"/>
    <w:link w:val="758"/>
    <w:uiPriority w:val="9"/>
    <w:unhideWhenUsed/>
    <w:qFormat/>
    <w:pPr>
      <w:keepNext w:val="true"/>
      <w:keepLines w:val="true"/>
      <w:pBdr/>
      <w:spacing w:after="200" w:before="320"/>
      <w:ind/>
      <w:outlineLvl w:val="8"/>
    </w:pPr>
    <w:rPr>
      <w:rFonts w:ascii="等线" w:hAnsi="等线" w:eastAsia="等线" w:cs="等线"/>
      <w:i/>
      <w:iCs/>
      <w:sz w:val="21"/>
      <w:szCs w:val="21"/>
    </w:rPr>
  </w:style>
  <w:style w:type="character" w:styleId="728" w:default="1">
    <w:name w:val="Default Paragraph Font"/>
    <w:uiPriority w:val="1"/>
    <w:semiHidden/>
    <w:unhideWhenUsed/>
    <w:pPr>
      <w:pBdr/>
      <w:spacing/>
      <w:ind/>
    </w:pPr>
  </w:style>
  <w:style w:type="table" w:styleId="729" w:default="1">
    <w:name w:val="Normal Table"/>
    <w:uiPriority w:val="99"/>
    <w:semiHidden/>
    <w:unhideWhenUsed/>
    <w:pPr>
      <w:pBdr/>
      <w:spacing/>
      <w:ind/>
    </w:pPr>
    <w:tblP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730">
    <w:name w:val="toc 7"/>
    <w:basedOn w:val="718"/>
    <w:next w:val="718"/>
    <w:uiPriority w:val="39"/>
    <w:unhideWhenUsed/>
    <w:pPr>
      <w:pBdr/>
      <w:spacing w:after="57"/>
      <w:ind w:right="0" w:firstLine="0" w:left="1701"/>
    </w:pPr>
  </w:style>
  <w:style w:type="paragraph" w:styleId="731">
    <w:name w:val="Caption"/>
    <w:basedOn w:val="718"/>
    <w:next w:val="718"/>
    <w:uiPriority w:val="35"/>
    <w:semiHidden/>
    <w:unhideWhenUsed/>
    <w:qFormat/>
    <w:pPr>
      <w:pBdr/>
      <w:spacing w:line="276" w:lineRule="auto"/>
      <w:ind/>
    </w:pPr>
    <w:rPr>
      <w:b/>
      <w:bCs/>
      <w:color w:val="4f81bd" w:themeColor="accent1"/>
      <w:sz w:val="18"/>
      <w:szCs w:val="18"/>
    </w:rPr>
  </w:style>
  <w:style w:type="paragraph" w:styleId="732">
    <w:name w:val="toc 5"/>
    <w:basedOn w:val="718"/>
    <w:next w:val="718"/>
    <w:uiPriority w:val="39"/>
    <w:unhideWhenUsed/>
    <w:pPr>
      <w:pBdr/>
      <w:spacing w:after="57"/>
      <w:ind w:right="0" w:firstLine="0" w:left="1134"/>
    </w:pPr>
  </w:style>
  <w:style w:type="paragraph" w:styleId="733">
    <w:name w:val="toc 3"/>
    <w:basedOn w:val="718"/>
    <w:next w:val="718"/>
    <w:uiPriority w:val="39"/>
    <w:unhideWhenUsed/>
    <w:pPr>
      <w:pBdr/>
      <w:spacing w:after="57"/>
      <w:ind w:right="0" w:firstLine="0" w:left="567"/>
    </w:pPr>
  </w:style>
  <w:style w:type="paragraph" w:styleId="734">
    <w:name w:val="toc 8"/>
    <w:basedOn w:val="718"/>
    <w:next w:val="718"/>
    <w:uiPriority w:val="39"/>
    <w:unhideWhenUsed/>
    <w:pPr>
      <w:pBdr/>
      <w:spacing w:after="57"/>
      <w:ind w:right="0" w:firstLine="0" w:left="1984"/>
    </w:pPr>
  </w:style>
  <w:style w:type="paragraph" w:styleId="735">
    <w:name w:val="endnote text"/>
    <w:basedOn w:val="718"/>
    <w:link w:val="894"/>
    <w:uiPriority w:val="99"/>
    <w:semiHidden/>
    <w:unhideWhenUsed/>
    <w:pPr>
      <w:pBdr/>
      <w:spacing w:after="0" w:line="240" w:lineRule="auto"/>
      <w:ind/>
    </w:pPr>
    <w:rPr>
      <w:sz w:val="20"/>
    </w:rPr>
  </w:style>
  <w:style w:type="paragraph" w:styleId="736">
    <w:name w:val="Footer"/>
    <w:basedOn w:val="718"/>
    <w:link w:val="767"/>
    <w:uiPriority w:val="99"/>
    <w:unhideWhenUsed/>
    <w:pPr>
      <w:pBdr/>
      <w:tabs>
        <w:tab w:val="center" w:leader="none" w:pos="7143"/>
        <w:tab w:val="right" w:leader="none" w:pos="14287"/>
      </w:tabs>
      <w:spacing w:after="0" w:line="240" w:lineRule="auto"/>
      <w:ind/>
    </w:pPr>
  </w:style>
  <w:style w:type="paragraph" w:styleId="737">
    <w:name w:val="Header"/>
    <w:basedOn w:val="718"/>
    <w:uiPriority w:val="99"/>
    <w:unhideWhenUsed/>
    <w:qFormat/>
    <w:pPr>
      <w:pBdr/>
      <w:tabs>
        <w:tab w:val="center" w:leader="none" w:pos="7143"/>
        <w:tab w:val="right" w:leader="none" w:pos="14287"/>
      </w:tabs>
      <w:spacing w:after="0" w:line="240" w:lineRule="auto"/>
      <w:ind/>
    </w:pPr>
  </w:style>
  <w:style w:type="paragraph" w:styleId="738">
    <w:name w:val="toc 1"/>
    <w:basedOn w:val="718"/>
    <w:next w:val="718"/>
    <w:uiPriority w:val="39"/>
    <w:unhideWhenUsed/>
    <w:pPr>
      <w:pBdr/>
      <w:spacing w:after="57"/>
      <w:ind w:right="0" w:firstLine="0" w:left="0"/>
    </w:pPr>
  </w:style>
  <w:style w:type="paragraph" w:styleId="739">
    <w:name w:val="toc 4"/>
    <w:basedOn w:val="718"/>
    <w:next w:val="718"/>
    <w:uiPriority w:val="39"/>
    <w:unhideWhenUsed/>
    <w:pPr>
      <w:pBdr/>
      <w:spacing w:after="57"/>
      <w:ind w:right="0" w:firstLine="0" w:left="850"/>
    </w:pPr>
  </w:style>
  <w:style w:type="paragraph" w:styleId="740">
    <w:name w:val="Subtitle"/>
    <w:basedOn w:val="718"/>
    <w:next w:val="718"/>
    <w:link w:val="762"/>
    <w:uiPriority w:val="11"/>
    <w:qFormat/>
    <w:pPr>
      <w:pBdr/>
      <w:spacing w:after="200" w:before="200"/>
      <w:ind/>
    </w:pPr>
    <w:rPr>
      <w:sz w:val="24"/>
      <w:szCs w:val="24"/>
    </w:rPr>
  </w:style>
  <w:style w:type="paragraph" w:styleId="741">
    <w:name w:val="footnote text"/>
    <w:basedOn w:val="718"/>
    <w:link w:val="893"/>
    <w:uiPriority w:val="99"/>
    <w:semiHidden/>
    <w:unhideWhenUsed/>
    <w:pPr>
      <w:pBdr/>
      <w:spacing w:after="40" w:line="240" w:lineRule="auto"/>
      <w:ind/>
    </w:pPr>
    <w:rPr>
      <w:sz w:val="18"/>
    </w:rPr>
  </w:style>
  <w:style w:type="paragraph" w:styleId="742">
    <w:name w:val="toc 6"/>
    <w:basedOn w:val="718"/>
    <w:next w:val="718"/>
    <w:uiPriority w:val="39"/>
    <w:unhideWhenUsed/>
    <w:pPr>
      <w:pBdr/>
      <w:spacing w:after="57"/>
      <w:ind w:right="0" w:firstLine="0" w:left="1417"/>
    </w:pPr>
  </w:style>
  <w:style w:type="paragraph" w:styleId="743">
    <w:name w:val="table of figures"/>
    <w:basedOn w:val="718"/>
    <w:next w:val="718"/>
    <w:uiPriority w:val="99"/>
    <w:unhideWhenUsed/>
    <w:pPr>
      <w:pBdr/>
      <w:spacing w:after="0" w:afterAutospacing="0"/>
      <w:ind/>
    </w:pPr>
  </w:style>
  <w:style w:type="paragraph" w:styleId="744">
    <w:name w:val="toc 2"/>
    <w:basedOn w:val="718"/>
    <w:next w:val="718"/>
    <w:uiPriority w:val="39"/>
    <w:unhideWhenUsed/>
    <w:pPr>
      <w:pBdr/>
      <w:spacing w:after="57"/>
      <w:ind w:right="0" w:firstLine="0" w:left="283"/>
    </w:pPr>
  </w:style>
  <w:style w:type="paragraph" w:styleId="745">
    <w:name w:val="toc 9"/>
    <w:basedOn w:val="718"/>
    <w:next w:val="718"/>
    <w:uiPriority w:val="39"/>
    <w:unhideWhenUsed/>
    <w:pPr>
      <w:pBdr/>
      <w:spacing w:after="57"/>
      <w:ind w:right="0" w:firstLine="0" w:left="2268"/>
    </w:pPr>
  </w:style>
  <w:style w:type="paragraph" w:styleId="746">
    <w:name w:val="Title"/>
    <w:basedOn w:val="718"/>
    <w:next w:val="718"/>
    <w:link w:val="761"/>
    <w:uiPriority w:val="10"/>
    <w:qFormat/>
    <w:pPr>
      <w:pBdr/>
      <w:spacing w:after="200" w:before="300"/>
      <w:ind/>
      <w:contextualSpacing w:val="true"/>
    </w:pPr>
    <w:rPr>
      <w:sz w:val="48"/>
      <w:szCs w:val="48"/>
    </w:rPr>
  </w:style>
  <w:style w:type="table" w:styleId="747">
    <w:name w:val="Table Grid"/>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character" w:styleId="748">
    <w:name w:val="endnote reference"/>
    <w:uiPriority w:val="99"/>
    <w:semiHidden/>
    <w:unhideWhenUsed/>
    <w:pPr>
      <w:pBdr/>
      <w:spacing/>
      <w:ind/>
    </w:pPr>
    <w:rPr>
      <w:vertAlign w:val="superscript"/>
    </w:rPr>
  </w:style>
  <w:style w:type="character" w:styleId="749">
    <w:name w:val="Hyperlink"/>
    <w:uiPriority w:val="99"/>
    <w:unhideWhenUsed/>
    <w:pPr>
      <w:pBdr/>
      <w:spacing/>
      <w:ind/>
    </w:pPr>
    <w:rPr>
      <w:color w:val="0000ff" w:themeColor="hyperlink"/>
      <w:u w:val="single"/>
    </w:rPr>
  </w:style>
  <w:style w:type="character" w:styleId="750">
    <w:name w:val="footnote reference"/>
    <w:uiPriority w:val="99"/>
    <w:unhideWhenUsed/>
    <w:pPr>
      <w:pBdr/>
      <w:spacing/>
      <w:ind/>
    </w:pPr>
    <w:rPr>
      <w:vertAlign w:val="superscript"/>
    </w:rPr>
  </w:style>
  <w:style w:type="character" w:styleId="751" w:customStyle="1">
    <w:name w:val="Heading 1 Char"/>
    <w:link w:val="719"/>
    <w:uiPriority w:val="9"/>
    <w:pPr>
      <w:pBdr/>
      <w:spacing/>
      <w:ind/>
    </w:pPr>
    <w:rPr>
      <w:rFonts w:ascii="等线" w:hAnsi="等线" w:eastAsia="等线" w:cs="等线"/>
      <w:sz w:val="40"/>
      <w:szCs w:val="40"/>
    </w:rPr>
  </w:style>
  <w:style w:type="character" w:styleId="752" w:customStyle="1">
    <w:name w:val="Heading 3 Char"/>
    <w:link w:val="721"/>
    <w:uiPriority w:val="9"/>
    <w:pPr>
      <w:pBdr/>
      <w:spacing/>
      <w:ind/>
    </w:pPr>
    <w:rPr>
      <w:rFonts w:ascii="等线" w:hAnsi="等线" w:eastAsia="等线" w:cs="等线"/>
      <w:sz w:val="30"/>
      <w:szCs w:val="30"/>
    </w:rPr>
  </w:style>
  <w:style w:type="character" w:styleId="753" w:customStyle="1">
    <w:name w:val="Heading 4 Char"/>
    <w:link w:val="722"/>
    <w:uiPriority w:val="9"/>
    <w:pPr>
      <w:pBdr/>
      <w:spacing/>
      <w:ind/>
    </w:pPr>
    <w:rPr>
      <w:rFonts w:ascii="等线" w:hAnsi="等线" w:eastAsia="等线" w:cs="等线"/>
      <w:b/>
      <w:bCs/>
      <w:sz w:val="26"/>
      <w:szCs w:val="26"/>
    </w:rPr>
  </w:style>
  <w:style w:type="character" w:styleId="754" w:customStyle="1">
    <w:name w:val="Heading 5 Char"/>
    <w:link w:val="723"/>
    <w:uiPriority w:val="9"/>
    <w:pPr>
      <w:pBdr/>
      <w:spacing/>
      <w:ind/>
    </w:pPr>
    <w:rPr>
      <w:rFonts w:ascii="等线" w:hAnsi="等线" w:eastAsia="等线" w:cs="等线"/>
      <w:b/>
      <w:bCs/>
      <w:sz w:val="24"/>
      <w:szCs w:val="24"/>
    </w:rPr>
  </w:style>
  <w:style w:type="character" w:styleId="755" w:customStyle="1">
    <w:name w:val="Heading 6 Char"/>
    <w:link w:val="724"/>
    <w:uiPriority w:val="9"/>
    <w:pPr>
      <w:pBdr/>
      <w:spacing/>
      <w:ind/>
    </w:pPr>
    <w:rPr>
      <w:rFonts w:ascii="等线" w:hAnsi="等线" w:eastAsia="等线" w:cs="等线"/>
      <w:b/>
      <w:bCs/>
      <w:sz w:val="22"/>
      <w:szCs w:val="22"/>
    </w:rPr>
  </w:style>
  <w:style w:type="character" w:styleId="756" w:customStyle="1">
    <w:name w:val="Heading 7 Char"/>
    <w:link w:val="725"/>
    <w:uiPriority w:val="9"/>
    <w:pPr>
      <w:pBdr/>
      <w:spacing/>
      <w:ind/>
    </w:pPr>
    <w:rPr>
      <w:rFonts w:ascii="等线" w:hAnsi="等线" w:eastAsia="等线" w:cs="等线"/>
      <w:b/>
      <w:bCs/>
      <w:i/>
      <w:iCs/>
      <w:sz w:val="22"/>
      <w:szCs w:val="22"/>
    </w:rPr>
  </w:style>
  <w:style w:type="character" w:styleId="757" w:customStyle="1">
    <w:name w:val="Heading 8 Char"/>
    <w:link w:val="726"/>
    <w:uiPriority w:val="9"/>
    <w:pPr>
      <w:pBdr/>
      <w:spacing/>
      <w:ind/>
    </w:pPr>
    <w:rPr>
      <w:rFonts w:ascii="等线" w:hAnsi="等线" w:eastAsia="等线" w:cs="等线"/>
      <w:i/>
      <w:iCs/>
      <w:sz w:val="22"/>
      <w:szCs w:val="22"/>
    </w:rPr>
  </w:style>
  <w:style w:type="character" w:styleId="758" w:customStyle="1">
    <w:name w:val="Heading 9 Char"/>
    <w:link w:val="727"/>
    <w:uiPriority w:val="9"/>
    <w:pPr>
      <w:pBdr/>
      <w:spacing/>
      <w:ind/>
    </w:pPr>
    <w:rPr>
      <w:rFonts w:ascii="等线" w:hAnsi="等线" w:eastAsia="等线" w:cs="等线"/>
      <w:i/>
      <w:iCs/>
      <w:sz w:val="21"/>
      <w:szCs w:val="21"/>
    </w:rPr>
  </w:style>
  <w:style w:type="paragraph" w:styleId="759">
    <w:name w:val="List Paragraph"/>
    <w:basedOn w:val="718"/>
    <w:uiPriority w:val="34"/>
    <w:qFormat/>
    <w:pPr>
      <w:pBdr/>
      <w:spacing/>
      <w:ind w:left="720"/>
      <w:contextualSpacing w:val="true"/>
    </w:pPr>
  </w:style>
  <w:style w:type="paragraph" w:styleId="760">
    <w:name w:val="No Spacing"/>
    <w:uiPriority w:val="1"/>
    <w:qFormat/>
    <w:pPr>
      <w:pBdr/>
      <w:spacing w:after="0" w:before="0" w:line="240" w:lineRule="auto"/>
      <w:ind/>
    </w:pPr>
    <w:rPr>
      <w:rFonts w:hint="default" w:ascii="Times New Roman" w:hAnsi="Times New Roman" w:eastAsia="宋体" w:cs="Times New Roman"/>
    </w:rPr>
  </w:style>
  <w:style w:type="character" w:styleId="761" w:customStyle="1">
    <w:name w:val="Title Char"/>
    <w:link w:val="746"/>
    <w:uiPriority w:val="10"/>
    <w:pPr>
      <w:pBdr/>
      <w:spacing/>
      <w:ind/>
    </w:pPr>
    <w:rPr>
      <w:sz w:val="48"/>
      <w:szCs w:val="48"/>
    </w:rPr>
  </w:style>
  <w:style w:type="character" w:styleId="762" w:customStyle="1">
    <w:name w:val="Subtitle Char"/>
    <w:link w:val="740"/>
    <w:uiPriority w:val="11"/>
    <w:pPr>
      <w:pBdr/>
      <w:spacing/>
      <w:ind/>
    </w:pPr>
    <w:rPr>
      <w:sz w:val="24"/>
      <w:szCs w:val="24"/>
    </w:rPr>
  </w:style>
  <w:style w:type="paragraph" w:styleId="763">
    <w:name w:val="Quote"/>
    <w:basedOn w:val="718"/>
    <w:next w:val="718"/>
    <w:link w:val="764"/>
    <w:uiPriority w:val="29"/>
    <w:qFormat/>
    <w:pPr>
      <w:pBdr/>
      <w:spacing/>
      <w:ind w:right="720" w:left="720"/>
    </w:pPr>
    <w:rPr>
      <w:i/>
    </w:rPr>
  </w:style>
  <w:style w:type="character" w:styleId="764" w:customStyle="1">
    <w:name w:val="Quote Char"/>
    <w:link w:val="763"/>
    <w:uiPriority w:val="29"/>
    <w:pPr>
      <w:pBdr/>
      <w:spacing/>
      <w:ind/>
    </w:pPr>
    <w:rPr>
      <w:i/>
    </w:rPr>
  </w:style>
  <w:style w:type="paragraph" w:styleId="765">
    <w:name w:val="Intense Quote"/>
    <w:basedOn w:val="718"/>
    <w:next w:val="718"/>
    <w:link w:val="766"/>
    <w:uiPriority w:val="30"/>
    <w:qFormat/>
    <w:pPr>
      <w:pBdr>
        <w:top w:val="single" w:color="ffffff" w:sz="4" w:space="5"/>
        <w:left w:val="single" w:color="ffffff" w:sz="4" w:space="10"/>
        <w:bottom w:val="single" w:color="ffffff" w:sz="4" w:space="5"/>
        <w:right w:val="single" w:color="ffffff" w:sz="4" w:space="10"/>
      </w:pBdr>
      <w:shd w:val="clear" w:color="auto" w:fill="f2f2f2"/>
      <w:spacing/>
      <w:ind w:right="720" w:left="720"/>
      <w:contextualSpacing w:val="false"/>
    </w:pPr>
    <w:rPr>
      <w:i/>
    </w:rPr>
  </w:style>
  <w:style w:type="character" w:styleId="766" w:customStyle="1">
    <w:name w:val="Intense Quote Char"/>
    <w:link w:val="765"/>
    <w:uiPriority w:val="30"/>
    <w:pPr>
      <w:pBdr/>
      <w:spacing/>
      <w:ind/>
    </w:pPr>
    <w:rPr>
      <w:i/>
    </w:rPr>
  </w:style>
  <w:style w:type="character" w:styleId="767" w:customStyle="1">
    <w:name w:val="Caption Char"/>
    <w:link w:val="736"/>
    <w:uiPriority w:val="99"/>
    <w:pPr>
      <w:pBdr/>
      <w:spacing/>
      <w:ind/>
    </w:pPr>
  </w:style>
  <w:style w:type="table" w:styleId="768" w:customStyle="1">
    <w:name w:val="Table Grid Light"/>
    <w:uiPriority w:val="59"/>
    <w:qFormat/>
    <w:pPr>
      <w:pBdr/>
      <w:spacing w:after="0" w:line="240" w:lineRule="auto"/>
      <w:ind/>
    </w:pPr>
    <w:tblPr>
      <w:tblBorders>
        <w:top w:val="single" w:color="aeaeae" w:themeColor="text1" w:themeTint="50" w:sz="4" w:space="0"/>
        <w:left w:val="single" w:color="aeaeae" w:themeColor="text1" w:themeTint="50" w:sz="4" w:space="0"/>
        <w:bottom w:val="single" w:color="aeaeae" w:themeColor="text1" w:themeTint="50" w:sz="4" w:space="0"/>
        <w:right w:val="single" w:color="aeaeae" w:themeColor="text1" w:themeTint="50" w:sz="4" w:space="0"/>
        <w:insideH w:val="single" w:color="aeaeae" w:themeColor="text1" w:themeTint="50" w:sz="4" w:space="0"/>
        <w:insideV w:val="single" w:color="aeaeae" w:themeColor="text1" w:themeTint="50" w:sz="4" w:space="0"/>
      </w:tblBorders>
      <w:tblCellMar>
        <w:left w:w="108" w:type="dxa"/>
        <w:top w:w="0" w:type="dxa"/>
        <w:right w:w="108" w:type="dxa"/>
        <w:bottom w:w="0" w:type="dxa"/>
      </w:tblCellMar>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9" w:customStyle="1">
    <w:name w:val="Plain Table 1"/>
    <w:uiPriority w:val="59"/>
    <w:qFormat/>
    <w:pPr>
      <w:pBdr/>
      <w:spacing w:after="0" w:line="240" w:lineRule="auto"/>
      <w:ind/>
    </w:pPr>
    <w:tblPr>
      <w:tblBorders>
        <w:top w:val="single" w:color="aeaeae" w:themeColor="text1" w:themeTint="50" w:sz="4" w:space="0"/>
        <w:left w:val="single" w:color="aeaeae" w:themeColor="text1" w:themeTint="50" w:sz="4" w:space="0"/>
        <w:bottom w:val="single" w:color="aeaeae" w:themeColor="text1" w:themeTint="50" w:sz="4" w:space="0"/>
        <w:right w:val="single" w:color="aeaeae" w:themeColor="text1" w:themeTint="50" w:sz="4" w:space="0"/>
        <w:insideH w:val="single" w:color="aeaeae" w:themeColor="text1" w:themeTint="50" w:sz="4" w:space="0"/>
        <w:insideV w:val="single" w:color="aeaeae" w:themeColor="text1" w:themeTint="50" w:sz="4" w:space="0"/>
      </w:tblBorders>
      <w:tblCellMar>
        <w:left w:w="108" w:type="dxa"/>
        <w:top w:w="0" w:type="dxa"/>
        <w:right w:w="108" w:type="dxa"/>
        <w:bottom w:w="0" w:type="dxa"/>
      </w:tblCellMar>
    </w:tblPr>
    <w:tcPr>
      <w:tcBorders/>
    </w:tcPr>
    <w:tblStylePr w:type="band1Horz">
      <w:pPr>
        <w:pBdr/>
        <w:spacing/>
        <w:ind/>
      </w:pPr>
      <w:tblPr>
        <w:tblBorders/>
      </w:tblPr>
      <w:tcPr>
        <w:shd w:val="clear" w:color="f1f1f1" w:themeColor="text1" w:themeTint="0D" w:fill="f1f1f1" w:themeFill="text1" w:themeFillTint="0D"/>
        <w:tcBorders/>
      </w:tcPr>
    </w:tblStylePr>
    <w:tblStylePr w:type="band1Vert">
      <w:pPr>
        <w:pBdr/>
        <w:spacing/>
        <w:ind/>
      </w:pPr>
      <w:tblPr>
        <w:tblBorders/>
      </w:tblPr>
      <w:tcPr>
        <w:shd w:val="clear" w:color="f1f1f1" w:themeColor="text1" w:themeTint="0D" w:fill="f1f1f1"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0" w:customStyle="1">
    <w:name w:val="Plain Table 2"/>
    <w:uiPriority w:val="59"/>
    <w:qFormat/>
    <w:pPr>
      <w:pBdr/>
      <w:spacing w:after="0" w:line="240" w:lineRule="auto"/>
      <w:ind/>
    </w:pPr>
    <w:tblPr>
      <w:tblBorders>
        <w:top w:val="single" w:color="000000" w:themeColor="text1" w:sz="4" w:space="0"/>
        <w:left w:val="none" w:color="000000" w:themeColor="text1" w:sz="4" w:space="0"/>
        <w:bottom w:val="single" w:color="000000" w:themeColor="text1" w:sz="4" w:space="0"/>
        <w:right w:val="none" w:color="000000" w:themeColor="text1" w:sz="4" w:space="0"/>
      </w:tblBorders>
      <w:tblCellMar>
        <w:left w:w="108" w:type="dxa"/>
        <w:top w:w="0" w:type="dxa"/>
        <w:right w:w="108" w:type="dxa"/>
        <w:bottom w:w="0" w:type="dxa"/>
      </w:tblCellMar>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1" w:customStyle="1">
    <w:name w:val="Plain Table 3"/>
    <w:uiPriority w:val="99"/>
    <w:pPr>
      <w:pBdr/>
      <w:spacing w:after="0" w:line="240" w:lineRule="auto"/>
      <w:ind/>
    </w:pPr>
    <w:tblPr>
      <w:tblBorders/>
    </w:tblPr>
    <w:tcPr>
      <w:tcBorders/>
    </w:tcPr>
    <w:tblStylePr w:type="band1Horz">
      <w:rPr>
        <w:rFonts w:ascii="Arial" w:hAnsi="Arial"/>
        <w:color w:val="404040"/>
        <w:sz w:val="22"/>
      </w:rPr>
      <w:pPr>
        <w:pBdr/>
        <w:spacing/>
        <w:ind/>
      </w:pPr>
      <w:tblPr>
        <w:tblBorders/>
      </w:tblPr>
      <w:tcPr>
        <w:shd w:val="clear" w:color="f1f1f1" w:themeColor="text1" w:themeTint="0D" w:fill="f1f1f1" w:themeFill="text1" w:themeFillTint="0D"/>
        <w:tcBorders/>
      </w:tcPr>
    </w:tblStylePr>
    <w:tblStylePr w:type="band1Vert">
      <w:rPr>
        <w:rFonts w:ascii="Arial" w:hAnsi="Arial"/>
        <w:color w:val="404040"/>
        <w:sz w:val="22"/>
      </w:rPr>
      <w:pPr>
        <w:pBdr/>
        <w:spacing/>
        <w:ind/>
      </w:pPr>
      <w:tblPr>
        <w:tblBorders/>
      </w:tblPr>
      <w:tcPr>
        <w:shd w:val="clear" w:color="f1f1f1" w:themeColor="text1" w:themeTint="0D" w:fill="f1f1f1"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2" w:customStyle="1">
    <w:name w:val="Plain Table 4"/>
    <w:uiPriority w:val="99"/>
    <w:qFormat/>
    <w:pPr>
      <w:pBdr/>
      <w:spacing w:after="0" w:line="240" w:lineRule="auto"/>
      <w:ind/>
    </w:pPr>
    <w:tblPr>
      <w:tblBorders/>
    </w:tblPr>
    <w:tcPr>
      <w:tcBorders/>
    </w:tcPr>
    <w:tblStylePr w:type="band1Horz">
      <w:rPr>
        <w:rFonts w:ascii="Arial" w:hAnsi="Arial"/>
        <w:color w:val="404040"/>
        <w:sz w:val="22"/>
      </w:rPr>
      <w:pPr>
        <w:pBdr/>
        <w:spacing/>
        <w:ind/>
      </w:pPr>
      <w:tblPr>
        <w:tblBorders/>
      </w:tblPr>
      <w:tcPr>
        <w:shd w:val="clear" w:color="f1f1f1" w:themeColor="text1" w:themeTint="0D" w:fill="f1f1f1" w:themeFill="text1" w:themeFillTint="0D"/>
        <w:tcBorders/>
      </w:tcPr>
    </w:tblStylePr>
    <w:tblStylePr w:type="band1Vert">
      <w:rPr>
        <w:rFonts w:ascii="Arial" w:hAnsi="Arial"/>
        <w:color w:val="404040"/>
        <w:sz w:val="22"/>
      </w:rPr>
      <w:pPr>
        <w:pBdr/>
        <w:spacing/>
        <w:ind/>
      </w:pPr>
      <w:tblPr>
        <w:tblBorders/>
      </w:tblPr>
      <w:tcPr>
        <w:shd w:val="clear" w:color="f1f1f1" w:themeColor="text1" w:themeTint="0D" w:fill="f1f1f1"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3" w:customStyle="1">
    <w:name w:val="Plain Table 5"/>
    <w:uiPriority w:val="99"/>
    <w:pPr>
      <w:pBdr/>
      <w:spacing w:after="0" w:line="240" w:lineRule="auto"/>
      <w:ind/>
    </w:pPr>
    <w:tblPr>
      <w:tblBorders/>
    </w:tblPr>
    <w:tcPr>
      <w:tcBorders/>
    </w:tcPr>
    <w:tblStylePr w:type="band1Horz">
      <w:rPr>
        <w:rFonts w:ascii="Arial" w:hAnsi="Arial"/>
        <w:color w:val="404040"/>
        <w:sz w:val="22"/>
      </w:rPr>
      <w:pPr>
        <w:pBdr/>
        <w:spacing/>
        <w:ind/>
      </w:pPr>
      <w:tblPr>
        <w:tblBorders/>
      </w:tblPr>
      <w:tcPr>
        <w:shd w:val="clear" w:color="f1f1f1" w:themeColor="text1" w:themeTint="0D" w:fill="f1f1f1" w:themeFill="text1" w:themeFillTint="0D"/>
        <w:tcBorders/>
      </w:tcPr>
    </w:tblStylePr>
    <w:tblStylePr w:type="band1Vert">
      <w:rPr>
        <w:rFonts w:ascii="Arial" w:hAnsi="Arial"/>
        <w:color w:val="404040"/>
        <w:sz w:val="22"/>
      </w:rPr>
      <w:pPr>
        <w:pBdr/>
        <w:spacing/>
        <w:ind/>
      </w:pPr>
      <w:tblPr>
        <w:tblBorders/>
      </w:tblPr>
      <w:tcPr>
        <w:shd w:val="clear" w:color="f1f1f1" w:themeColor="text1" w:themeTint="0D" w:fill="f1f1f1"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fill="auto"/>
        <w:tcBorders>
          <w:right w:val="single" w:color="404040" w:sz="4" w:space="0"/>
        </w:tcBorders>
      </w:tcPr>
    </w:tblStylePr>
    <w:tblStylePr w:type="firstRow">
      <w:rPr>
        <w:i/>
        <w:color w:val="404040"/>
      </w:rPr>
      <w:pPr>
        <w:pBdr/>
        <w:spacing/>
        <w:ind/>
      </w:pPr>
      <w:tblPr>
        <w:tblBorders/>
      </w:tblPr>
      <w:tcPr>
        <w:shd w:val="clear" w:color="ffffff" w:fill="auto"/>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fill="auto"/>
        <w:tcBorders>
          <w:left w:val="single" w:color="404040" w:sz="4" w:space="0"/>
        </w:tcBorders>
      </w:tcPr>
    </w:tblStylePr>
    <w:tblStylePr w:type="lastRow">
      <w:rPr>
        <w:i/>
        <w:color w:val="404040"/>
      </w:rPr>
      <w:pPr>
        <w:pBdr/>
        <w:spacing/>
        <w:ind/>
      </w:pPr>
      <w:tblPr>
        <w:tblBorders/>
      </w:tblPr>
      <w:tcPr>
        <w:shd w:val="clear" w:color="ffffff" w:fill="auto"/>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4" w:customStyle="1">
    <w:name w:val="Grid Table 1 Light"/>
    <w:uiPriority w:val="99"/>
    <w:qFormat/>
    <w:pPr>
      <w:pBdr/>
      <w:spacing w:after="0" w:line="240" w:lineRule="auto"/>
      <w:ind/>
    </w:pPr>
    <w:tblPr>
      <w:tblBorders>
        <w:top w:val="single" w:color="979797" w:themeColor="text1" w:themeTint="67" w:sz="4" w:space="0"/>
        <w:left w:val="single" w:color="979797" w:themeColor="text1" w:themeTint="67" w:sz="4" w:space="0"/>
        <w:bottom w:val="single" w:color="979797" w:themeColor="text1" w:themeTint="67" w:sz="4" w:space="0"/>
        <w:right w:val="single" w:color="979797" w:themeColor="text1" w:themeTint="67" w:sz="4" w:space="0"/>
        <w:insideH w:val="single" w:color="979797" w:themeColor="text1" w:themeTint="67" w:sz="4" w:space="0"/>
        <w:insideV w:val="single" w:color="979797" w:themeColor="text1" w:themeTint="67" w:sz="4" w:space="0"/>
      </w:tblBorders>
    </w:tblPr>
    <w:tcPr>
      <w:tcBorders/>
    </w:tcPr>
    <w:tblStylePr w:type="band1Horz">
      <w:rPr>
        <w:rFonts w:ascii="Arial" w:hAnsi="Arial"/>
        <w:color w:val="404040"/>
        <w:sz w:val="22"/>
      </w:rPr>
      <w:pPr>
        <w:pBdr/>
        <w:spacing/>
        <w:ind/>
      </w:pPr>
      <w:tblPr>
        <w:tblBorders/>
      </w:tblPr>
      <w:tcPr>
        <w:tcBorders>
          <w:top w:val="single" w:color="979797" w:themeColor="text1" w:themeTint="67" w:sz="4" w:space="0"/>
          <w:left w:val="single" w:color="979797" w:themeColor="text1" w:themeTint="67" w:sz="4" w:space="0"/>
          <w:bottom w:val="single" w:color="979797" w:themeColor="text1" w:themeTint="67" w:sz="4" w:space="0"/>
          <w:right w:val="single" w:color="979797"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696969"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5" w:customStyle="1">
    <w:name w:val="Grid Table 1 Light - Accent 1"/>
    <w:uiPriority w:val="99"/>
    <w:pPr>
      <w:pBdr/>
      <w:spacing w:after="0" w:line="240" w:lineRule="auto"/>
      <w:ind/>
    </w:pPr>
    <w:tblPr>
      <w:tbl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insideH w:val="single" w:color="b7cce4" w:themeColor="accent1" w:themeTint="67" w:sz="4" w:space="0"/>
        <w:insideV w:val="single" w:color="b7cce4"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98b5d8"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6" w:customStyle="1">
    <w:name w:val="Grid Table 1 Light - Accent 2"/>
    <w:uiPriority w:val="99"/>
    <w:qFormat/>
    <w:pPr>
      <w:pBdr/>
      <w:spacing w:after="0" w:line="240" w:lineRule="auto"/>
      <w:ind/>
    </w:pPr>
    <w:tblPr>
      <w:tbl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insideH w:val="single" w:color="e5b8b7" w:themeColor="accent2" w:themeTint="67" w:sz="4" w:space="0"/>
        <w:insideV w:val="single" w:color="e5b8b7"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da9896"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7" w:customStyle="1">
    <w:name w:val="Grid Table 1 Light - Accent 3"/>
    <w:uiPriority w:val="99"/>
    <w:qFormat/>
    <w:pPr>
      <w:pBdr/>
      <w:spacing w:after="0" w:line="240" w:lineRule="auto"/>
      <w:ind/>
    </w:pPr>
    <w:tblPr>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c4d79e"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8" w:customStyle="1">
    <w:name w:val="Grid Table 1 Light - Accent 4"/>
    <w:uiPriority w:val="99"/>
    <w:pPr>
      <w:pBdr/>
      <w:spacing w:after="0" w:line="240" w:lineRule="auto"/>
      <w:ind/>
    </w:pPr>
    <w:tblPr>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b4a4c8"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9" w:customStyle="1">
    <w:name w:val="Grid Table 1 Light - Accent 5"/>
    <w:uiPriority w:val="99"/>
    <w:pPr>
      <w:pBdr/>
      <w:spacing w:after="0" w:line="240" w:lineRule="auto"/>
      <w:ind/>
    </w:pPr>
    <w:tblPr>
      <w:tbl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insideH w:val="single" w:color="b6dde7" w:themeColor="accent5" w:themeTint="67" w:sz="4" w:space="0"/>
        <w:insideV w:val="single" w:color="b6dde7"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95cedd"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0" w:customStyle="1">
    <w:name w:val="Grid Table 1 Light - Accent 6"/>
    <w:uiPriority w:val="99"/>
    <w:pPr>
      <w:pBdr/>
      <w:spacing w:after="0" w:line="240" w:lineRule="auto"/>
      <w:ind/>
    </w:pPr>
    <w:tblPr>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fac192"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1" w:customStyle="1">
    <w:name w:val="Grid Table 2"/>
    <w:uiPriority w:val="99"/>
    <w:pPr>
      <w:pBdr/>
      <w:spacing w:after="0" w:line="240" w:lineRule="auto"/>
      <w:ind/>
    </w:pPr>
    <w:tblPr>
      <w:tblBorders>
        <w:bottom w:val="single" w:color="696969" w:themeColor="text1" w:themeTint="95" w:sz="4" w:space="0"/>
        <w:insideH w:val="single" w:color="696969" w:themeColor="text1" w:themeTint="95" w:sz="4" w:space="0"/>
        <w:insideV w:val="single" w:color="696969" w:themeColor="text1" w:themeTint="95" w:sz="4" w:space="0"/>
      </w:tblBorders>
    </w:tblPr>
    <w:tcPr>
      <w:tcBorders/>
    </w:tcPr>
    <w:tblStylePr w:type="band1Horz">
      <w:rPr>
        <w:rFonts w:ascii="Arial" w:hAnsi="Arial"/>
        <w:color w:val="404040"/>
        <w:sz w:val="22"/>
      </w:rPr>
      <w:pPr>
        <w:pBdr/>
        <w:spacing/>
        <w:ind/>
      </w:pPr>
      <w:tblPr>
        <w:tblBorders/>
      </w:tblPr>
      <w:tcPr>
        <w:shd w:val="clear" w:color="cacaca" w:themeColor="text1" w:themeTint="34" w:fill="cacaca" w:themeFill="text1" w:themeFillTint="34"/>
        <w:tcBorders/>
      </w:tcPr>
    </w:tblStylePr>
    <w:tblStylePr w:type="band1Vert">
      <w:rPr>
        <w:rFonts w:ascii="Arial" w:hAnsi="Arial"/>
        <w:color w:val="404040"/>
        <w:sz w:val="22"/>
      </w:rPr>
      <w:pPr>
        <w:pBdr/>
        <w:spacing/>
        <w:ind/>
      </w:pPr>
      <w:tblPr>
        <w:tblBorders/>
      </w:tblPr>
      <w:tcPr>
        <w:shd w:val="clear" w:color="cacaca" w:themeColor="text1" w:themeTint="34" w:fill="cacaca"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single" w:color="696969"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fill="auto"/>
        <w:tcBorders>
          <w:top w:val="single" w:color="696969"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2" w:customStyle="1">
    <w:name w:val="Grid Table 2 - Accent 1"/>
    <w:uiPriority w:val="99"/>
    <w:qFormat/>
    <w:pPr>
      <w:pBdr/>
      <w:spacing w:after="0" w:line="240" w:lineRule="auto"/>
      <w:ind/>
    </w:pPr>
    <w:tblPr>
      <w:tblBorders>
        <w:bottom w:val="single" w:color="5d8bc2" w:themeColor="accent1" w:themeTint="EA" w:sz="4" w:space="0"/>
        <w:insideH w:val="single" w:color="5d8bc2" w:themeColor="accent1" w:themeTint="EA" w:sz="4" w:space="0"/>
        <w:insideV w:val="single" w:color="5d8bc2" w:themeColor="accent1" w:themeTint="EA" w:sz="4" w:space="0"/>
      </w:tblBorders>
    </w:tblPr>
    <w:tcPr>
      <w:tcBorders/>
    </w:tcPr>
    <w:tblStylePr w:type="band1Horz">
      <w:rPr>
        <w:rFonts w:ascii="Arial" w:hAnsi="Arial"/>
        <w:color w:val="404040"/>
        <w:sz w:val="22"/>
      </w:rPr>
      <w:pPr>
        <w:pBdr/>
        <w:spacing/>
        <w:ind/>
      </w:pPr>
      <w:tblPr>
        <w:tblBorders/>
      </w:tblPr>
      <w:tcPr>
        <w:shd w:val="clear" w:color="dbe5f1" w:themeColor="accent1" w:themeTint="34" w:fill="dbe5f1" w:themeFill="accent1" w:themeFillTint="34"/>
        <w:tcBorders/>
      </w:tcPr>
    </w:tblStylePr>
    <w:tblStylePr w:type="band1Vert">
      <w:rPr>
        <w:rFonts w:ascii="Arial" w:hAnsi="Arial"/>
        <w:color w:val="404040"/>
        <w:sz w:val="22"/>
      </w:rPr>
      <w:pPr>
        <w:pBdr/>
        <w:spacing/>
        <w:ind/>
      </w:pPr>
      <w:tblPr>
        <w:tblBorders/>
      </w:tblPr>
      <w:tcPr>
        <w:shd w:val="clear" w:color="dbe5f1" w:themeColor="accent1" w:themeTint="34" w:fill="dbe5f1"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single" w:color="5d8bc2"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fill="auto"/>
        <w:tcBorders>
          <w:top w:val="single" w:color="5d8bc2"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3" w:customStyle="1">
    <w:name w:val="Grid Table 2 - Accent 2"/>
    <w:uiPriority w:val="99"/>
    <w:pPr>
      <w:pBdr/>
      <w:spacing w:after="0" w:line="240" w:lineRule="auto"/>
      <w:ind/>
    </w:pPr>
    <w:tblPr>
      <w:tblBorders>
        <w:bottom w:val="single" w:color="d99795" w:themeColor="accent2" w:themeTint="97" w:sz="4" w:space="0"/>
        <w:insideH w:val="single" w:color="d99795" w:themeColor="accent2" w:themeTint="97" w:sz="4" w:space="0"/>
        <w:insideV w:val="single" w:color="d99795" w:themeColor="accent2" w:themeTint="97" w:sz="4" w:space="0"/>
      </w:tblBorders>
    </w:tblPr>
    <w:tcPr>
      <w:tcBorders/>
    </w:tcPr>
    <w:tblStylePr w:type="band1Horz">
      <w:rPr>
        <w:rFonts w:ascii="Arial" w:hAnsi="Arial"/>
        <w:color w:val="404040"/>
        <w:sz w:val="22"/>
      </w:rPr>
      <w:pPr>
        <w:pBdr/>
        <w:spacing/>
        <w:ind/>
      </w:pPr>
      <w:tblPr>
        <w:tblBorders/>
      </w:tblPr>
      <w:tcPr>
        <w:shd w:val="clear" w:color="f2dcdc" w:themeColor="accent2" w:themeTint="32" w:fill="f2dcdc" w:themeFill="accent2" w:themeFillTint="32"/>
        <w:tcBorders/>
      </w:tcPr>
    </w:tblStylePr>
    <w:tblStylePr w:type="band1Vert">
      <w:rPr>
        <w:rFonts w:ascii="Arial" w:hAnsi="Arial"/>
        <w:color w:val="404040"/>
        <w:sz w:val="22"/>
      </w:rPr>
      <w:pPr>
        <w:pBdr/>
        <w:spacing/>
        <w:ind/>
      </w:pPr>
      <w:tblPr>
        <w:tblBorders/>
      </w:tblPr>
      <w:tcPr>
        <w:shd w:val="clear" w:color="f2dcdc" w:themeColor="accent2" w:themeTint="32" w:fill="f2dc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single" w:color="d99795"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fill="auto"/>
        <w:tcBorders>
          <w:top w:val="single" w:color="d99795"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4" w:customStyle="1">
    <w:name w:val="Grid Table 2 - Accent 3"/>
    <w:uiPriority w:val="99"/>
    <w:pPr>
      <w:pBdr/>
      <w:spacing w:after="0" w:line="240" w:lineRule="auto"/>
      <w:ind/>
    </w:pPr>
    <w:tblPr>
      <w:tblBorders>
        <w:bottom w:val="single" w:color="9bbb59" w:themeColor="accent3" w:themeTint="FE" w:sz="4" w:space="0"/>
        <w:insideH w:val="single" w:color="9bbb59" w:themeColor="accent3" w:themeTint="FE" w:sz="4" w:space="0"/>
        <w:insideV w:val="single" w:color="9bbb59" w:themeColor="accent3" w:themeTint="FE" w:sz="4" w:space="0"/>
      </w:tblBorders>
    </w:tblPr>
    <w:tcPr>
      <w:tcBorders/>
    </w:tcPr>
    <w:tblStylePr w:type="band1Horz">
      <w:rPr>
        <w:rFonts w:ascii="Arial" w:hAnsi="Arial"/>
        <w:color w:val="404040"/>
        <w:sz w:val="22"/>
      </w:rPr>
      <w:pPr>
        <w:pBdr/>
        <w:spacing/>
        <w:ind/>
      </w:pPr>
      <w:tblPr>
        <w:tblBorders/>
      </w:tblPr>
      <w:tcPr>
        <w:shd w:val="clear" w:color="eaf1dd" w:themeColor="accent3" w:themeTint="34" w:fill="eaf1dd" w:themeFill="accent3" w:themeFillTint="34"/>
        <w:tcBorders/>
      </w:tcPr>
    </w:tblStylePr>
    <w:tblStylePr w:type="band1Vert">
      <w:rPr>
        <w:rFonts w:ascii="Arial" w:hAnsi="Arial"/>
        <w:color w:val="404040"/>
        <w:sz w:val="22"/>
      </w:rPr>
      <w:pPr>
        <w:pBdr/>
        <w:spacing/>
        <w:ind/>
      </w:pPr>
      <w:tblPr>
        <w:tblBorders/>
      </w:tblPr>
      <w:tcPr>
        <w:shd w:val="clear" w:color="eaf1dd" w:themeColor="accent3" w:themeTint="34" w:fill="ea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single" w:color="9bbb59"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fill="auto"/>
        <w:tcBorders>
          <w:top w:val="single" w:color="9bbb59"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5" w:customStyle="1">
    <w:name w:val="Grid Table 2 - Accent 4"/>
    <w:uiPriority w:val="99"/>
    <w:pPr>
      <w:pBdr/>
      <w:spacing w:after="0" w:line="240" w:lineRule="auto"/>
      <w:ind/>
    </w:pPr>
    <w:tblPr>
      <w:tblBorders>
        <w:bottom w:val="single" w:color="b2a1c6" w:themeColor="accent4" w:themeTint="9A" w:sz="4" w:space="0"/>
        <w:insideH w:val="single" w:color="b2a1c6" w:themeColor="accent4" w:themeTint="9A" w:sz="4" w:space="0"/>
        <w:insideV w:val="single" w:color="b2a1c6" w:themeColor="accent4" w:themeTint="9A" w:sz="4" w:space="0"/>
      </w:tblBorders>
    </w:tblPr>
    <w:tcPr>
      <w:tcBorders/>
    </w:tcPr>
    <w:tblStylePr w:type="band1Horz">
      <w:rPr>
        <w:rFonts w:ascii="Arial" w:hAnsi="Arial"/>
        <w:color w:val="404040"/>
        <w:sz w:val="22"/>
      </w:rPr>
      <w:pPr>
        <w:pBdr/>
        <w:spacing/>
        <w:ind/>
      </w:pPr>
      <w:tblPr>
        <w:tblBorders/>
      </w:tblPr>
      <w:tcPr>
        <w:shd w:val="clear" w:color="e5dfec"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e5dfec"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single" w:color="b2a1c6"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fill="auto"/>
        <w:tcBorders>
          <w:top w:val="single" w:color="b2a1c6"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6" w:customStyle="1">
    <w:name w:val="Grid Table 2 - Accent 5"/>
    <w:uiPriority w:val="99"/>
    <w:pPr>
      <w:pBdr/>
      <w:spacing w:after="0" w:line="240" w:lineRule="auto"/>
      <w:ind/>
    </w:pPr>
    <w:tblPr>
      <w:tblBorders>
        <w:bottom w:val="single" w:color="4bacc6" w:themeColor="accent5" w:sz="4" w:space="0"/>
        <w:insideH w:val="single" w:color="4bacc6" w:themeColor="accent5" w:sz="4" w:space="0"/>
        <w:insideV w:val="single" w:color="4bacc6" w:themeColor="accent5" w:sz="4" w:space="0"/>
      </w:tblBorders>
    </w:tblPr>
    <w:tcPr>
      <w:tcBorders/>
    </w:tcPr>
    <w:tblStylePr w:type="band1Horz">
      <w:rPr>
        <w:rFonts w:ascii="Arial" w:hAnsi="Arial"/>
        <w:color w:val="404040"/>
        <w:sz w:val="22"/>
      </w:rPr>
      <w:pPr>
        <w:pBdr/>
        <w:spacing/>
        <w:ind/>
      </w:pPr>
      <w:tblPr>
        <w:tblBorders/>
      </w:tblPr>
      <w:tcPr>
        <w:shd w:val="clear" w:color="daeef3"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daeef3"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single" w:color="4bacc6"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fill="auto"/>
        <w:tcBorders>
          <w:top w:val="single" w:color="4bacc6"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7" w:customStyle="1">
    <w:name w:val="Grid Table 2 - Accent 6"/>
    <w:uiPriority w:val="99"/>
    <w:pPr>
      <w:pBdr/>
      <w:spacing w:after="0" w:line="240" w:lineRule="auto"/>
      <w:ind/>
    </w:pPr>
    <w:tblPr>
      <w:tblBorders>
        <w:bottom w:val="single" w:color="f79646" w:themeColor="accent6" w:sz="4" w:space="0"/>
        <w:insideH w:val="single" w:color="f79646" w:themeColor="accent6" w:sz="4" w:space="0"/>
        <w:insideV w:val="single" w:color="f79646" w:themeColor="accent6" w:sz="4" w:space="0"/>
      </w:tblBorders>
    </w:tblPr>
    <w:tcPr>
      <w:tcBorders/>
    </w:tcPr>
    <w:tblStylePr w:type="band1Horz">
      <w:rPr>
        <w:rFonts w:ascii="Arial" w:hAnsi="Arial"/>
        <w:color w:val="404040"/>
        <w:sz w:val="22"/>
      </w:rPr>
      <w:pPr>
        <w:pBdr/>
        <w:spacing/>
        <w:ind/>
      </w:pPr>
      <w:tblPr>
        <w:tblBorders/>
      </w:tblPr>
      <w:tcPr>
        <w:shd w:val="clear" w:color="fde9d9" w:themeColor="accent6" w:themeTint="34" w:fill="fde9d9" w:themeFill="accent6" w:themeFillTint="34"/>
        <w:tcBorders/>
      </w:tcPr>
    </w:tblStylePr>
    <w:tblStylePr w:type="band1Vert">
      <w:rPr>
        <w:rFonts w:ascii="Arial" w:hAnsi="Arial"/>
        <w:color w:val="404040"/>
        <w:sz w:val="22"/>
      </w:rPr>
      <w:pPr>
        <w:pBdr/>
        <w:spacing/>
        <w:ind/>
      </w:pPr>
      <w:tblPr>
        <w:tblBorders/>
      </w:tblPr>
      <w:tcPr>
        <w:shd w:val="clear" w:color="fde9d9" w:themeColor="accent6" w:themeTint="34" w:fill="fde9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single" w:color="f79646"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fill="auto"/>
        <w:tcBorders>
          <w:top w:val="single" w:color="f79646"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8" w:customStyle="1">
    <w:name w:val="Grid Table 3"/>
    <w:uiPriority w:val="99"/>
    <w:pPr>
      <w:pBdr/>
      <w:spacing w:after="0" w:line="240" w:lineRule="auto"/>
      <w:ind/>
    </w:pPr>
    <w:tblPr>
      <w:tblBorders>
        <w:bottom w:val="single" w:color="696969" w:themeColor="text1" w:themeTint="95" w:sz="4" w:space="0"/>
        <w:insideH w:val="single" w:color="696969" w:themeColor="text1" w:themeTint="95" w:sz="4" w:space="0"/>
        <w:insideV w:val="single" w:color="696969" w:themeColor="text1" w:themeTint="95" w:sz="4" w:space="0"/>
      </w:tblBorders>
    </w:tblPr>
    <w:tcPr>
      <w:tcBorders/>
    </w:tcPr>
    <w:tblStylePr w:type="band1Horz">
      <w:rPr>
        <w:rFonts w:ascii="Arial" w:hAnsi="Arial"/>
        <w:color w:val="404040"/>
        <w:sz w:val="22"/>
      </w:rPr>
      <w:pPr>
        <w:pBdr/>
        <w:spacing/>
        <w:ind/>
      </w:pPr>
      <w:tblPr>
        <w:tblBorders/>
      </w:tblPr>
      <w:tcPr>
        <w:shd w:val="clear" w:color="cacaca" w:themeColor="text1" w:themeTint="34" w:fill="cacaca" w:themeFill="text1" w:themeFillTint="34"/>
        <w:tcBorders/>
      </w:tcPr>
    </w:tblStylePr>
    <w:tblStylePr w:type="band1Vert">
      <w:rPr>
        <w:rFonts w:ascii="Arial" w:hAnsi="Arial"/>
        <w:color w:val="404040"/>
        <w:sz w:val="22"/>
      </w:rPr>
      <w:pPr>
        <w:pBdr/>
        <w:spacing/>
        <w:ind/>
      </w:pPr>
      <w:tblPr>
        <w:tblBorders/>
      </w:tblPr>
      <w:tcPr>
        <w:shd w:val="clear" w:color="cacaca" w:themeColor="text1" w:themeTint="34" w:fill="cacaca"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9" w:customStyle="1">
    <w:name w:val="Grid Table 3 - Accent 1"/>
    <w:uiPriority w:val="99"/>
    <w:pPr>
      <w:pBdr/>
      <w:spacing w:after="0" w:line="240" w:lineRule="auto"/>
      <w:ind/>
    </w:pPr>
    <w:tblPr>
      <w:tblBorders>
        <w:bottom w:val="single" w:color="5d8bc2" w:themeColor="accent1" w:themeTint="EA" w:sz="4" w:space="0"/>
        <w:insideH w:val="single" w:color="5d8bc2" w:themeColor="accent1" w:themeTint="EA" w:sz="4" w:space="0"/>
        <w:insideV w:val="single" w:color="5d8bc2" w:themeColor="accent1" w:themeTint="EA" w:sz="4" w:space="0"/>
      </w:tblBorders>
    </w:tblPr>
    <w:tcPr>
      <w:tcBorders/>
    </w:tcPr>
    <w:tblStylePr w:type="band1Horz">
      <w:rPr>
        <w:rFonts w:ascii="Arial" w:hAnsi="Arial"/>
        <w:color w:val="404040"/>
        <w:sz w:val="22"/>
      </w:rPr>
      <w:pPr>
        <w:pBdr/>
        <w:spacing/>
        <w:ind/>
      </w:pPr>
      <w:tblPr>
        <w:tblBorders/>
      </w:tblPr>
      <w:tcPr>
        <w:shd w:val="clear" w:color="dbe5f1" w:themeColor="accent1" w:themeTint="34" w:fill="dbe5f1" w:themeFill="accent1" w:themeFillTint="34"/>
        <w:tcBorders/>
      </w:tcPr>
    </w:tblStylePr>
    <w:tblStylePr w:type="band1Vert">
      <w:rPr>
        <w:rFonts w:ascii="Arial" w:hAnsi="Arial"/>
        <w:color w:val="404040"/>
        <w:sz w:val="22"/>
      </w:rPr>
      <w:pPr>
        <w:pBdr/>
        <w:spacing/>
        <w:ind/>
      </w:pPr>
      <w:tblPr>
        <w:tblBorders/>
      </w:tblPr>
      <w:tcPr>
        <w:shd w:val="clear" w:color="dbe5f1" w:themeColor="accent1" w:themeTint="34" w:fill="dbe5f1"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0" w:customStyle="1">
    <w:name w:val="Grid Table 3 - Accent 2"/>
    <w:uiPriority w:val="99"/>
    <w:pPr>
      <w:pBdr/>
      <w:spacing w:after="0" w:line="240" w:lineRule="auto"/>
      <w:ind/>
    </w:pPr>
    <w:tblPr>
      <w:tblBorders>
        <w:bottom w:val="single" w:color="d99795" w:themeColor="accent2" w:themeTint="97" w:sz="4" w:space="0"/>
        <w:insideH w:val="single" w:color="d99795" w:themeColor="accent2" w:themeTint="97" w:sz="4" w:space="0"/>
        <w:insideV w:val="single" w:color="d99795" w:themeColor="accent2" w:themeTint="97" w:sz="4" w:space="0"/>
      </w:tblBorders>
    </w:tblPr>
    <w:tcPr>
      <w:tcBorders/>
    </w:tcPr>
    <w:tblStylePr w:type="band1Horz">
      <w:rPr>
        <w:rFonts w:ascii="Arial" w:hAnsi="Arial"/>
        <w:color w:val="404040"/>
        <w:sz w:val="22"/>
      </w:rPr>
      <w:pPr>
        <w:pBdr/>
        <w:spacing/>
        <w:ind/>
      </w:pPr>
      <w:tblPr>
        <w:tblBorders/>
      </w:tblPr>
      <w:tcPr>
        <w:shd w:val="clear" w:color="f2dcdc" w:themeColor="accent2" w:themeTint="32" w:fill="f2dcdc" w:themeFill="accent2" w:themeFillTint="32"/>
        <w:tcBorders/>
      </w:tcPr>
    </w:tblStylePr>
    <w:tblStylePr w:type="band1Vert">
      <w:rPr>
        <w:rFonts w:ascii="Arial" w:hAnsi="Arial"/>
        <w:color w:val="404040"/>
        <w:sz w:val="22"/>
      </w:rPr>
      <w:pPr>
        <w:pBdr/>
        <w:spacing/>
        <w:ind/>
      </w:pPr>
      <w:tblPr>
        <w:tblBorders/>
      </w:tblPr>
      <w:tcPr>
        <w:shd w:val="clear" w:color="f2dcdc" w:themeColor="accent2" w:themeTint="32" w:fill="f2dc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1" w:customStyle="1">
    <w:name w:val="Grid Table 3 - Accent 3"/>
    <w:uiPriority w:val="99"/>
    <w:pPr>
      <w:pBdr/>
      <w:spacing w:after="0" w:line="240" w:lineRule="auto"/>
      <w:ind/>
    </w:pPr>
    <w:tblPr>
      <w:tblBorders>
        <w:bottom w:val="single" w:color="9bbb59" w:themeColor="accent3" w:themeTint="FE" w:sz="4" w:space="0"/>
        <w:insideH w:val="single" w:color="9bbb59" w:themeColor="accent3" w:themeTint="FE" w:sz="4" w:space="0"/>
        <w:insideV w:val="single" w:color="9bbb59" w:themeColor="accent3" w:themeTint="FE" w:sz="4" w:space="0"/>
      </w:tblBorders>
    </w:tblPr>
    <w:tcPr>
      <w:tcBorders/>
    </w:tcPr>
    <w:tblStylePr w:type="band1Horz">
      <w:rPr>
        <w:rFonts w:ascii="Arial" w:hAnsi="Arial"/>
        <w:color w:val="404040"/>
        <w:sz w:val="22"/>
      </w:rPr>
      <w:pPr>
        <w:pBdr/>
        <w:spacing/>
        <w:ind/>
      </w:pPr>
      <w:tblPr>
        <w:tblBorders/>
      </w:tblPr>
      <w:tcPr>
        <w:shd w:val="clear" w:color="eaf1dd" w:themeColor="accent3" w:themeTint="34" w:fill="eaf1dd" w:themeFill="accent3" w:themeFillTint="34"/>
        <w:tcBorders/>
      </w:tcPr>
    </w:tblStylePr>
    <w:tblStylePr w:type="band1Vert">
      <w:rPr>
        <w:rFonts w:ascii="Arial" w:hAnsi="Arial"/>
        <w:color w:val="404040"/>
        <w:sz w:val="22"/>
      </w:rPr>
      <w:pPr>
        <w:pBdr/>
        <w:spacing/>
        <w:ind/>
      </w:pPr>
      <w:tblPr>
        <w:tblBorders/>
      </w:tblPr>
      <w:tcPr>
        <w:shd w:val="clear" w:color="eaf1dd" w:themeColor="accent3" w:themeTint="34" w:fill="ea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2" w:customStyle="1">
    <w:name w:val="Grid Table 3 - Accent 4"/>
    <w:uiPriority w:val="99"/>
    <w:qFormat/>
    <w:pPr>
      <w:pBdr/>
      <w:spacing w:after="0" w:line="240" w:lineRule="auto"/>
      <w:ind/>
    </w:pPr>
    <w:tblPr>
      <w:tblBorders>
        <w:bottom w:val="single" w:color="b2a1c6" w:themeColor="accent4" w:themeTint="9A" w:sz="4" w:space="0"/>
        <w:insideH w:val="single" w:color="b2a1c6" w:themeColor="accent4" w:themeTint="9A" w:sz="4" w:space="0"/>
        <w:insideV w:val="single" w:color="b2a1c6" w:themeColor="accent4" w:themeTint="9A" w:sz="4" w:space="0"/>
      </w:tblBorders>
    </w:tblPr>
    <w:tcPr>
      <w:tcBorders/>
    </w:tcPr>
    <w:tblStylePr w:type="band1Horz">
      <w:rPr>
        <w:rFonts w:ascii="Arial" w:hAnsi="Arial"/>
        <w:color w:val="404040"/>
        <w:sz w:val="22"/>
      </w:rPr>
      <w:pPr>
        <w:pBdr/>
        <w:spacing/>
        <w:ind/>
      </w:pPr>
      <w:tblPr>
        <w:tblBorders/>
      </w:tblPr>
      <w:tcPr>
        <w:shd w:val="clear" w:color="e5dfec"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e5dfec"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3" w:customStyle="1">
    <w:name w:val="Grid Table 3 - Accent 5"/>
    <w:uiPriority w:val="99"/>
    <w:qFormat/>
    <w:pPr>
      <w:pBdr/>
      <w:spacing w:after="0" w:line="240" w:lineRule="auto"/>
      <w:ind/>
    </w:pPr>
    <w:tblPr>
      <w:tblBorders>
        <w:bottom w:val="single" w:color="4bacc6" w:themeColor="accent5" w:sz="4" w:space="0"/>
        <w:insideH w:val="single" w:color="4bacc6" w:themeColor="accent5" w:sz="4" w:space="0"/>
        <w:insideV w:val="single" w:color="4bacc6" w:themeColor="accent5" w:sz="4" w:space="0"/>
      </w:tblBorders>
    </w:tblPr>
    <w:tcPr>
      <w:tcBorders/>
    </w:tcPr>
    <w:tblStylePr w:type="band1Horz">
      <w:rPr>
        <w:rFonts w:ascii="Arial" w:hAnsi="Arial"/>
        <w:color w:val="404040"/>
        <w:sz w:val="22"/>
      </w:rPr>
      <w:pPr>
        <w:pBdr/>
        <w:spacing/>
        <w:ind/>
      </w:pPr>
      <w:tblPr>
        <w:tblBorders/>
      </w:tblPr>
      <w:tcPr>
        <w:shd w:val="clear" w:color="daeef3"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daeef3"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4" w:customStyle="1">
    <w:name w:val="Grid Table 3 - Accent 6"/>
    <w:uiPriority w:val="99"/>
    <w:pPr>
      <w:pBdr/>
      <w:spacing w:after="0" w:line="240" w:lineRule="auto"/>
      <w:ind/>
    </w:pPr>
    <w:tblPr>
      <w:tblBorders>
        <w:bottom w:val="single" w:color="f79646" w:themeColor="accent6" w:sz="4" w:space="0"/>
        <w:insideH w:val="single" w:color="f79646" w:themeColor="accent6" w:sz="4" w:space="0"/>
        <w:insideV w:val="single" w:color="f79646" w:themeColor="accent6" w:sz="4" w:space="0"/>
      </w:tblBorders>
    </w:tblPr>
    <w:tcPr>
      <w:tcBorders/>
    </w:tcPr>
    <w:tblStylePr w:type="band1Horz">
      <w:rPr>
        <w:rFonts w:ascii="Arial" w:hAnsi="Arial"/>
        <w:color w:val="404040"/>
        <w:sz w:val="22"/>
      </w:rPr>
      <w:pPr>
        <w:pBdr/>
        <w:spacing/>
        <w:ind/>
      </w:pPr>
      <w:tblPr>
        <w:tblBorders/>
      </w:tblPr>
      <w:tcPr>
        <w:shd w:val="clear" w:color="fde9d9" w:themeColor="accent6" w:themeTint="34" w:fill="fde9d9" w:themeFill="accent6" w:themeFillTint="34"/>
        <w:tcBorders/>
      </w:tcPr>
    </w:tblStylePr>
    <w:tblStylePr w:type="band1Vert">
      <w:rPr>
        <w:rFonts w:ascii="Arial" w:hAnsi="Arial"/>
        <w:color w:val="404040"/>
        <w:sz w:val="22"/>
      </w:rPr>
      <w:pPr>
        <w:pBdr/>
        <w:spacing/>
        <w:ind/>
      </w:pPr>
      <w:tblPr>
        <w:tblBorders/>
      </w:tblPr>
      <w:tcPr>
        <w:shd w:val="clear" w:color="fde9d9" w:themeColor="accent6" w:themeTint="34" w:fill="fde9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5" w:customStyle="1">
    <w:name w:val="Grid Table 4"/>
    <w:uiPriority w:val="59"/>
    <w:pPr>
      <w:pBdr/>
      <w:spacing w:after="0" w:line="240" w:lineRule="auto"/>
      <w:ind/>
    </w:pPr>
    <w:tblPr>
      <w:tblBorders>
        <w:top w:val="single" w:color="6e6e6e" w:themeColor="text1" w:themeTint="90" w:sz="4" w:space="0"/>
        <w:left w:val="single" w:color="6e6e6e" w:themeColor="text1" w:themeTint="90" w:sz="4" w:space="0"/>
        <w:bottom w:val="single" w:color="6e6e6e" w:themeColor="text1" w:themeTint="90" w:sz="4" w:space="0"/>
        <w:right w:val="single" w:color="6e6e6e" w:themeColor="text1" w:themeTint="90" w:sz="4" w:space="0"/>
        <w:insideH w:val="single" w:color="6e6e6e" w:themeColor="text1" w:themeTint="90" w:sz="4" w:space="0"/>
        <w:insideV w:val="single" w:color="6e6e6e" w:themeColor="text1" w:themeTint="90" w:sz="4" w:space="0"/>
      </w:tblBorders>
    </w:tblPr>
    <w:tcPr>
      <w:tcBorders/>
    </w:tcPr>
    <w:tblStylePr w:type="band1Horz">
      <w:rPr>
        <w:rFonts w:ascii="Arial" w:hAnsi="Arial"/>
        <w:color w:val="404040"/>
        <w:sz w:val="22"/>
      </w:rPr>
      <w:pPr>
        <w:pBdr/>
        <w:spacing/>
        <w:ind/>
      </w:pPr>
      <w:tblPr>
        <w:tblBorders/>
      </w:tblPr>
      <w:tcPr>
        <w:shd w:val="clear" w:color="cacaca" w:themeColor="text1" w:themeTint="34" w:fill="cacaca" w:themeFill="text1" w:themeFillTint="34"/>
        <w:tcBorders/>
      </w:tcPr>
    </w:tblStylePr>
    <w:tblStylePr w:type="band1Vert">
      <w:rPr>
        <w:rFonts w:ascii="Arial" w:hAnsi="Arial"/>
        <w:color w:val="404040"/>
        <w:sz w:val="22"/>
      </w:rPr>
      <w:pPr>
        <w:pBdr/>
        <w:spacing/>
        <w:ind/>
      </w:pPr>
      <w:tblPr>
        <w:tblBorders/>
      </w:tblPr>
      <w:tcPr>
        <w:shd w:val="clear" w:color="cacaca" w:themeColor="text1" w:themeTint="34" w:fill="cacaca"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000000"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6" w:customStyle="1">
    <w:name w:val="Grid Table 4 - Accent 1"/>
    <w:uiPriority w:val="59"/>
    <w:pPr>
      <w:pBdr/>
      <w:spacing w:after="0" w:line="240" w:lineRule="auto"/>
      <w:ind/>
    </w:pPr>
    <w:tblPr>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insideV w:val="single" w:color="9bb7d9" w:themeColor="accent1" w:themeTint="90" w:sz="4" w:space="0"/>
      </w:tblBorders>
    </w:tblPr>
    <w:tcPr>
      <w:tcBorders/>
    </w:tcPr>
    <w:tblStylePr w:type="band1Horz">
      <w:rPr>
        <w:rFonts w:ascii="Arial" w:hAnsi="Arial"/>
        <w:color w:val="404040"/>
        <w:sz w:val="22"/>
      </w:rPr>
      <w:pPr>
        <w:pBdr/>
        <w:spacing/>
        <w:ind/>
      </w:pPr>
      <w:tblPr>
        <w:tblBorders/>
      </w:tblPr>
      <w:tcPr>
        <w:shd w:val="clear" w:color="dce6f2"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dce6f2"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5d8bc2" w:themeColor="accent1" w:themeTint="EA" w:fill="5d8bc2" w:themeFill="accent1" w:themeFillTint="EA"/>
        <w:tcBorders>
          <w:top w:val="single" w:color="5d8bc2" w:themeColor="accent1" w:themeTint="EA" w:sz="4" w:space="0"/>
          <w:left w:val="single" w:color="5d8bc2" w:themeColor="accent1" w:themeTint="EA" w:sz="4" w:space="0"/>
          <w:bottom w:val="single" w:color="5d8bc2" w:themeColor="accent1" w:themeTint="EA" w:sz="4" w:space="0"/>
          <w:right w:val="single" w:color="5d8bc2"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5d8bc2"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7" w:customStyle="1">
    <w:name w:val="Grid Table 4 - Accent 2"/>
    <w:uiPriority w:val="59"/>
    <w:pPr>
      <w:pBdr/>
      <w:spacing w:after="0" w:line="240" w:lineRule="auto"/>
      <w:ind/>
    </w:pPr>
    <w:tblPr>
      <w:tblBorders>
        <w:top w:val="single" w:color="db9c9a" w:themeColor="accent2" w:themeTint="90" w:sz="4" w:space="0"/>
        <w:left w:val="single" w:color="db9c9a" w:themeColor="accent2" w:themeTint="90" w:sz="4" w:space="0"/>
        <w:bottom w:val="single" w:color="db9c9a" w:themeColor="accent2" w:themeTint="90" w:sz="4" w:space="0"/>
        <w:right w:val="single" w:color="db9c9a" w:themeColor="accent2" w:themeTint="90" w:sz="4" w:space="0"/>
        <w:insideH w:val="single" w:color="db9c9a" w:themeColor="accent2" w:themeTint="90" w:sz="4" w:space="0"/>
        <w:insideV w:val="single" w:color="db9c9a" w:themeColor="accent2" w:themeTint="90" w:sz="4" w:space="0"/>
      </w:tblBorders>
    </w:tblPr>
    <w:tcPr>
      <w:tcBorders/>
    </w:tcPr>
    <w:tblStylePr w:type="band1Horz">
      <w:rPr>
        <w:rFonts w:ascii="Arial" w:hAnsi="Arial"/>
        <w:color w:val="404040"/>
        <w:sz w:val="22"/>
      </w:rPr>
      <w:pPr>
        <w:pBdr/>
        <w:spacing/>
        <w:ind/>
      </w:pPr>
      <w:tblPr>
        <w:tblBorders/>
      </w:tblPr>
      <w:tcPr>
        <w:shd w:val="clear" w:color="f2dcdc" w:themeColor="accent2" w:themeTint="32" w:fill="f2dcdc" w:themeFill="accent2" w:themeFillTint="32"/>
        <w:tcBorders/>
      </w:tcPr>
    </w:tblStylePr>
    <w:tblStylePr w:type="band1Vert">
      <w:rPr>
        <w:rFonts w:ascii="Arial" w:hAnsi="Arial"/>
        <w:color w:val="404040"/>
        <w:sz w:val="22"/>
      </w:rPr>
      <w:pPr>
        <w:pBdr/>
        <w:spacing/>
        <w:ind/>
      </w:pPr>
      <w:tblPr>
        <w:tblBorders/>
      </w:tblPr>
      <w:tcPr>
        <w:shd w:val="clear" w:color="f2dcdc" w:themeColor="accent2" w:themeTint="32" w:fill="f2dc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d99795" w:themeColor="accent2" w:themeTint="97" w:fill="d99795" w:themeFill="accent2" w:themeFillTint="97"/>
        <w:tcBorders>
          <w:top w:val="single" w:color="d99795" w:themeColor="accent2" w:themeTint="97" w:sz="4" w:space="0"/>
          <w:left w:val="single" w:color="d99795" w:themeColor="accent2" w:themeTint="97" w:sz="4" w:space="0"/>
          <w:bottom w:val="single" w:color="d99795" w:themeColor="accent2" w:themeTint="97" w:sz="4" w:space="0"/>
          <w:right w:val="single" w:color="d99795"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d99795"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8" w:customStyle="1">
    <w:name w:val="Grid Table 4 - Accent 3"/>
    <w:uiPriority w:val="59"/>
    <w:pPr>
      <w:pBdr/>
      <w:spacing w:after="0" w:line="240" w:lineRule="auto"/>
      <w:ind/>
    </w:pPr>
    <w:tblPr>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insideV w:val="single" w:color="c6d8a1" w:themeColor="accent3" w:themeTint="90" w:sz="4" w:space="0"/>
      </w:tblBorders>
    </w:tblPr>
    <w:tcPr>
      <w:tcBorders/>
    </w:tcPr>
    <w:tblStylePr w:type="band1Horz">
      <w:rPr>
        <w:rFonts w:ascii="Arial" w:hAnsi="Arial"/>
        <w:color w:val="404040"/>
        <w:sz w:val="22"/>
      </w:rPr>
      <w:pPr>
        <w:pBdr/>
        <w:spacing/>
        <w:ind/>
      </w:pPr>
      <w:tblPr>
        <w:tblBorders/>
      </w:tblPr>
      <w:tcPr>
        <w:shd w:val="clear" w:color="eaf1dd" w:themeColor="accent3" w:themeTint="34" w:fill="eaf1dd" w:themeFill="accent3" w:themeFillTint="34"/>
        <w:tcBorders/>
      </w:tcPr>
    </w:tblStylePr>
    <w:tblStylePr w:type="band1Vert">
      <w:rPr>
        <w:rFonts w:ascii="Arial" w:hAnsi="Arial"/>
        <w:color w:val="404040"/>
        <w:sz w:val="22"/>
      </w:rPr>
      <w:pPr>
        <w:pBdr/>
        <w:spacing/>
        <w:ind/>
      </w:pPr>
      <w:tblPr>
        <w:tblBorders/>
      </w:tblPr>
      <w:tcPr>
        <w:shd w:val="clear" w:color="eaf1dd" w:themeColor="accent3" w:themeTint="34" w:fill="ea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9bbb59" w:themeColor="accent3" w:themeTint="FE" w:fill="9bbb59" w:themeFill="accent3" w:themeFillTint="FE"/>
        <w:tcBorders>
          <w:top w:val="single" w:color="9bbb59" w:themeColor="accent3" w:themeTint="FE" w:sz="4" w:space="0"/>
          <w:left w:val="single" w:color="9bbb59" w:themeColor="accent3" w:themeTint="FE" w:sz="4" w:space="0"/>
          <w:bottom w:val="single" w:color="9bbb59" w:themeColor="accent3" w:themeTint="FE" w:sz="4" w:space="0"/>
          <w:right w:val="single" w:color="9bbb59"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9bbb59"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9" w:customStyle="1">
    <w:name w:val="Grid Table 4 - Accent 4"/>
    <w:uiPriority w:val="59"/>
    <w:pPr>
      <w:pBdr/>
      <w:spacing w:after="0" w:line="240" w:lineRule="auto"/>
      <w:ind/>
    </w:pPr>
    <w:tblPr>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insideV w:val="single" w:color="b7a7ca" w:themeColor="accent4" w:themeTint="90" w:sz="4" w:space="0"/>
      </w:tblBorders>
    </w:tblPr>
    <w:tcPr>
      <w:tcBorders/>
    </w:tcPr>
    <w:tblStylePr w:type="band1Horz">
      <w:rPr>
        <w:rFonts w:ascii="Arial" w:hAnsi="Arial"/>
        <w:color w:val="404040"/>
        <w:sz w:val="22"/>
      </w:rPr>
      <w:pPr>
        <w:pBdr/>
        <w:spacing/>
        <w:ind/>
      </w:pPr>
      <w:tblPr>
        <w:tblBorders/>
      </w:tblPr>
      <w:tcPr>
        <w:shd w:val="clear" w:color="e5dfec"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e5dfec"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b2a1c6" w:themeColor="accent4" w:themeTint="9A" w:fill="b2a1c6" w:themeFill="accent4" w:themeFillTint="9A"/>
        <w:tc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b2a1c6"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0" w:customStyle="1">
    <w:name w:val="Grid Table 4 - Accent 5"/>
    <w:uiPriority w:val="59"/>
    <w:pPr>
      <w:pBdr/>
      <w:spacing w:after="0" w:line="240" w:lineRule="auto"/>
      <w:ind/>
    </w:pPr>
    <w:tblPr>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Pr>
    <w:tcPr>
      <w:tcBorders/>
    </w:tcPr>
    <w:tblStylePr w:type="band1Horz">
      <w:rPr>
        <w:rFonts w:ascii="Arial" w:hAnsi="Arial"/>
        <w:color w:val="404040"/>
        <w:sz w:val="22"/>
      </w:rPr>
      <w:pPr>
        <w:pBdr/>
        <w:spacing/>
        <w:ind/>
      </w:pPr>
      <w:tblPr>
        <w:tblBorders/>
      </w:tblPr>
      <w:tcPr>
        <w:shd w:val="clear" w:color="daeef3"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daeef3"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4bacc6" w:themeColor="accent5" w:fill="4bacc6" w:themeFill="accent5"/>
        <w:tcBorders>
          <w:top w:val="single" w:color="4bacc6" w:themeColor="accent5" w:sz="4" w:space="0"/>
          <w:left w:val="single" w:color="4bacc6" w:themeColor="accent5" w:sz="4" w:space="0"/>
          <w:bottom w:val="single" w:color="4bacc6" w:themeColor="accent5" w:sz="4" w:space="0"/>
          <w:right w:val="single" w:color="4bacc6"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4bacc6"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1" w:customStyle="1">
    <w:name w:val="Grid Table 4 - Accent 6"/>
    <w:uiPriority w:val="59"/>
    <w:pPr>
      <w:pBdr/>
      <w:spacing w:after="0" w:line="240" w:lineRule="auto"/>
      <w:ind/>
    </w:pPr>
    <w:tblPr>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Pr>
    <w:tcPr>
      <w:tcBorders/>
    </w:tcPr>
    <w:tblStylePr w:type="band1Horz">
      <w:rPr>
        <w:rFonts w:ascii="Arial" w:hAnsi="Arial"/>
        <w:color w:val="404040"/>
        <w:sz w:val="22"/>
      </w:rPr>
      <w:pPr>
        <w:pBdr/>
        <w:spacing/>
        <w:ind/>
      </w:pPr>
      <w:tblPr>
        <w:tblBorders/>
      </w:tblPr>
      <w:tcPr>
        <w:shd w:val="clear" w:color="fde9d9" w:themeColor="accent6" w:themeTint="34" w:fill="fde9d9" w:themeFill="accent6" w:themeFillTint="34"/>
        <w:tcBorders/>
      </w:tcPr>
    </w:tblStylePr>
    <w:tblStylePr w:type="band1Vert">
      <w:rPr>
        <w:rFonts w:ascii="Arial" w:hAnsi="Arial"/>
        <w:color w:val="404040"/>
        <w:sz w:val="22"/>
      </w:rPr>
      <w:pPr>
        <w:pBdr/>
        <w:spacing/>
        <w:ind/>
      </w:pPr>
      <w:tblPr>
        <w:tblBorders/>
      </w:tblPr>
      <w:tcPr>
        <w:shd w:val="clear" w:color="fde9d9" w:themeColor="accent6" w:themeTint="34" w:fill="fde9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79646" w:themeColor="accent6" w:fill="f79646" w:themeFill="accent6"/>
        <w:tcBorders>
          <w:top w:val="single" w:color="f79646" w:themeColor="accent6" w:sz="4" w:space="0"/>
          <w:left w:val="single" w:color="f79646" w:themeColor="accent6" w:sz="4" w:space="0"/>
          <w:bottom w:val="single" w:color="f79646" w:themeColor="accent6" w:sz="4" w:space="0"/>
          <w:right w:val="single" w:color="f79646"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f79646"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2" w:customStyle="1">
    <w:name w:val="Grid Table 5 Dark"/>
    <w:uiPriority w:val="99"/>
    <w:pPr>
      <w:pBdr/>
      <w:spacing w:after="0" w:line="240" w:lineRule="auto"/>
      <w:ind/>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cPr>
      <w:tcBorders/>
    </w:tcPr>
    <w:tblStylePr w:type="band1Horz">
      <w:pPr>
        <w:pBdr/>
        <w:spacing/>
        <w:ind/>
      </w:pPr>
      <w:tblPr>
        <w:tblBorders/>
      </w:tblPr>
      <w:tcPr>
        <w:shd w:val="clear" w:color="898989" w:themeColor="text1" w:themeTint="75" w:fill="898989" w:themeFill="text1" w:themeFillTint="75"/>
        <w:tcBorders/>
      </w:tcPr>
    </w:tblStylePr>
    <w:tblStylePr w:type="band1Vert">
      <w:pPr>
        <w:pBdr/>
        <w:spacing/>
        <w:ind/>
      </w:pPr>
      <w:tblPr>
        <w:tblBorders/>
      </w:tblPr>
      <w:tcPr>
        <w:shd w:val="clear" w:color="898989" w:themeColor="text1" w:themeTint="75" w:fill="898989"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000000" w:themeColor="text1" w:fill="000000" w:themeFill="text1"/>
        <w:tcBorders/>
      </w:tcPr>
    </w:tblStylePr>
    <w:tblStylePr w:type="firstRow">
      <w:rPr>
        <w:rFonts w:ascii="Arial" w:hAnsi="Arial"/>
        <w:b/>
        <w:color w:val="ffffff"/>
        <w:sz w:val="22"/>
      </w:rPr>
      <w:pPr>
        <w:pBdr/>
        <w:spacing/>
        <w:ind/>
      </w:pPr>
      <w:tblPr>
        <w:tblBorders/>
      </w:tblPr>
      <w:tcPr>
        <w:shd w:val="clear" w:color="000000" w:themeColor="text1" w:fill="000000" w:themeFill="text1"/>
        <w:tcBorders/>
      </w:tcPr>
    </w:tblStylePr>
    <w:tblStylePr w:type="lastCol">
      <w:rPr>
        <w:rFonts w:ascii="Arial" w:hAnsi="Arial"/>
        <w:b/>
        <w:color w:val="ffffff"/>
        <w:sz w:val="22"/>
      </w:rPr>
      <w:pPr>
        <w:pBdr/>
        <w:spacing/>
        <w:ind/>
      </w:pPr>
      <w:tblPr>
        <w:tblBorders/>
      </w:tblPr>
      <w:tcPr>
        <w:shd w:val="clear" w:color="000000" w:themeColor="text1" w:fill="000000" w:themeFill="text1"/>
        <w:tcBorders/>
      </w:tcPr>
    </w:tblStylePr>
    <w:tblStylePr w:type="lastRow">
      <w:rPr>
        <w:rFonts w:ascii="Arial" w:hAnsi="Arial"/>
        <w:b/>
        <w:color w:val="ffffff"/>
        <w:sz w:val="22"/>
      </w:rPr>
      <w:pPr>
        <w:pBdr/>
        <w:spacing/>
        <w:ind/>
      </w:pPr>
      <w:tblPr>
        <w:tblBorders/>
      </w:tblPr>
      <w:tcPr>
        <w:shd w:val="clear" w:color="000000" w:themeColor="text1" w:fill="000000" w:themeFill="text1"/>
        <w:tcBorders>
          <w:top w:val="single" w:color="ffffff"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3" w:customStyle="1">
    <w:name w:val="Grid Table 5 Dark- Accent 1"/>
    <w:uiPriority w:val="99"/>
    <w:pPr>
      <w:pBdr/>
      <w:spacing w:after="0" w:line="240" w:lineRule="auto"/>
      <w:ind/>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cPr>
      <w:tcBorders/>
    </w:tcPr>
    <w:tblStylePr w:type="band1Horz">
      <w:pPr>
        <w:pBdr/>
        <w:spacing/>
        <w:ind/>
      </w:pPr>
      <w:tblPr>
        <w:tblBorders/>
      </w:tblPr>
      <w:tcPr>
        <w:shd w:val="clear" w:color="aec5e0" w:themeColor="accent1" w:themeTint="75" w:fill="aec5e0" w:themeFill="accent1" w:themeFillTint="75"/>
        <w:tcBorders/>
      </w:tcPr>
    </w:tblStylePr>
    <w:tblStylePr w:type="band1Vert">
      <w:pPr>
        <w:pBdr/>
        <w:spacing/>
        <w:ind/>
      </w:pPr>
      <w:tblPr>
        <w:tblBorders/>
      </w:tblPr>
      <w:tcPr>
        <w:shd w:val="clear" w:color="aec5e0" w:themeColor="accent1" w:themeTint="75" w:fill="aec5e0"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4f81bd" w:themeColor="accent1" w:fill="4f81bd" w:themeFill="accent1"/>
        <w:tcBorders/>
      </w:tcPr>
    </w:tblStylePr>
    <w:tblStylePr w:type="firstRow">
      <w:rPr>
        <w:rFonts w:ascii="Arial" w:hAnsi="Arial"/>
        <w:b/>
        <w:color w:val="ffffff"/>
        <w:sz w:val="22"/>
      </w:rPr>
      <w:pPr>
        <w:pBdr/>
        <w:spacing/>
        <w:ind/>
      </w:pPr>
      <w:tblPr>
        <w:tblBorders/>
      </w:tblPr>
      <w:tcPr>
        <w:shd w:val="clear" w:color="4f81bd" w:themeColor="accent1" w:fill="4f81bd" w:themeFill="accent1"/>
        <w:tcBorders/>
      </w:tcPr>
    </w:tblStylePr>
    <w:tblStylePr w:type="lastCol">
      <w:rPr>
        <w:rFonts w:ascii="Arial" w:hAnsi="Arial"/>
        <w:b/>
        <w:color w:val="ffffff"/>
        <w:sz w:val="22"/>
      </w:rPr>
      <w:pPr>
        <w:pBdr/>
        <w:spacing/>
        <w:ind/>
      </w:pPr>
      <w:tblPr>
        <w:tblBorders/>
      </w:tblPr>
      <w:tcPr>
        <w:shd w:val="clear" w:color="4f81bd" w:themeColor="accent1" w:fill="4f81bd" w:themeFill="accent1"/>
        <w:tcBorders/>
      </w:tcPr>
    </w:tblStylePr>
    <w:tblStylePr w:type="lastRow">
      <w:rPr>
        <w:rFonts w:ascii="Arial" w:hAnsi="Arial"/>
        <w:b/>
        <w:color w:val="ffffff"/>
        <w:sz w:val="22"/>
      </w:rPr>
      <w:pPr>
        <w:pBdr/>
        <w:spacing/>
        <w:ind/>
      </w:pPr>
      <w:tblPr>
        <w:tblBorders/>
      </w:tblPr>
      <w:tcPr>
        <w:shd w:val="clear" w:color="4f81bd" w:themeColor="accent1" w:fill="4f81bd" w:themeFill="accent1"/>
        <w:tcBorders>
          <w:top w:val="single" w:color="ffffff"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4" w:customStyle="1">
    <w:name w:val="Grid Table 5 Dark - Accent 2"/>
    <w:uiPriority w:val="99"/>
    <w:pPr>
      <w:pBdr/>
      <w:spacing w:after="0" w:line="240" w:lineRule="auto"/>
      <w:ind/>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cPr>
      <w:tcBorders/>
    </w:tcPr>
    <w:tblStylePr w:type="band1Horz">
      <w:pPr>
        <w:pBdr/>
        <w:spacing/>
        <w:ind/>
      </w:pPr>
      <w:tblPr>
        <w:tblBorders/>
      </w:tblPr>
      <w:tcPr>
        <w:shd w:val="clear" w:color="e2aead" w:themeColor="accent2" w:themeTint="75" w:fill="e2aead" w:themeFill="accent2" w:themeFillTint="75"/>
        <w:tcBorders/>
      </w:tcPr>
    </w:tblStylePr>
    <w:tblStylePr w:type="band1Vert">
      <w:pPr>
        <w:pBdr/>
        <w:spacing/>
        <w:ind/>
      </w:pPr>
      <w:tblPr>
        <w:tblBorders/>
      </w:tblPr>
      <w:tcPr>
        <w:shd w:val="clear" w:color="e2aead" w:themeColor="accent2" w:themeTint="75" w:fill="e2ae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c0504d" w:themeColor="accent2" w:fill="c0504d" w:themeFill="accent2"/>
        <w:tcBorders/>
      </w:tcPr>
    </w:tblStylePr>
    <w:tblStylePr w:type="firstRow">
      <w:rPr>
        <w:rFonts w:ascii="Arial" w:hAnsi="Arial"/>
        <w:b/>
        <w:color w:val="ffffff"/>
        <w:sz w:val="22"/>
      </w:rPr>
      <w:pPr>
        <w:pBdr/>
        <w:spacing/>
        <w:ind/>
      </w:pPr>
      <w:tblPr>
        <w:tblBorders/>
      </w:tblPr>
      <w:tcPr>
        <w:shd w:val="clear" w:color="c0504d" w:themeColor="accent2" w:fill="c0504d" w:themeFill="accent2"/>
        <w:tcBorders/>
      </w:tcPr>
    </w:tblStylePr>
    <w:tblStylePr w:type="lastCol">
      <w:rPr>
        <w:rFonts w:ascii="Arial" w:hAnsi="Arial"/>
        <w:b/>
        <w:color w:val="ffffff"/>
        <w:sz w:val="22"/>
      </w:rPr>
      <w:pPr>
        <w:pBdr/>
        <w:spacing/>
        <w:ind/>
      </w:pPr>
      <w:tblPr>
        <w:tblBorders/>
      </w:tblPr>
      <w:tcPr>
        <w:shd w:val="clear" w:color="c0504d" w:themeColor="accent2" w:fill="c0504d" w:themeFill="accent2"/>
        <w:tcBorders/>
      </w:tcPr>
    </w:tblStylePr>
    <w:tblStylePr w:type="lastRow">
      <w:rPr>
        <w:rFonts w:ascii="Arial" w:hAnsi="Arial"/>
        <w:b/>
        <w:color w:val="ffffff"/>
        <w:sz w:val="22"/>
      </w:rPr>
      <w:pPr>
        <w:pBdr/>
        <w:spacing/>
        <w:ind/>
      </w:pPr>
      <w:tblPr>
        <w:tblBorders/>
      </w:tblPr>
      <w:tcPr>
        <w:shd w:val="clear" w:color="c0504d" w:themeColor="accent2" w:fill="c0504d" w:themeFill="accent2"/>
        <w:tcBorders>
          <w:top w:val="single" w:color="ffffff"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5" w:customStyle="1">
    <w:name w:val="Grid Table 5 Dark - Accent 3"/>
    <w:uiPriority w:val="99"/>
    <w:pPr>
      <w:pBdr/>
      <w:spacing w:after="0" w:line="240" w:lineRule="auto"/>
      <w:ind/>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cPr>
      <w:tcBorders/>
    </w:tcPr>
    <w:tblStylePr w:type="band1Horz">
      <w:pPr>
        <w:pBdr/>
        <w:spacing/>
        <w:ind/>
      </w:pPr>
      <w:tblPr>
        <w:tblBorders/>
      </w:tblPr>
      <w:tcPr>
        <w:shd w:val="clear" w:color="d1dfb2" w:themeColor="accent3" w:themeTint="75" w:fill="d1dfb2" w:themeFill="accent3" w:themeFillTint="75"/>
        <w:tcBorders/>
      </w:tcPr>
    </w:tblStylePr>
    <w:tblStylePr w:type="band1Vert">
      <w:pPr>
        <w:pBdr/>
        <w:spacing/>
        <w:ind/>
      </w:pPr>
      <w:tblPr>
        <w:tblBorders/>
      </w:tblPr>
      <w:tcPr>
        <w:shd w:val="clear" w:color="d1dfb2" w:themeColor="accent3" w:themeTint="75" w:fill="d1dfb2"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9bbb59" w:themeColor="accent3" w:fill="9bbb59" w:themeFill="accent3"/>
        <w:tcBorders/>
      </w:tcPr>
    </w:tblStylePr>
    <w:tblStylePr w:type="firstRow">
      <w:rPr>
        <w:rFonts w:ascii="Arial" w:hAnsi="Arial"/>
        <w:b/>
        <w:color w:val="ffffff"/>
        <w:sz w:val="22"/>
      </w:rPr>
      <w:pPr>
        <w:pBdr/>
        <w:spacing/>
        <w:ind/>
      </w:pPr>
      <w:tblPr>
        <w:tblBorders/>
      </w:tblPr>
      <w:tcPr>
        <w:shd w:val="clear" w:color="9bbb59" w:themeColor="accent3" w:fill="9bbb59" w:themeFill="accent3"/>
        <w:tcBorders/>
      </w:tcPr>
    </w:tblStylePr>
    <w:tblStylePr w:type="lastCol">
      <w:rPr>
        <w:rFonts w:ascii="Arial" w:hAnsi="Arial"/>
        <w:b/>
        <w:color w:val="ffffff"/>
        <w:sz w:val="22"/>
      </w:rPr>
      <w:pPr>
        <w:pBdr/>
        <w:spacing/>
        <w:ind/>
      </w:pPr>
      <w:tblPr>
        <w:tblBorders/>
      </w:tblPr>
      <w:tcPr>
        <w:shd w:val="clear" w:color="9bbb59" w:themeColor="accent3" w:fill="9bbb59" w:themeFill="accent3"/>
        <w:tcBorders/>
      </w:tcPr>
    </w:tblStylePr>
    <w:tblStylePr w:type="lastRow">
      <w:rPr>
        <w:rFonts w:ascii="Arial" w:hAnsi="Arial"/>
        <w:b/>
        <w:color w:val="ffffff"/>
        <w:sz w:val="22"/>
      </w:rPr>
      <w:pPr>
        <w:pBdr/>
        <w:spacing/>
        <w:ind/>
      </w:pPr>
      <w:tblPr>
        <w:tblBorders/>
      </w:tblPr>
      <w:tcPr>
        <w:shd w:val="clear" w:color="9bbb59" w:themeColor="accent3" w:fill="9bbb59" w:themeFill="accent3"/>
        <w:tcBorders>
          <w:top w:val="single" w:color="ffffff"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6" w:customStyle="1">
    <w:name w:val="Grid Table 5 Dark- Accent 4"/>
    <w:uiPriority w:val="99"/>
    <w:qFormat/>
    <w:pPr>
      <w:pBdr/>
      <w:spacing w:after="0" w:line="240" w:lineRule="auto"/>
      <w:ind/>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cPr>
      <w:tcBorders/>
    </w:tcPr>
    <w:tblStylePr w:type="band1Horz">
      <w:pPr>
        <w:pBdr/>
        <w:spacing/>
        <w:ind/>
      </w:pPr>
      <w:tblPr>
        <w:tblBorders/>
      </w:tblPr>
      <w:tcPr>
        <w:shd w:val="clear" w:color="c4b7d4" w:themeColor="accent4" w:themeTint="75" w:fill="c4b7d4" w:themeFill="accent4" w:themeFillTint="75"/>
        <w:tcBorders/>
      </w:tcPr>
    </w:tblStylePr>
    <w:tblStylePr w:type="band1Vert">
      <w:pPr>
        <w:pBdr/>
        <w:spacing/>
        <w:ind/>
      </w:pPr>
      <w:tblPr>
        <w:tblBorders/>
      </w:tblPr>
      <w:tcPr>
        <w:shd w:val="clear" w:color="c4b7d4" w:themeColor="accent4" w:themeTint="75" w:fill="c4b7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8064a2" w:themeColor="accent4" w:fill="8064a2" w:themeFill="accent4"/>
        <w:tcBorders/>
      </w:tcPr>
    </w:tblStylePr>
    <w:tblStylePr w:type="firstRow">
      <w:rPr>
        <w:rFonts w:ascii="Arial" w:hAnsi="Arial"/>
        <w:b/>
        <w:color w:val="ffffff"/>
        <w:sz w:val="22"/>
      </w:rPr>
      <w:pPr>
        <w:pBdr/>
        <w:spacing/>
        <w:ind/>
      </w:pPr>
      <w:tblPr>
        <w:tblBorders/>
      </w:tblPr>
      <w:tcPr>
        <w:shd w:val="clear" w:color="8064a2" w:themeColor="accent4" w:fill="8064a2" w:themeFill="accent4"/>
        <w:tcBorders/>
      </w:tcPr>
    </w:tblStylePr>
    <w:tblStylePr w:type="lastCol">
      <w:rPr>
        <w:rFonts w:ascii="Arial" w:hAnsi="Arial"/>
        <w:b/>
        <w:color w:val="ffffff"/>
        <w:sz w:val="22"/>
      </w:rPr>
      <w:pPr>
        <w:pBdr/>
        <w:spacing/>
        <w:ind/>
      </w:pPr>
      <w:tblPr>
        <w:tblBorders/>
      </w:tblPr>
      <w:tcPr>
        <w:shd w:val="clear" w:color="8064a2" w:themeColor="accent4" w:fill="8064a2" w:themeFill="accent4"/>
        <w:tcBorders/>
      </w:tcPr>
    </w:tblStylePr>
    <w:tblStylePr w:type="lastRow">
      <w:rPr>
        <w:rFonts w:ascii="Arial" w:hAnsi="Arial"/>
        <w:b/>
        <w:color w:val="ffffff"/>
        <w:sz w:val="22"/>
      </w:rPr>
      <w:pPr>
        <w:pBdr/>
        <w:spacing/>
        <w:ind/>
      </w:pPr>
      <w:tblPr>
        <w:tblBorders/>
      </w:tblPr>
      <w:tcPr>
        <w:shd w:val="clear" w:color="8064a2" w:themeColor="accent4" w:fill="8064a2" w:themeFill="accent4"/>
        <w:tcBorders>
          <w:top w:val="single" w:color="ffffff"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7" w:customStyle="1">
    <w:name w:val="Grid Table 5 Dark - Accent 5"/>
    <w:uiPriority w:val="99"/>
    <w:pPr>
      <w:pBdr/>
      <w:spacing w:after="0" w:line="240" w:lineRule="auto"/>
      <w:ind/>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cPr>
      <w:tcBorders/>
    </w:tcPr>
    <w:tblStylePr w:type="band1Horz">
      <w:pPr>
        <w:pBdr/>
        <w:spacing/>
        <w:ind/>
      </w:pPr>
      <w:tblPr>
        <w:tblBorders/>
      </w:tblPr>
      <w:tcPr>
        <w:shd w:val="clear" w:color="acd8e4" w:themeColor="accent5" w:themeTint="75" w:fill="acd8e4" w:themeFill="accent5" w:themeFillTint="75"/>
        <w:tcBorders/>
      </w:tcPr>
    </w:tblStylePr>
    <w:tblStylePr w:type="band1Vert">
      <w:pPr>
        <w:pBdr/>
        <w:spacing/>
        <w:ind/>
      </w:pPr>
      <w:tblPr>
        <w:tblBorders/>
      </w:tblPr>
      <w:tcPr>
        <w:shd w:val="clear" w:color="acd8e4" w:themeColor="accent5" w:themeTint="75" w:fill="acd8e4"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4bacc6" w:themeColor="accent5" w:fill="4bacc6" w:themeFill="accent5"/>
        <w:tcBorders/>
      </w:tcPr>
    </w:tblStylePr>
    <w:tblStylePr w:type="firstRow">
      <w:rPr>
        <w:rFonts w:ascii="Arial" w:hAnsi="Arial"/>
        <w:b/>
        <w:color w:val="ffffff"/>
        <w:sz w:val="22"/>
      </w:rPr>
      <w:pPr>
        <w:pBdr/>
        <w:spacing/>
        <w:ind/>
      </w:pPr>
      <w:tblPr>
        <w:tblBorders/>
      </w:tblPr>
      <w:tcPr>
        <w:shd w:val="clear" w:color="4bacc6" w:themeColor="accent5" w:fill="4bacc6" w:themeFill="accent5"/>
        <w:tcBorders/>
      </w:tcPr>
    </w:tblStylePr>
    <w:tblStylePr w:type="lastCol">
      <w:rPr>
        <w:rFonts w:ascii="Arial" w:hAnsi="Arial"/>
        <w:b/>
        <w:color w:val="ffffff"/>
        <w:sz w:val="22"/>
      </w:rPr>
      <w:pPr>
        <w:pBdr/>
        <w:spacing/>
        <w:ind/>
      </w:pPr>
      <w:tblPr>
        <w:tblBorders/>
      </w:tblPr>
      <w:tcPr>
        <w:shd w:val="clear" w:color="4bacc6" w:themeColor="accent5" w:fill="4bacc6" w:themeFill="accent5"/>
        <w:tcBorders/>
      </w:tcPr>
    </w:tblStylePr>
    <w:tblStylePr w:type="lastRow">
      <w:rPr>
        <w:rFonts w:ascii="Arial" w:hAnsi="Arial"/>
        <w:b/>
        <w:color w:val="ffffff"/>
        <w:sz w:val="22"/>
      </w:rPr>
      <w:pPr>
        <w:pBdr/>
        <w:spacing/>
        <w:ind/>
      </w:pPr>
      <w:tblPr>
        <w:tblBorders/>
      </w:tblPr>
      <w:tcPr>
        <w:shd w:val="clear" w:color="4bacc6" w:themeColor="accent5" w:fill="4bacc6" w:themeFill="accent5"/>
        <w:tcBorders>
          <w:top w:val="single" w:color="ffffff"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8" w:customStyle="1">
    <w:name w:val="Grid Table 5 Dark - Accent 6"/>
    <w:uiPriority w:val="99"/>
    <w:pPr>
      <w:pBdr/>
      <w:spacing w:after="0" w:line="240" w:lineRule="auto"/>
      <w:ind/>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cPr>
      <w:tcBorders/>
    </w:tcPr>
    <w:tblStylePr w:type="band1Horz">
      <w:pPr>
        <w:pBdr/>
        <w:spacing/>
        <w:ind/>
      </w:pPr>
      <w:tblPr>
        <w:tblBorders/>
      </w:tblPr>
      <w:tcPr>
        <w:shd w:val="clear" w:color="fbceaa" w:themeColor="accent6" w:themeTint="75" w:fill="fbceaa" w:themeFill="accent6" w:themeFillTint="75"/>
        <w:tcBorders/>
      </w:tcPr>
    </w:tblStylePr>
    <w:tblStylePr w:type="band1Vert">
      <w:pPr>
        <w:pBdr/>
        <w:spacing/>
        <w:ind/>
      </w:pPr>
      <w:tblPr>
        <w:tblBorders/>
      </w:tblPr>
      <w:tcPr>
        <w:shd w:val="clear" w:color="fbceaa" w:themeColor="accent6" w:themeTint="75" w:fill="fbce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79646" w:themeColor="accent6" w:fill="f79646" w:themeFill="accent6"/>
        <w:tcBorders/>
      </w:tcPr>
    </w:tblStylePr>
    <w:tblStylePr w:type="firstRow">
      <w:rPr>
        <w:rFonts w:ascii="Arial" w:hAnsi="Arial"/>
        <w:b/>
        <w:color w:val="ffffff"/>
        <w:sz w:val="22"/>
      </w:rPr>
      <w:pPr>
        <w:pBdr/>
        <w:spacing/>
        <w:ind/>
      </w:pPr>
      <w:tblPr>
        <w:tblBorders/>
      </w:tblPr>
      <w:tcPr>
        <w:shd w:val="clear" w:color="f79646" w:themeColor="accent6" w:fill="f79646" w:themeFill="accent6"/>
        <w:tcBorders/>
      </w:tcPr>
    </w:tblStylePr>
    <w:tblStylePr w:type="lastCol">
      <w:rPr>
        <w:rFonts w:ascii="Arial" w:hAnsi="Arial"/>
        <w:b/>
        <w:color w:val="ffffff"/>
        <w:sz w:val="22"/>
      </w:rPr>
      <w:pPr>
        <w:pBdr/>
        <w:spacing/>
        <w:ind/>
      </w:pPr>
      <w:tblPr>
        <w:tblBorders/>
      </w:tblPr>
      <w:tcPr>
        <w:shd w:val="clear" w:color="f79646" w:themeColor="accent6" w:fill="f79646" w:themeFill="accent6"/>
        <w:tcBorders/>
      </w:tcPr>
    </w:tblStylePr>
    <w:tblStylePr w:type="lastRow">
      <w:rPr>
        <w:rFonts w:ascii="Arial" w:hAnsi="Arial"/>
        <w:b/>
        <w:color w:val="ffffff"/>
        <w:sz w:val="22"/>
      </w:rPr>
      <w:pPr>
        <w:pBdr/>
        <w:spacing/>
        <w:ind/>
      </w:pPr>
      <w:tblPr>
        <w:tblBorders/>
      </w:tblPr>
      <w:tcPr>
        <w:shd w:val="clear" w:color="f79646" w:themeColor="accent6" w:fill="f79646" w:themeFill="accent6"/>
        <w:tcBorders>
          <w:top w:val="single" w:color="ffffff"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9" w:customStyle="1">
    <w:name w:val="Grid Table 6 Colorful"/>
    <w:uiPriority w:val="99"/>
    <w:pPr>
      <w:pBdr/>
      <w:spacing w:after="0" w:line="240" w:lineRule="auto"/>
      <w:ind/>
    </w:pPr>
    <w:tblPr>
      <w:tblBorders>
        <w:top w:val="single" w:color="7e7e7e" w:themeColor="text1" w:themeTint="80" w:sz="4" w:space="0"/>
        <w:left w:val="single" w:color="7e7e7e" w:themeColor="text1" w:themeTint="80" w:sz="4" w:space="0"/>
        <w:bottom w:val="single" w:color="7e7e7e" w:themeColor="text1" w:themeTint="80" w:sz="4" w:space="0"/>
        <w:right w:val="single" w:color="7e7e7e" w:themeColor="text1" w:themeTint="80" w:sz="4" w:space="0"/>
        <w:insideH w:val="single" w:color="7e7e7e" w:themeColor="text1" w:themeTint="80" w:sz="4" w:space="0"/>
        <w:insideV w:val="single" w:color="7e7e7e" w:themeColor="text1" w:themeTint="80" w:sz="4" w:space="0"/>
      </w:tblBorders>
    </w:tblPr>
    <w:tcPr>
      <w:tcBorders/>
    </w:tcPr>
    <w:tblStylePr w:type="band1Horz">
      <w:rPr>
        <w:rFonts w:ascii="Arial" w:hAnsi="Arial"/>
        <w:color w:val="7e7e7e" w:themeColor="text1" w:themeTint="80" w:themeShade="95"/>
        <w:sz w:val="22"/>
      </w:rPr>
      <w:pPr>
        <w:pBdr/>
        <w:spacing/>
        <w:ind/>
      </w:pPr>
      <w:tblPr>
        <w:tblBorders/>
      </w:tblPr>
      <w:tcPr>
        <w:shd w:val="clear" w:color="cacaca" w:themeColor="text1" w:themeTint="34" w:fill="cacaca" w:themeFill="text1" w:themeFillTint="34"/>
        <w:tcBorders/>
      </w:tcPr>
    </w:tblStylePr>
    <w:tblStylePr w:type="band1Vert">
      <w:pPr>
        <w:pBdr/>
        <w:spacing/>
        <w:ind/>
      </w:pPr>
      <w:tblPr>
        <w:tblBorders/>
      </w:tblPr>
      <w:tcPr>
        <w:shd w:val="clear" w:color="cacaca" w:themeColor="text1" w:themeTint="34" w:fill="cacaca" w:themeFill="text1" w:themeFillTint="34"/>
        <w:tcBorders/>
      </w:tcPr>
    </w:tblStylePr>
    <w:tblStylePr w:type="band2Horz">
      <w:rPr>
        <w:rFonts w:ascii="Arial" w:hAnsi="Arial"/>
        <w:color w:val="7e7e7e"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e7e7e" w:themeColor="text1" w:themeTint="80" w:themeShade="95"/>
      </w:rPr>
      <w:pPr>
        <w:pBdr/>
        <w:spacing/>
        <w:ind/>
      </w:pPr>
      <w:tblPr>
        <w:tblBorders/>
      </w:tblPr>
      <w:tcPr>
        <w:tcBorders/>
      </w:tcPr>
    </w:tblStylePr>
    <w:tblStylePr w:type="firstRow">
      <w:rPr>
        <w:b/>
        <w:color w:val="7e7e7e" w:themeColor="text1" w:themeTint="80" w:themeShade="95"/>
      </w:rPr>
      <w:pPr>
        <w:pBdr/>
        <w:spacing/>
        <w:ind/>
      </w:pPr>
      <w:tblPr>
        <w:tblBorders/>
      </w:tblPr>
      <w:tcPr>
        <w:tcBorders>
          <w:bottom w:val="single" w:color="7e7e7e" w:themeColor="text1" w:themeTint="80" w:sz="12" w:space="0"/>
        </w:tcBorders>
      </w:tcPr>
    </w:tblStylePr>
    <w:tblStylePr w:type="lastCol">
      <w:rPr>
        <w:b/>
        <w:color w:val="7e7e7e" w:themeColor="text1" w:themeTint="80" w:themeShade="95"/>
      </w:rPr>
      <w:pPr>
        <w:pBdr/>
        <w:spacing/>
        <w:ind/>
      </w:pPr>
      <w:tblPr>
        <w:tblBorders/>
      </w:tblPr>
      <w:tcPr>
        <w:tcBorders/>
      </w:tcPr>
    </w:tblStylePr>
    <w:tblStylePr w:type="lastRow">
      <w:rPr>
        <w:b/>
        <w:color w:val="7e7e7e"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0" w:customStyle="1">
    <w:name w:val="Grid Table 6 Colorful - Accent 1"/>
    <w:uiPriority w:val="99"/>
    <w:pPr>
      <w:pBdr/>
      <w:spacing w:after="0" w:line="240" w:lineRule="auto"/>
      <w:ind/>
    </w:pPr>
    <w:tblPr>
      <w:tblBorders>
        <w:top w:val="single" w:color="a6bfdd" w:themeColor="accent1" w:themeTint="80" w:sz="4" w:space="0"/>
        <w:left w:val="single" w:color="a6bfdd" w:themeColor="accent1" w:themeTint="80" w:sz="4" w:space="0"/>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Pr>
    <w:tcPr>
      <w:tcBorders/>
    </w:tcPr>
    <w:tblStylePr w:type="band1Horz">
      <w:rPr>
        <w:rFonts w:ascii="Arial" w:hAnsi="Arial"/>
        <w:color w:val="a6bfdd" w:themeColor="accent1" w:themeTint="80" w:themeShade="95"/>
        <w:sz w:val="22"/>
      </w:rPr>
      <w:pPr>
        <w:pBdr/>
        <w:spacing/>
        <w:ind/>
      </w:pPr>
      <w:tblPr>
        <w:tblBorders/>
      </w:tblPr>
      <w:tcPr>
        <w:shd w:val="clear" w:color="dbe5f1" w:themeColor="accent1" w:themeTint="34" w:fill="dbe5f1" w:themeFill="accent1" w:themeFillTint="34"/>
        <w:tcBorders/>
      </w:tcPr>
    </w:tblStylePr>
    <w:tblStylePr w:type="band1Vert">
      <w:pPr>
        <w:pBdr/>
        <w:spacing/>
        <w:ind/>
      </w:pPr>
      <w:tblPr>
        <w:tblBorders/>
      </w:tblPr>
      <w:tcPr>
        <w:shd w:val="clear" w:color="dbe5f1" w:themeColor="accent1" w:themeTint="34" w:fill="dbe5f1" w:themeFill="accent1" w:themeFillTint="34"/>
        <w:tcBorders/>
      </w:tcPr>
    </w:tblStylePr>
    <w:tblStylePr w:type="band2Horz">
      <w:rPr>
        <w:rFonts w:ascii="Arial" w:hAnsi="Arial"/>
        <w:color w:val="a6bfdd"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a6bfdd" w:themeColor="accent1" w:themeTint="80" w:themeShade="95"/>
      </w:rPr>
      <w:pPr>
        <w:pBdr/>
        <w:spacing/>
        <w:ind/>
      </w:pPr>
      <w:tblPr>
        <w:tblBorders/>
      </w:tblPr>
      <w:tcPr>
        <w:tcBorders/>
      </w:tcPr>
    </w:tblStylePr>
    <w:tblStylePr w:type="firstRow">
      <w:rPr>
        <w:b/>
        <w:color w:val="a6bfdd" w:themeColor="accent1" w:themeTint="80" w:themeShade="95"/>
      </w:rPr>
      <w:pPr>
        <w:pBdr/>
        <w:spacing/>
        <w:ind/>
      </w:pPr>
      <w:tblPr>
        <w:tblBorders/>
      </w:tblPr>
      <w:tcPr>
        <w:tcBorders>
          <w:bottom w:val="single" w:color="a6bfdd" w:themeColor="accent1" w:themeTint="80" w:sz="12" w:space="0"/>
        </w:tcBorders>
      </w:tcPr>
    </w:tblStylePr>
    <w:tblStylePr w:type="lastCol">
      <w:rPr>
        <w:b/>
        <w:color w:val="a6bfdd" w:themeColor="accent1" w:themeTint="80" w:themeShade="95"/>
      </w:rPr>
      <w:pPr>
        <w:pBdr/>
        <w:spacing/>
        <w:ind/>
      </w:pPr>
      <w:tblPr>
        <w:tblBorders/>
      </w:tblPr>
      <w:tcPr>
        <w:tcBorders/>
      </w:tcPr>
    </w:tblStylePr>
    <w:tblStylePr w:type="lastRow">
      <w:rPr>
        <w:b/>
        <w:color w:val="a6bfdd"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1" w:customStyle="1">
    <w:name w:val="Grid Table 6 Colorful - Accent 2"/>
    <w:uiPriority w:val="99"/>
    <w:pPr>
      <w:pBdr/>
      <w:spacing w:after="0" w:line="240" w:lineRule="auto"/>
      <w:ind/>
    </w:pPr>
    <w:tblPr>
      <w:tblBorders>
        <w:top w:val="single" w:color="d99795" w:themeColor="accent2" w:themeTint="97" w:sz="4" w:space="0"/>
        <w:left w:val="single" w:color="d99795" w:themeColor="accent2" w:themeTint="97" w:sz="4" w:space="0"/>
        <w:bottom w:val="single" w:color="d99795" w:themeColor="accent2" w:themeTint="97" w:sz="4" w:space="0"/>
        <w:right w:val="single" w:color="d99795" w:themeColor="accent2" w:themeTint="97" w:sz="4" w:space="0"/>
        <w:insideH w:val="single" w:color="d99795" w:themeColor="accent2" w:themeTint="97" w:sz="4" w:space="0"/>
        <w:insideV w:val="single" w:color="d99795" w:themeColor="accent2" w:themeTint="97" w:sz="4" w:space="0"/>
      </w:tblBorders>
    </w:tblPr>
    <w:tcPr>
      <w:tcBorders/>
    </w:tcPr>
    <w:tblStylePr w:type="band1Horz">
      <w:rPr>
        <w:rFonts w:ascii="Arial" w:hAnsi="Arial"/>
        <w:color w:val="d99795" w:themeColor="accent2" w:themeTint="97" w:themeShade="95"/>
        <w:sz w:val="22"/>
      </w:rPr>
      <w:pPr>
        <w:pBdr/>
        <w:spacing/>
        <w:ind/>
      </w:pPr>
      <w:tblPr>
        <w:tblBorders/>
      </w:tblPr>
      <w:tcPr>
        <w:shd w:val="clear" w:color="f2dcdc" w:themeColor="accent2" w:themeTint="32" w:fill="f2dcdc" w:themeFill="accent2" w:themeFillTint="32"/>
        <w:tcBorders/>
      </w:tcPr>
    </w:tblStylePr>
    <w:tblStylePr w:type="band1Vert">
      <w:pPr>
        <w:pBdr/>
        <w:spacing/>
        <w:ind/>
      </w:pPr>
      <w:tblPr>
        <w:tblBorders/>
      </w:tblPr>
      <w:tcPr>
        <w:shd w:val="clear" w:color="f2dcdc" w:themeColor="accent2" w:themeTint="32" w:fill="f2dcdc" w:themeFill="accent2" w:themeFillTint="32"/>
        <w:tcBorders/>
      </w:tcPr>
    </w:tblStylePr>
    <w:tblStylePr w:type="band2Horz">
      <w:rPr>
        <w:rFonts w:ascii="Arial" w:hAnsi="Arial"/>
        <w:color w:val="d99795"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99795" w:themeColor="accent2" w:themeTint="97" w:themeShade="95"/>
      </w:rPr>
      <w:pPr>
        <w:pBdr/>
        <w:spacing/>
        <w:ind/>
      </w:pPr>
      <w:tblPr>
        <w:tblBorders/>
      </w:tblPr>
      <w:tcPr>
        <w:tcBorders/>
      </w:tcPr>
    </w:tblStylePr>
    <w:tblStylePr w:type="firstRow">
      <w:rPr>
        <w:b/>
        <w:color w:val="d99795" w:themeColor="accent2" w:themeTint="97" w:themeShade="95"/>
      </w:rPr>
      <w:pPr>
        <w:pBdr/>
        <w:spacing/>
        <w:ind/>
      </w:pPr>
      <w:tblPr>
        <w:tblBorders/>
      </w:tblPr>
      <w:tcPr>
        <w:tcBorders>
          <w:bottom w:val="single" w:color="d99795" w:themeColor="accent2" w:themeTint="97" w:sz="12" w:space="0"/>
        </w:tcBorders>
      </w:tcPr>
    </w:tblStylePr>
    <w:tblStylePr w:type="lastCol">
      <w:rPr>
        <w:b/>
        <w:color w:val="d99795" w:themeColor="accent2" w:themeTint="97" w:themeShade="95"/>
      </w:rPr>
      <w:pPr>
        <w:pBdr/>
        <w:spacing/>
        <w:ind/>
      </w:pPr>
      <w:tblPr>
        <w:tblBorders/>
      </w:tblPr>
      <w:tcPr>
        <w:tcBorders/>
      </w:tcPr>
    </w:tblStylePr>
    <w:tblStylePr w:type="lastRow">
      <w:rPr>
        <w:b/>
        <w:color w:val="d99795"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2" w:customStyle="1">
    <w:name w:val="Grid Table 6 Colorful - Accent 3"/>
    <w:uiPriority w:val="99"/>
    <w:pPr>
      <w:pBdr/>
      <w:spacing w:after="0" w:line="240" w:lineRule="auto"/>
      <w:ind/>
    </w:pPr>
    <w:tblPr>
      <w:tblBorders>
        <w:top w:val="single" w:color="9bbb59" w:themeColor="accent3" w:themeTint="FE" w:sz="4" w:space="0"/>
        <w:left w:val="single" w:color="9bbb59" w:themeColor="accent3" w:themeTint="FE" w:sz="4" w:space="0"/>
        <w:bottom w:val="single" w:color="9bbb59" w:themeColor="accent3" w:themeTint="FE" w:sz="4" w:space="0"/>
        <w:right w:val="single" w:color="9bbb59" w:themeColor="accent3" w:themeTint="FE" w:sz="4" w:space="0"/>
        <w:insideH w:val="single" w:color="9bbb59" w:themeColor="accent3" w:themeTint="FE" w:sz="4" w:space="0"/>
        <w:insideV w:val="single" w:color="9bbb59" w:themeColor="accent3" w:themeTint="FE" w:sz="4" w:space="0"/>
      </w:tblBorders>
    </w:tblPr>
    <w:tcPr>
      <w:tcBorders/>
    </w:tcPr>
    <w:tblStylePr w:type="band1Horz">
      <w:rPr>
        <w:rFonts w:ascii="Arial" w:hAnsi="Arial"/>
        <w:color w:val="9bbb59" w:themeColor="accent3" w:themeTint="FE" w:themeShade="95"/>
        <w:sz w:val="22"/>
      </w:rPr>
      <w:pPr>
        <w:pBdr/>
        <w:spacing/>
        <w:ind/>
      </w:pPr>
      <w:tblPr>
        <w:tblBorders/>
      </w:tblPr>
      <w:tcPr>
        <w:shd w:val="clear" w:color="eaf1dd" w:themeColor="accent3" w:themeTint="34" w:fill="eaf1dd" w:themeFill="accent3" w:themeFillTint="34"/>
        <w:tcBorders/>
      </w:tcPr>
    </w:tblStylePr>
    <w:tblStylePr w:type="band1Vert">
      <w:pPr>
        <w:pBdr/>
        <w:spacing/>
        <w:ind/>
      </w:pPr>
      <w:tblPr>
        <w:tblBorders/>
      </w:tblPr>
      <w:tcPr>
        <w:shd w:val="clear" w:color="eaf1dd" w:themeColor="accent3" w:themeTint="34" w:fill="eaf1dd" w:themeFill="accent3" w:themeFillTint="34"/>
        <w:tcBorders/>
      </w:tcPr>
    </w:tblStylePr>
    <w:tblStylePr w:type="band2Horz">
      <w:rPr>
        <w:rFonts w:ascii="Arial" w:hAnsi="Arial"/>
        <w:color w:val="9bbb59"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bbb59" w:themeColor="accent3" w:themeTint="FE" w:themeShade="95"/>
      </w:rPr>
      <w:pPr>
        <w:pBdr/>
        <w:spacing/>
        <w:ind/>
      </w:pPr>
      <w:tblPr>
        <w:tblBorders/>
      </w:tblPr>
      <w:tcPr>
        <w:tcBorders/>
      </w:tcPr>
    </w:tblStylePr>
    <w:tblStylePr w:type="firstRow">
      <w:rPr>
        <w:b/>
        <w:color w:val="9bbb59" w:themeColor="accent3" w:themeTint="FE" w:themeShade="95"/>
      </w:rPr>
      <w:pPr>
        <w:pBdr/>
        <w:spacing/>
        <w:ind/>
      </w:pPr>
      <w:tblPr>
        <w:tblBorders/>
      </w:tblPr>
      <w:tcPr>
        <w:tcBorders>
          <w:bottom w:val="single" w:color="9bbb59" w:themeColor="accent3" w:themeTint="FE" w:sz="12" w:space="0"/>
        </w:tcBorders>
      </w:tcPr>
    </w:tblStylePr>
    <w:tblStylePr w:type="lastCol">
      <w:rPr>
        <w:b/>
        <w:color w:val="9bbb59" w:themeColor="accent3" w:themeTint="FE" w:themeShade="95"/>
      </w:rPr>
      <w:pPr>
        <w:pBdr/>
        <w:spacing/>
        <w:ind/>
      </w:pPr>
      <w:tblPr>
        <w:tblBorders/>
      </w:tblPr>
      <w:tcPr>
        <w:tcBorders/>
      </w:tcPr>
    </w:tblStylePr>
    <w:tblStylePr w:type="lastRow">
      <w:rPr>
        <w:b/>
        <w:color w:val="9bbb59"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3" w:customStyle="1">
    <w:name w:val="Grid Table 6 Colorful - Accent 4"/>
    <w:uiPriority w:val="99"/>
    <w:pPr>
      <w:pBdr/>
      <w:spacing w:after="0" w:line="240" w:lineRule="auto"/>
      <w:ind/>
    </w:pPr>
    <w:tblPr>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Pr>
    <w:tcPr>
      <w:tcBorders/>
    </w:tcPr>
    <w:tblStylePr w:type="band1Horz">
      <w:rPr>
        <w:rFonts w:ascii="Arial" w:hAnsi="Arial"/>
        <w:color w:val="b2a1c6" w:themeColor="accent4" w:themeTint="9A" w:themeShade="95"/>
        <w:sz w:val="22"/>
      </w:rPr>
      <w:pPr>
        <w:pBdr/>
        <w:spacing/>
        <w:ind/>
      </w:pPr>
      <w:tblPr>
        <w:tblBorders/>
      </w:tblPr>
      <w:tcPr>
        <w:shd w:val="clear" w:color="e5dfec" w:themeColor="accent4" w:themeTint="34" w:fill="e5dfec" w:themeFill="accent4" w:themeFillTint="34"/>
        <w:tcBorders/>
      </w:tcPr>
    </w:tblStylePr>
    <w:tblStylePr w:type="band1Vert">
      <w:pPr>
        <w:pBdr/>
        <w:spacing/>
        <w:ind/>
      </w:pPr>
      <w:tblPr>
        <w:tblBorders/>
      </w:tblPr>
      <w:tcPr>
        <w:shd w:val="clear" w:color="e5dfec" w:themeColor="accent4" w:themeTint="34" w:fill="e5dfec" w:themeFill="accent4" w:themeFillTint="34"/>
        <w:tcBorders/>
      </w:tcPr>
    </w:tblStylePr>
    <w:tblStylePr w:type="band2Horz">
      <w:rPr>
        <w:rFonts w:ascii="Arial" w:hAnsi="Arial"/>
        <w:color w:val="b2a1c6"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b2a1c6" w:themeColor="accent4" w:themeTint="9A" w:themeShade="95"/>
      </w:rPr>
      <w:pPr>
        <w:pBdr/>
        <w:spacing/>
        <w:ind/>
      </w:pPr>
      <w:tblPr>
        <w:tblBorders/>
      </w:tblPr>
      <w:tcPr>
        <w:tcBorders/>
      </w:tcPr>
    </w:tblStylePr>
    <w:tblStylePr w:type="firstRow">
      <w:rPr>
        <w:b/>
        <w:color w:val="b2a1c6" w:themeColor="accent4" w:themeTint="9A" w:themeShade="95"/>
      </w:rPr>
      <w:pPr>
        <w:pBdr/>
        <w:spacing/>
        <w:ind/>
      </w:pPr>
      <w:tblPr>
        <w:tblBorders/>
      </w:tblPr>
      <w:tcPr>
        <w:tcBorders>
          <w:bottom w:val="single" w:color="b2a1c6" w:themeColor="accent4" w:themeTint="9A" w:sz="12" w:space="0"/>
        </w:tcBorders>
      </w:tcPr>
    </w:tblStylePr>
    <w:tblStylePr w:type="lastCol">
      <w:rPr>
        <w:b/>
        <w:color w:val="b2a1c6" w:themeColor="accent4" w:themeTint="9A" w:themeShade="95"/>
      </w:rPr>
      <w:pPr>
        <w:pBdr/>
        <w:spacing/>
        <w:ind/>
      </w:pPr>
      <w:tblPr>
        <w:tblBorders/>
      </w:tblPr>
      <w:tcPr>
        <w:tcBorders/>
      </w:tcPr>
    </w:tblStylePr>
    <w:tblStylePr w:type="lastRow">
      <w:rPr>
        <w:b/>
        <w:color w:val="b2a1c6"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4" w:customStyle="1">
    <w:name w:val="Grid Table 6 Colorful - Accent 5"/>
    <w:uiPriority w:val="99"/>
    <w:pPr>
      <w:pBdr/>
      <w:spacing w:after="0" w:line="240" w:lineRule="auto"/>
      <w:ind/>
    </w:pPr>
    <w:tblPr>
      <w:tblBorders>
        <w:top w:val="single" w:color="4bacc6" w:themeColor="accent5" w:sz="4" w:space="0"/>
        <w:left w:val="single" w:color="4bacc6" w:themeColor="accent5" w:sz="4" w:space="0"/>
        <w:bottom w:val="single" w:color="4bacc6" w:themeColor="accent5" w:sz="4" w:space="0"/>
        <w:right w:val="single" w:color="4bacc6" w:themeColor="accent5" w:sz="4" w:space="0"/>
        <w:insideH w:val="single" w:color="4bacc6" w:themeColor="accent5" w:sz="4" w:space="0"/>
        <w:insideV w:val="single" w:color="4bacc6" w:themeColor="accent5" w:sz="4" w:space="0"/>
      </w:tblBorders>
    </w:tblPr>
    <w:tcPr>
      <w:tcBorders/>
    </w:tcPr>
    <w:tblStylePr w:type="band1Horz">
      <w:rPr>
        <w:rFonts w:ascii="Arial" w:hAnsi="Arial"/>
        <w:color w:val="266779" w:themeColor="accent5" w:themeShade="95"/>
        <w:sz w:val="22"/>
      </w:rPr>
      <w:pPr>
        <w:pBdr/>
        <w:spacing/>
        <w:ind/>
      </w:pPr>
      <w:tblPr>
        <w:tblBorders/>
      </w:tblPr>
      <w:tcPr>
        <w:shd w:val="clear" w:color="daeef3" w:themeColor="accent5" w:themeTint="34" w:fill="daeef3" w:themeFill="accent5" w:themeFillTint="34"/>
        <w:tcBorders/>
      </w:tcPr>
    </w:tblStylePr>
    <w:tblStylePr w:type="band1Vert">
      <w:pPr>
        <w:pBdr/>
        <w:spacing/>
        <w:ind/>
      </w:pPr>
      <w:tblPr>
        <w:tblBorders/>
      </w:tblPr>
      <w:tcPr>
        <w:shd w:val="clear" w:color="daeef3" w:themeColor="accent5" w:themeTint="34" w:fill="daeef3" w:themeFill="accent5" w:themeFillTint="34"/>
        <w:tcBorders/>
      </w:tcPr>
    </w:tblStylePr>
    <w:tblStylePr w:type="band2Horz">
      <w:rPr>
        <w:rFonts w:ascii="Arial" w:hAnsi="Arial"/>
        <w:color w:val="2667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779" w:themeColor="accent5" w:themeShade="95"/>
      </w:rPr>
      <w:pPr>
        <w:pBdr/>
        <w:spacing/>
        <w:ind/>
      </w:pPr>
      <w:tblPr>
        <w:tblBorders/>
      </w:tblPr>
      <w:tcPr>
        <w:tcBorders/>
      </w:tcPr>
    </w:tblStylePr>
    <w:tblStylePr w:type="firstRow">
      <w:rPr>
        <w:b/>
        <w:color w:val="266779" w:themeColor="accent5" w:themeShade="95"/>
      </w:rPr>
      <w:pPr>
        <w:pBdr/>
        <w:spacing/>
        <w:ind/>
      </w:pPr>
      <w:tblPr>
        <w:tblBorders/>
      </w:tblPr>
      <w:tcPr>
        <w:tcBorders>
          <w:bottom w:val="single" w:color="4bacc6" w:themeColor="accent5" w:sz="12" w:space="0"/>
        </w:tcBorders>
      </w:tcPr>
    </w:tblStylePr>
    <w:tblStylePr w:type="lastCol">
      <w:rPr>
        <w:b/>
        <w:color w:val="266779" w:themeColor="accent5" w:themeShade="95"/>
      </w:rPr>
      <w:pPr>
        <w:pBdr/>
        <w:spacing/>
        <w:ind/>
      </w:pPr>
      <w:tblPr>
        <w:tblBorders/>
      </w:tblPr>
      <w:tcPr>
        <w:tcBorders/>
      </w:tcPr>
    </w:tblStylePr>
    <w:tblStylePr w:type="lastRow">
      <w:rPr>
        <w:b/>
        <w:color w:val="2667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5" w:customStyle="1">
    <w:name w:val="Grid Table 6 Colorful - Accent 6"/>
    <w:uiPriority w:val="99"/>
    <w:pPr>
      <w:pBdr/>
      <w:spacing w:after="0" w:line="240" w:lineRule="auto"/>
      <w:ind/>
    </w:pPr>
    <w:tblPr>
      <w:tblBorders>
        <w:top w:val="single" w:color="f79646" w:themeColor="accent6" w:sz="4" w:space="0"/>
        <w:left w:val="single" w:color="f79646" w:themeColor="accent6" w:sz="4" w:space="0"/>
        <w:bottom w:val="single" w:color="f79646" w:themeColor="accent6" w:sz="4" w:space="0"/>
        <w:right w:val="single" w:color="f79646" w:themeColor="accent6" w:sz="4" w:space="0"/>
        <w:insideH w:val="single" w:color="f79646" w:themeColor="accent6" w:sz="4" w:space="0"/>
        <w:insideV w:val="single" w:color="f79646" w:themeColor="accent6" w:sz="4" w:space="0"/>
      </w:tblBorders>
    </w:tblPr>
    <w:tcPr>
      <w:tcBorders/>
    </w:tcPr>
    <w:tblStylePr w:type="band1Horz">
      <w:rPr>
        <w:rFonts w:ascii="Arial" w:hAnsi="Arial"/>
        <w:color w:val="266779" w:themeColor="accent5" w:themeShade="95"/>
        <w:sz w:val="22"/>
      </w:rPr>
      <w:pPr>
        <w:pBdr/>
        <w:spacing/>
        <w:ind/>
      </w:pPr>
      <w:tblPr>
        <w:tblBorders/>
      </w:tblPr>
      <w:tcPr>
        <w:shd w:val="clear" w:color="fde9d9" w:themeColor="accent6" w:themeTint="34" w:fill="fde9d9" w:themeFill="accent6" w:themeFillTint="34"/>
        <w:tcBorders/>
      </w:tcPr>
    </w:tblStylePr>
    <w:tblStylePr w:type="band1Vert">
      <w:pPr>
        <w:pBdr/>
        <w:spacing/>
        <w:ind/>
      </w:pPr>
      <w:tblPr>
        <w:tblBorders/>
      </w:tblPr>
      <w:tcPr>
        <w:shd w:val="clear" w:color="fde9d9" w:themeColor="accent6" w:themeTint="34" w:fill="fde9d9" w:themeFill="accent6" w:themeFillTint="34"/>
        <w:tcBorders/>
      </w:tcPr>
    </w:tblStylePr>
    <w:tblStylePr w:type="band2Horz">
      <w:rPr>
        <w:rFonts w:ascii="Arial" w:hAnsi="Arial"/>
        <w:color w:val="2667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779" w:themeColor="accent5" w:themeShade="95"/>
      </w:rPr>
      <w:pPr>
        <w:pBdr/>
        <w:spacing/>
        <w:ind/>
      </w:pPr>
      <w:tblPr>
        <w:tblBorders/>
      </w:tblPr>
      <w:tcPr>
        <w:tcBorders/>
      </w:tcPr>
    </w:tblStylePr>
    <w:tblStylePr w:type="firstRow">
      <w:rPr>
        <w:b/>
        <w:color w:val="266779" w:themeColor="accent5" w:themeShade="95"/>
      </w:rPr>
      <w:pPr>
        <w:pBdr/>
        <w:spacing/>
        <w:ind/>
      </w:pPr>
      <w:tblPr>
        <w:tblBorders/>
      </w:tblPr>
      <w:tcPr>
        <w:tcBorders>
          <w:bottom w:val="single" w:color="f79646" w:themeColor="accent6" w:sz="12" w:space="0"/>
        </w:tcBorders>
      </w:tcPr>
    </w:tblStylePr>
    <w:tblStylePr w:type="lastCol">
      <w:rPr>
        <w:b/>
        <w:color w:val="266779" w:themeColor="accent5" w:themeShade="95"/>
      </w:rPr>
      <w:pPr>
        <w:pBdr/>
        <w:spacing/>
        <w:ind/>
      </w:pPr>
      <w:tblPr>
        <w:tblBorders/>
      </w:tblPr>
      <w:tcPr>
        <w:tcBorders/>
      </w:tcPr>
    </w:tblStylePr>
    <w:tblStylePr w:type="lastRow">
      <w:rPr>
        <w:b/>
        <w:color w:val="2667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6" w:customStyle="1">
    <w:name w:val="Grid Table 7 Colorful"/>
    <w:uiPriority w:val="99"/>
    <w:pPr>
      <w:pBdr/>
      <w:spacing w:after="0" w:line="240" w:lineRule="auto"/>
      <w:ind/>
    </w:pPr>
    <w:tblPr>
      <w:tblBorders>
        <w:bottom w:val="single" w:color="7e7e7e" w:themeColor="text1" w:themeTint="80" w:sz="4" w:space="0"/>
        <w:right w:val="single" w:color="7e7e7e" w:themeColor="text1" w:themeTint="80" w:sz="4" w:space="0"/>
        <w:insideH w:val="single" w:color="7e7e7e" w:themeColor="text1" w:themeTint="80" w:sz="4" w:space="0"/>
        <w:insideV w:val="single" w:color="7e7e7e" w:themeColor="text1" w:themeTint="80" w:sz="4" w:space="0"/>
      </w:tblBorders>
    </w:tblPr>
    <w:tcPr>
      <w:tcBorders/>
    </w:tcPr>
    <w:tblStylePr w:type="band1Horz">
      <w:rPr>
        <w:rFonts w:ascii="Arial" w:hAnsi="Arial"/>
        <w:color w:val="7e7e7e" w:themeColor="text1" w:themeTint="80" w:themeShade="95"/>
        <w:sz w:val="22"/>
      </w:rPr>
      <w:pPr>
        <w:pBdr/>
        <w:spacing/>
        <w:ind/>
      </w:pPr>
      <w:tblPr>
        <w:tblBorders/>
      </w:tblPr>
      <w:tcPr>
        <w:shd w:val="clear" w:color="f1f1f1" w:themeColor="text1" w:themeTint="0D" w:fill="f1f1f1" w:themeFill="text1" w:themeFillTint="0D"/>
        <w:tcBorders/>
      </w:tcPr>
    </w:tblStylePr>
    <w:tblStylePr w:type="band1Vert">
      <w:pPr>
        <w:pBdr/>
        <w:spacing/>
        <w:ind/>
      </w:pPr>
      <w:tblPr>
        <w:tblBorders/>
      </w:tblPr>
      <w:tcPr>
        <w:shd w:val="clear" w:color="f1f1f1" w:themeColor="text1" w:themeTint="0D" w:fill="f1f1f1" w:themeFill="text1" w:themeFillTint="0D"/>
        <w:tcBorders/>
      </w:tcPr>
    </w:tblStylePr>
    <w:tblStylePr w:type="band2Horz">
      <w:rPr>
        <w:rFonts w:ascii="Arial" w:hAnsi="Arial"/>
        <w:color w:val="7e7e7e"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e7e7e" w:themeColor="text1" w:themeTint="80" w:themeShade="95"/>
        <w:sz w:val="22"/>
      </w:rPr>
      <w:pPr>
        <w:pBdr/>
        <w:spacing/>
        <w:ind/>
        <w:jc w:val="right"/>
      </w:pPr>
      <w:tblPr>
        <w:tblBorders/>
      </w:tblPr>
      <w:tcPr>
        <w:shd w:val="clear" w:color="ffffff" w:fill="auto"/>
        <w:tcBorders>
          <w:top w:val="none" w:color="000000" w:sz="4" w:space="0"/>
          <w:left w:val="none" w:color="000000" w:sz="4" w:space="0"/>
          <w:bottom w:val="none" w:color="000000" w:sz="4" w:space="0"/>
          <w:right w:val="single" w:color="7e7e7e" w:themeColor="text1" w:themeTint="80" w:sz="4" w:space="0"/>
        </w:tcBorders>
      </w:tcPr>
    </w:tblStylePr>
    <w:tblStylePr w:type="firstRow">
      <w:rPr>
        <w:rFonts w:ascii="Arial" w:hAnsi="Arial"/>
        <w:b/>
        <w:color w:val="7e7e7e"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7e7e7e" w:themeColor="text1" w:themeTint="80" w:sz="4" w:space="0"/>
          <w:right w:val="none" w:color="000000" w:sz="4" w:space="0"/>
        </w:tcBorders>
      </w:tcPr>
    </w:tblStylePr>
    <w:tblStylePr w:type="lastCol">
      <w:rPr>
        <w:rFonts w:ascii="Arial" w:hAnsi="Arial"/>
        <w:i/>
        <w:color w:val="7e7e7e" w:themeColor="text1" w:themeTint="80" w:themeShade="95"/>
        <w:sz w:val="22"/>
      </w:rPr>
      <w:pPr>
        <w:pBdr/>
        <w:spacing/>
        <w:ind/>
      </w:pPr>
      <w:tblPr>
        <w:tblBorders/>
      </w:tblPr>
      <w:tcPr>
        <w:shd w:val="clear" w:color="ffffff" w:fill="auto"/>
        <w:tcBorders>
          <w:top w:val="none" w:color="000000" w:sz="4" w:space="0"/>
          <w:left w:val="single" w:color="7e7e7e" w:themeColor="text1" w:themeTint="80" w:sz="4" w:space="0"/>
          <w:bottom w:val="none" w:color="000000" w:sz="4" w:space="0"/>
          <w:right w:val="none" w:color="000000" w:sz="4" w:space="0"/>
        </w:tcBorders>
      </w:tcPr>
    </w:tblStylePr>
    <w:tblStylePr w:type="lastRow">
      <w:rPr>
        <w:rFonts w:ascii="Arial" w:hAnsi="Arial"/>
        <w:b/>
        <w:color w:val="7e7e7e" w:themeColor="text1" w:themeTint="80" w:themeShade="95"/>
        <w:sz w:val="22"/>
      </w:rPr>
      <w:pPr>
        <w:pBdr/>
        <w:spacing/>
        <w:ind/>
      </w:pPr>
      <w:tblPr>
        <w:tblBorders/>
      </w:tblPr>
      <w:tcPr>
        <w:shd w:val="clear" w:color="ffffff" w:themeColor="light1" w:fill="ffffff" w:themeFill="light1"/>
        <w:tcBorders>
          <w:top w:val="single" w:color="7e7e7e"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7" w:customStyle="1">
    <w:name w:val="Grid Table 7 Colorful - Accent 1"/>
    <w:uiPriority w:val="99"/>
    <w:pPr>
      <w:pBdr/>
      <w:spacing w:after="0" w:line="240" w:lineRule="auto"/>
      <w:ind/>
    </w:pPr>
    <w:tblPr>
      <w:tblBorders>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Pr>
    <w:tcPr>
      <w:tcBorders/>
    </w:tcPr>
    <w:tblStylePr w:type="band1Horz">
      <w:rPr>
        <w:rFonts w:ascii="Arial" w:hAnsi="Arial"/>
        <w:color w:val="a6bfdd" w:themeColor="accent1" w:themeTint="80" w:themeShade="95"/>
        <w:sz w:val="22"/>
      </w:rPr>
      <w:pPr>
        <w:pBdr/>
        <w:spacing/>
        <w:ind/>
      </w:pPr>
      <w:tblPr>
        <w:tblBorders/>
      </w:tblPr>
      <w:tcPr>
        <w:shd w:val="clear" w:color="dbe5f1" w:themeColor="accent1" w:themeTint="34" w:fill="dbe5f1" w:themeFill="accent1" w:themeFillTint="34"/>
        <w:tcBorders/>
      </w:tcPr>
    </w:tblStylePr>
    <w:tblStylePr w:type="band1Vert">
      <w:pPr>
        <w:pBdr/>
        <w:spacing/>
        <w:ind/>
      </w:pPr>
      <w:tblPr>
        <w:tblBorders/>
      </w:tblPr>
      <w:tcPr>
        <w:shd w:val="clear" w:color="dbe5f1" w:themeColor="accent1" w:themeTint="34" w:fill="dbe5f1" w:themeFill="accent1" w:themeFillTint="34"/>
        <w:tcBorders/>
      </w:tcPr>
    </w:tblStylePr>
    <w:tblStylePr w:type="band2Horz">
      <w:rPr>
        <w:rFonts w:ascii="Arial" w:hAnsi="Arial"/>
        <w:color w:val="a6bfdd"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a6bfdd" w:themeColor="accent1" w:themeTint="80" w:themeShade="95"/>
        <w:sz w:val="22"/>
      </w:rPr>
      <w:pPr>
        <w:pBdr/>
        <w:spacing/>
        <w:ind/>
        <w:jc w:val="right"/>
      </w:pPr>
      <w:tblPr>
        <w:tblBorders/>
      </w:tblPr>
      <w:tcPr>
        <w:shd w:val="clear" w:color="ffffff" w:fill="auto"/>
        <w:tcBorders>
          <w:top w:val="none" w:color="000000" w:sz="4" w:space="0"/>
          <w:left w:val="none" w:color="000000" w:sz="4" w:space="0"/>
          <w:bottom w:val="none" w:color="000000" w:sz="4" w:space="0"/>
          <w:right w:val="single" w:color="a6bfdd" w:themeColor="accent1" w:themeTint="80" w:sz="4" w:space="0"/>
        </w:tcBorders>
      </w:tcPr>
    </w:tblStylePr>
    <w:tblStylePr w:type="firstRow">
      <w:rPr>
        <w:rFonts w:ascii="Arial" w:hAnsi="Arial"/>
        <w:b/>
        <w:color w:val="a6bfdd"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a6bfdd" w:themeColor="accent1" w:themeTint="80" w:sz="4" w:space="0"/>
          <w:right w:val="none" w:color="000000" w:sz="4" w:space="0"/>
        </w:tcBorders>
      </w:tcPr>
    </w:tblStylePr>
    <w:tblStylePr w:type="lastCol">
      <w:rPr>
        <w:rFonts w:ascii="Arial" w:hAnsi="Arial"/>
        <w:i/>
        <w:color w:val="a6bfdd" w:themeColor="accent1" w:themeTint="80" w:themeShade="95"/>
        <w:sz w:val="22"/>
      </w:rPr>
      <w:pPr>
        <w:pBdr/>
        <w:spacing/>
        <w:ind/>
      </w:pPr>
      <w:tblPr>
        <w:tblBorders/>
      </w:tblPr>
      <w:tcPr>
        <w:shd w:val="clear" w:color="ffffff" w:fill="auto"/>
        <w:tcBorders>
          <w:top w:val="none" w:color="000000" w:sz="4" w:space="0"/>
          <w:left w:val="single" w:color="a6bfdd" w:themeColor="accent1" w:themeTint="80" w:sz="4" w:space="0"/>
          <w:bottom w:val="none" w:color="000000" w:sz="4" w:space="0"/>
          <w:right w:val="none" w:color="000000" w:sz="4" w:space="0"/>
        </w:tcBorders>
      </w:tcPr>
    </w:tblStylePr>
    <w:tblStylePr w:type="lastRow">
      <w:rPr>
        <w:rFonts w:ascii="Arial" w:hAnsi="Arial"/>
        <w:b/>
        <w:color w:val="a6bfdd" w:themeColor="accent1" w:themeTint="80" w:themeShade="95"/>
        <w:sz w:val="22"/>
      </w:rPr>
      <w:pPr>
        <w:pBdr/>
        <w:spacing/>
        <w:ind/>
      </w:pPr>
      <w:tblPr>
        <w:tblBorders/>
      </w:tblPr>
      <w:tcPr>
        <w:shd w:val="clear" w:color="ffffff" w:themeColor="light1" w:fill="ffffff" w:themeFill="light1"/>
        <w:tcBorders>
          <w:top w:val="single" w:color="a6bfdd"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8" w:customStyle="1">
    <w:name w:val="Grid Table 7 Colorful - Accent 2"/>
    <w:uiPriority w:val="99"/>
    <w:pPr>
      <w:pBdr/>
      <w:spacing w:after="0" w:line="240" w:lineRule="auto"/>
      <w:ind/>
    </w:pPr>
    <w:tblPr>
      <w:tblBorders>
        <w:bottom w:val="single" w:color="d99795" w:themeColor="accent2" w:themeTint="97" w:sz="4" w:space="0"/>
        <w:right w:val="single" w:color="d99795" w:themeColor="accent2" w:themeTint="97" w:sz="4" w:space="0"/>
        <w:insideH w:val="single" w:color="d99795" w:themeColor="accent2" w:themeTint="97" w:sz="4" w:space="0"/>
        <w:insideV w:val="single" w:color="d99795" w:themeColor="accent2" w:themeTint="97" w:sz="4" w:space="0"/>
      </w:tblBorders>
    </w:tblPr>
    <w:tcPr>
      <w:tcBorders/>
    </w:tcPr>
    <w:tblStylePr w:type="band1Horz">
      <w:rPr>
        <w:rFonts w:ascii="Arial" w:hAnsi="Arial"/>
        <w:color w:val="d99795" w:themeColor="accent2" w:themeTint="97" w:themeShade="95"/>
        <w:sz w:val="22"/>
      </w:rPr>
      <w:pPr>
        <w:pBdr/>
        <w:spacing/>
        <w:ind/>
      </w:pPr>
      <w:tblPr>
        <w:tblBorders/>
      </w:tblPr>
      <w:tcPr>
        <w:shd w:val="clear" w:color="f2dcdc" w:themeColor="accent2" w:themeTint="32" w:fill="f2dcdc" w:themeFill="accent2" w:themeFillTint="32"/>
        <w:tcBorders/>
      </w:tcPr>
    </w:tblStylePr>
    <w:tblStylePr w:type="band1Vert">
      <w:pPr>
        <w:pBdr/>
        <w:spacing/>
        <w:ind/>
      </w:pPr>
      <w:tblPr>
        <w:tblBorders/>
      </w:tblPr>
      <w:tcPr>
        <w:shd w:val="clear" w:color="f2dcdc" w:themeColor="accent2" w:themeTint="32" w:fill="f2dcdc" w:themeFill="accent2" w:themeFillTint="32"/>
        <w:tcBorders/>
      </w:tcPr>
    </w:tblStylePr>
    <w:tblStylePr w:type="band2Horz">
      <w:rPr>
        <w:rFonts w:ascii="Arial" w:hAnsi="Arial"/>
        <w:color w:val="d99795"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99795" w:themeColor="accent2" w:themeTint="97" w:themeShade="95"/>
        <w:sz w:val="22"/>
      </w:rPr>
      <w:pPr>
        <w:pBdr/>
        <w:spacing/>
        <w:ind/>
        <w:jc w:val="right"/>
      </w:pPr>
      <w:tblPr>
        <w:tblBorders/>
      </w:tblPr>
      <w:tcPr>
        <w:shd w:val="clear" w:color="ffffff" w:fill="auto"/>
        <w:tcBorders>
          <w:top w:val="none" w:color="000000" w:sz="4" w:space="0"/>
          <w:left w:val="none" w:color="000000" w:sz="4" w:space="0"/>
          <w:bottom w:val="none" w:color="000000" w:sz="4" w:space="0"/>
          <w:right w:val="single" w:color="d99795" w:themeColor="accent2" w:themeTint="97" w:sz="4" w:space="0"/>
        </w:tcBorders>
      </w:tcPr>
    </w:tblStylePr>
    <w:tblStylePr w:type="firstRow">
      <w:rPr>
        <w:rFonts w:ascii="Arial" w:hAnsi="Arial"/>
        <w:b/>
        <w:color w:val="d99795"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d99795" w:themeColor="accent2" w:themeTint="97" w:sz="4" w:space="0"/>
          <w:right w:val="none" w:color="000000" w:sz="4" w:space="0"/>
        </w:tcBorders>
      </w:tcPr>
    </w:tblStylePr>
    <w:tblStylePr w:type="lastCol">
      <w:rPr>
        <w:rFonts w:ascii="Arial" w:hAnsi="Arial"/>
        <w:i/>
        <w:color w:val="d99795" w:themeColor="accent2" w:themeTint="97" w:themeShade="95"/>
        <w:sz w:val="22"/>
      </w:rPr>
      <w:pPr>
        <w:pBdr/>
        <w:spacing/>
        <w:ind/>
      </w:pPr>
      <w:tblPr>
        <w:tblBorders/>
      </w:tblPr>
      <w:tcPr>
        <w:shd w:val="clear" w:color="ffffff" w:fill="auto"/>
        <w:tcBorders>
          <w:top w:val="none" w:color="000000" w:sz="4" w:space="0"/>
          <w:left w:val="single" w:color="d99795" w:themeColor="accent2" w:themeTint="97" w:sz="4" w:space="0"/>
          <w:bottom w:val="none" w:color="000000" w:sz="4" w:space="0"/>
          <w:right w:val="none" w:color="000000" w:sz="4" w:space="0"/>
        </w:tcBorders>
      </w:tcPr>
    </w:tblStylePr>
    <w:tblStylePr w:type="lastRow">
      <w:rPr>
        <w:rFonts w:ascii="Arial" w:hAnsi="Arial"/>
        <w:b/>
        <w:color w:val="d99795" w:themeColor="accent2" w:themeTint="97" w:themeShade="95"/>
        <w:sz w:val="22"/>
      </w:rPr>
      <w:pPr>
        <w:pBdr/>
        <w:spacing/>
        <w:ind/>
      </w:pPr>
      <w:tblPr>
        <w:tblBorders/>
      </w:tblPr>
      <w:tcPr>
        <w:shd w:val="clear" w:color="ffffff" w:themeColor="light1" w:fill="ffffff" w:themeFill="light1"/>
        <w:tcBorders>
          <w:top w:val="single" w:color="d99795"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9" w:customStyle="1">
    <w:name w:val="Grid Table 7 Colorful - Accent 3"/>
    <w:uiPriority w:val="99"/>
    <w:pPr>
      <w:pBdr/>
      <w:spacing w:after="0" w:line="240" w:lineRule="auto"/>
      <w:ind/>
    </w:pPr>
    <w:tblPr>
      <w:tblBorders>
        <w:bottom w:val="single" w:color="9bbb59" w:themeColor="accent3" w:themeTint="FE" w:sz="4" w:space="0"/>
        <w:right w:val="single" w:color="9bbb59" w:themeColor="accent3" w:themeTint="FE" w:sz="4" w:space="0"/>
        <w:insideH w:val="single" w:color="9bbb59" w:themeColor="accent3" w:themeTint="FE" w:sz="4" w:space="0"/>
        <w:insideV w:val="single" w:color="9bbb59" w:themeColor="accent3" w:themeTint="FE" w:sz="4" w:space="0"/>
      </w:tblBorders>
    </w:tblPr>
    <w:tcPr>
      <w:tcBorders/>
    </w:tcPr>
    <w:tblStylePr w:type="band1Horz">
      <w:rPr>
        <w:rFonts w:ascii="Arial" w:hAnsi="Arial"/>
        <w:color w:val="9bbb59" w:themeColor="accent3" w:themeTint="FE" w:themeShade="95"/>
        <w:sz w:val="22"/>
      </w:rPr>
      <w:pPr>
        <w:pBdr/>
        <w:spacing/>
        <w:ind/>
      </w:pPr>
      <w:tblPr>
        <w:tblBorders/>
      </w:tblPr>
      <w:tcPr>
        <w:shd w:val="clear" w:color="eaf1dd" w:themeColor="accent3" w:themeTint="34" w:fill="eaf1dd" w:themeFill="accent3" w:themeFillTint="34"/>
        <w:tcBorders/>
      </w:tcPr>
    </w:tblStylePr>
    <w:tblStylePr w:type="band1Vert">
      <w:pPr>
        <w:pBdr/>
        <w:spacing/>
        <w:ind/>
      </w:pPr>
      <w:tblPr>
        <w:tblBorders/>
      </w:tblPr>
      <w:tcPr>
        <w:shd w:val="clear" w:color="eaf1dd" w:themeColor="accent3" w:themeTint="34" w:fill="eaf1dd" w:themeFill="accent3" w:themeFillTint="34"/>
        <w:tcBorders/>
      </w:tcPr>
    </w:tblStylePr>
    <w:tblStylePr w:type="band2Horz">
      <w:rPr>
        <w:rFonts w:ascii="Arial" w:hAnsi="Arial"/>
        <w:color w:val="9bbb59"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bbb59" w:themeColor="accent3" w:themeTint="FE" w:themeShade="95"/>
        <w:sz w:val="22"/>
      </w:rPr>
      <w:pPr>
        <w:pBdr/>
        <w:spacing/>
        <w:ind/>
        <w:jc w:val="right"/>
      </w:pPr>
      <w:tblPr>
        <w:tblBorders/>
      </w:tblPr>
      <w:tcPr>
        <w:shd w:val="clear" w:color="ffffff" w:fill="auto"/>
        <w:tcBorders>
          <w:top w:val="none" w:color="000000" w:sz="4" w:space="0"/>
          <w:left w:val="none" w:color="000000" w:sz="4" w:space="0"/>
          <w:bottom w:val="none" w:color="000000" w:sz="4" w:space="0"/>
          <w:right w:val="single" w:color="9bbb59" w:themeColor="accent3" w:themeTint="FE" w:sz="4" w:space="0"/>
        </w:tcBorders>
      </w:tcPr>
    </w:tblStylePr>
    <w:tblStylePr w:type="firstRow">
      <w:rPr>
        <w:rFonts w:ascii="Arial" w:hAnsi="Arial"/>
        <w:b/>
        <w:color w:val="9bbb59"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9bbb59" w:themeColor="accent3" w:themeTint="FE" w:sz="4" w:space="0"/>
          <w:right w:val="none" w:color="000000" w:sz="4" w:space="0"/>
        </w:tcBorders>
      </w:tcPr>
    </w:tblStylePr>
    <w:tblStylePr w:type="lastCol">
      <w:rPr>
        <w:rFonts w:ascii="Arial" w:hAnsi="Arial"/>
        <w:i/>
        <w:color w:val="9bbb59" w:themeColor="accent3" w:themeTint="FE" w:themeShade="95"/>
        <w:sz w:val="22"/>
      </w:rPr>
      <w:pPr>
        <w:pBdr/>
        <w:spacing/>
        <w:ind/>
      </w:pPr>
      <w:tblPr>
        <w:tblBorders/>
      </w:tblPr>
      <w:tcPr>
        <w:shd w:val="clear" w:color="ffffff" w:fill="auto"/>
        <w:tcBorders>
          <w:top w:val="none" w:color="000000" w:sz="4" w:space="0"/>
          <w:left w:val="single" w:color="9bbb59" w:themeColor="accent3" w:themeTint="FE" w:sz="4" w:space="0"/>
          <w:bottom w:val="none" w:color="000000" w:sz="4" w:space="0"/>
          <w:right w:val="none" w:color="000000" w:sz="4" w:space="0"/>
        </w:tcBorders>
      </w:tcPr>
    </w:tblStylePr>
    <w:tblStylePr w:type="lastRow">
      <w:rPr>
        <w:rFonts w:ascii="Arial" w:hAnsi="Arial"/>
        <w:b/>
        <w:color w:val="9bbb59" w:themeColor="accent3" w:themeTint="FE" w:themeShade="95"/>
        <w:sz w:val="22"/>
      </w:rPr>
      <w:pPr>
        <w:pBdr/>
        <w:spacing/>
        <w:ind/>
      </w:pPr>
      <w:tblPr>
        <w:tblBorders/>
      </w:tblPr>
      <w:tcPr>
        <w:shd w:val="clear" w:color="ffffff" w:themeColor="light1" w:fill="ffffff" w:themeFill="light1"/>
        <w:tcBorders>
          <w:top w:val="single" w:color="9bbb59"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0" w:customStyle="1">
    <w:name w:val="Grid Table 7 Colorful - Accent 4"/>
    <w:uiPriority w:val="99"/>
    <w:pPr>
      <w:pBdr/>
      <w:spacing w:after="0" w:line="240" w:lineRule="auto"/>
      <w:ind/>
    </w:pPr>
    <w:tblPr>
      <w:tblBorders>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Pr>
    <w:tcPr>
      <w:tcBorders/>
    </w:tcPr>
    <w:tblStylePr w:type="band1Horz">
      <w:rPr>
        <w:rFonts w:ascii="Arial" w:hAnsi="Arial"/>
        <w:color w:val="b2a1c6" w:themeColor="accent4" w:themeTint="9A" w:themeShade="95"/>
        <w:sz w:val="22"/>
      </w:rPr>
      <w:pPr>
        <w:pBdr/>
        <w:spacing/>
        <w:ind/>
      </w:pPr>
      <w:tblPr>
        <w:tblBorders/>
      </w:tblPr>
      <w:tcPr>
        <w:shd w:val="clear" w:color="e5dfec" w:themeColor="accent4" w:themeTint="34" w:fill="e5dfec" w:themeFill="accent4" w:themeFillTint="34"/>
        <w:tcBorders/>
      </w:tcPr>
    </w:tblStylePr>
    <w:tblStylePr w:type="band1Vert">
      <w:pPr>
        <w:pBdr/>
        <w:spacing/>
        <w:ind/>
      </w:pPr>
      <w:tblPr>
        <w:tblBorders/>
      </w:tblPr>
      <w:tcPr>
        <w:shd w:val="clear" w:color="e5dfec" w:themeColor="accent4" w:themeTint="34" w:fill="e5dfec" w:themeFill="accent4" w:themeFillTint="34"/>
        <w:tcBorders/>
      </w:tcPr>
    </w:tblStylePr>
    <w:tblStylePr w:type="band2Horz">
      <w:rPr>
        <w:rFonts w:ascii="Arial" w:hAnsi="Arial"/>
        <w:color w:val="b2a1c6"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a1c6" w:themeColor="accent4" w:themeTint="9A" w:themeShade="95"/>
        <w:sz w:val="22"/>
      </w:rPr>
      <w:pPr>
        <w:pBdr/>
        <w:spacing/>
        <w:ind/>
        <w:jc w:val="right"/>
      </w:pPr>
      <w:tblPr>
        <w:tblBorders/>
      </w:tblPr>
      <w:tcPr>
        <w:shd w:val="clear" w:color="ffffff" w:fill="auto"/>
        <w:tcBorders>
          <w:top w:val="none" w:color="000000" w:sz="4" w:space="0"/>
          <w:left w:val="none" w:color="000000" w:sz="4" w:space="0"/>
          <w:bottom w:val="none" w:color="000000" w:sz="4" w:space="0"/>
          <w:right w:val="single" w:color="b2a1c6" w:themeColor="accent4" w:themeTint="9A" w:sz="4" w:space="0"/>
        </w:tcBorders>
      </w:tcPr>
    </w:tblStylePr>
    <w:tblStylePr w:type="firstRow">
      <w:rPr>
        <w:rFonts w:ascii="Arial" w:hAnsi="Arial"/>
        <w:b/>
        <w:color w:val="b2a1c6"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b2a1c6" w:themeColor="accent4" w:themeTint="9A" w:sz="4" w:space="0"/>
          <w:right w:val="none" w:color="000000" w:sz="4" w:space="0"/>
        </w:tcBorders>
      </w:tcPr>
    </w:tblStylePr>
    <w:tblStylePr w:type="lastCol">
      <w:rPr>
        <w:rFonts w:ascii="Arial" w:hAnsi="Arial"/>
        <w:i/>
        <w:color w:val="b2a1c6" w:themeColor="accent4" w:themeTint="9A" w:themeShade="95"/>
        <w:sz w:val="22"/>
      </w:rPr>
      <w:pPr>
        <w:pBdr/>
        <w:spacing/>
        <w:ind/>
      </w:pPr>
      <w:tblPr>
        <w:tblBorders/>
      </w:tblPr>
      <w:tcPr>
        <w:shd w:val="clear" w:color="ffffff" w:fill="auto"/>
        <w:tcBorders>
          <w:top w:val="none" w:color="000000" w:sz="4" w:space="0"/>
          <w:left w:val="single" w:color="b2a1c6" w:themeColor="accent4" w:themeTint="9A" w:sz="4" w:space="0"/>
          <w:bottom w:val="none" w:color="000000" w:sz="4" w:space="0"/>
          <w:right w:val="none" w:color="000000" w:sz="4" w:space="0"/>
        </w:tcBorders>
      </w:tcPr>
    </w:tblStylePr>
    <w:tblStylePr w:type="lastRow">
      <w:rPr>
        <w:rFonts w:ascii="Arial" w:hAnsi="Arial"/>
        <w:b/>
        <w:color w:val="b2a1c6" w:themeColor="accent4" w:themeTint="9A" w:themeShade="95"/>
        <w:sz w:val="22"/>
      </w:rPr>
      <w:pPr>
        <w:pBdr/>
        <w:spacing/>
        <w:ind/>
      </w:pPr>
      <w:tblPr>
        <w:tblBorders/>
      </w:tblPr>
      <w:tcPr>
        <w:shd w:val="clear" w:color="ffffff" w:themeColor="light1" w:fill="ffffff" w:themeFill="light1"/>
        <w:tcBorders>
          <w:top w:val="single" w:color="b2a1c6"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1" w:customStyle="1">
    <w:name w:val="Grid Table 7 Colorful - Accent 5"/>
    <w:uiPriority w:val="99"/>
    <w:pPr>
      <w:pBdr/>
      <w:spacing w:after="0" w:line="240" w:lineRule="auto"/>
      <w:ind/>
    </w:pPr>
    <w:tblPr>
      <w:tblBorders>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Pr>
    <w:tcPr>
      <w:tcBorders/>
    </w:tcPr>
    <w:tblStylePr w:type="band1Horz">
      <w:rPr>
        <w:rFonts w:ascii="Arial" w:hAnsi="Arial"/>
        <w:color w:val="266779" w:themeColor="accent5" w:themeShade="95"/>
        <w:sz w:val="22"/>
      </w:rPr>
      <w:pPr>
        <w:pBdr/>
        <w:spacing/>
        <w:ind/>
      </w:pPr>
      <w:tblPr>
        <w:tblBorders/>
      </w:tblPr>
      <w:tcPr>
        <w:shd w:val="clear" w:color="daeef3" w:themeColor="accent5" w:themeTint="34" w:fill="daeef3" w:themeFill="accent5" w:themeFillTint="34"/>
        <w:tcBorders/>
      </w:tcPr>
    </w:tblStylePr>
    <w:tblStylePr w:type="band1Vert">
      <w:pPr>
        <w:pBdr/>
        <w:spacing/>
        <w:ind/>
      </w:pPr>
      <w:tblPr>
        <w:tblBorders/>
      </w:tblPr>
      <w:tcPr>
        <w:shd w:val="clear" w:color="daeef3" w:themeColor="accent5" w:themeTint="34" w:fill="daeef3" w:themeFill="accent5" w:themeFillTint="34"/>
        <w:tcBorders/>
      </w:tcPr>
    </w:tblStylePr>
    <w:tblStylePr w:type="band2Horz">
      <w:rPr>
        <w:rFonts w:ascii="Arial" w:hAnsi="Arial"/>
        <w:color w:val="2667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779" w:themeColor="accent5" w:themeShade="95"/>
        <w:sz w:val="22"/>
      </w:rPr>
      <w:pPr>
        <w:pBdr/>
        <w:spacing/>
        <w:ind/>
        <w:jc w:val="right"/>
      </w:pPr>
      <w:tblPr>
        <w:tblBorders/>
      </w:tblPr>
      <w:tcPr>
        <w:shd w:val="clear" w:color="ffffff" w:fill="auto"/>
        <w:tcBorders>
          <w:top w:val="none" w:color="000000" w:sz="4" w:space="0"/>
          <w:left w:val="none" w:color="000000" w:sz="4" w:space="0"/>
          <w:bottom w:val="none" w:color="000000" w:sz="4" w:space="0"/>
          <w:right w:val="single" w:color="99d0de" w:themeColor="accent5" w:themeTint="90" w:sz="4" w:space="0"/>
        </w:tcBorders>
      </w:tcPr>
    </w:tblStylePr>
    <w:tblStylePr w:type="firstRow">
      <w:rPr>
        <w:rFonts w:ascii="Arial" w:hAnsi="Arial"/>
        <w:b/>
        <w:color w:val="2667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99d0de" w:themeColor="accent5" w:themeTint="90" w:sz="4" w:space="0"/>
          <w:right w:val="none" w:color="000000" w:sz="4" w:space="0"/>
        </w:tcBorders>
      </w:tcPr>
    </w:tblStylePr>
    <w:tblStylePr w:type="lastCol">
      <w:rPr>
        <w:rFonts w:ascii="Arial" w:hAnsi="Arial"/>
        <w:i/>
        <w:color w:val="266779" w:themeColor="accent5" w:themeShade="95"/>
        <w:sz w:val="22"/>
      </w:rPr>
      <w:pPr>
        <w:pBdr/>
        <w:spacing/>
        <w:ind/>
      </w:pPr>
      <w:tblPr>
        <w:tblBorders/>
      </w:tblPr>
      <w:tcPr>
        <w:shd w:val="clear" w:color="ffffff" w:fill="auto"/>
        <w:tcBorders>
          <w:top w:val="none" w:color="000000" w:sz="4" w:space="0"/>
          <w:left w:val="single" w:color="99d0de" w:themeColor="accent5" w:themeTint="90" w:sz="4" w:space="0"/>
          <w:bottom w:val="none" w:color="000000" w:sz="4" w:space="0"/>
          <w:right w:val="none" w:color="000000" w:sz="4" w:space="0"/>
        </w:tcBorders>
      </w:tcPr>
    </w:tblStylePr>
    <w:tblStylePr w:type="lastRow">
      <w:rPr>
        <w:rFonts w:ascii="Arial" w:hAnsi="Arial"/>
        <w:b/>
        <w:color w:val="266779" w:themeColor="accent5" w:themeShade="95"/>
        <w:sz w:val="22"/>
      </w:rPr>
      <w:pPr>
        <w:pBdr/>
        <w:spacing/>
        <w:ind/>
      </w:pPr>
      <w:tblPr>
        <w:tblBorders/>
      </w:tblPr>
      <w:tcPr>
        <w:shd w:val="clear" w:color="ffffff" w:themeColor="light1" w:fill="ffffff" w:themeFill="light1"/>
        <w:tcBorders>
          <w:top w:val="single" w:color="99d0de"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2" w:customStyle="1">
    <w:name w:val="Grid Table 7 Colorful - Accent 6"/>
    <w:uiPriority w:val="99"/>
    <w:pPr>
      <w:pBdr/>
      <w:spacing w:after="0" w:line="240" w:lineRule="auto"/>
      <w:ind/>
    </w:pPr>
    <w:tblPr>
      <w:tblBorders>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Pr>
    <w:tcPr>
      <w:tcBorders/>
    </w:tcPr>
    <w:tblStylePr w:type="band1Horz">
      <w:rPr>
        <w:rFonts w:ascii="Arial" w:hAnsi="Arial"/>
        <w:color w:val="b15407" w:themeColor="accent6" w:themeShade="95"/>
        <w:sz w:val="22"/>
      </w:rPr>
      <w:pPr>
        <w:pBdr/>
        <w:spacing/>
        <w:ind/>
      </w:pPr>
      <w:tblPr>
        <w:tblBorders/>
      </w:tblPr>
      <w:tcPr>
        <w:shd w:val="clear" w:color="fde9d9" w:themeColor="accent6" w:themeTint="34" w:fill="fde9d9" w:themeFill="accent6" w:themeFillTint="34"/>
        <w:tcBorders/>
      </w:tcPr>
    </w:tblStylePr>
    <w:tblStylePr w:type="band1Vert">
      <w:pPr>
        <w:pBdr/>
        <w:spacing/>
        <w:ind/>
      </w:pPr>
      <w:tblPr>
        <w:tblBorders/>
      </w:tblPr>
      <w:tcPr>
        <w:shd w:val="clear" w:color="fde9d9" w:themeColor="accent6" w:themeTint="34" w:fill="fde9d9" w:themeFill="accent6" w:themeFillTint="34"/>
        <w:tcBorders/>
      </w:tcPr>
    </w:tblStylePr>
    <w:tblStylePr w:type="band2Horz">
      <w:rPr>
        <w:rFonts w:ascii="Arial" w:hAnsi="Arial"/>
        <w:color w:val="b15407"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15407" w:themeColor="accent6" w:themeShade="95"/>
        <w:sz w:val="22"/>
      </w:rPr>
      <w:pPr>
        <w:pBdr/>
        <w:spacing/>
        <w:ind/>
        <w:jc w:val="right"/>
      </w:pPr>
      <w:tblPr>
        <w:tblBorders/>
      </w:tblPr>
      <w:tcPr>
        <w:shd w:val="clear" w:color="ffffff" w:fill="auto"/>
        <w:tcBorders>
          <w:top w:val="none" w:color="000000" w:sz="4" w:space="0"/>
          <w:left w:val="none" w:color="000000" w:sz="4" w:space="0"/>
          <w:bottom w:val="none" w:color="000000" w:sz="4" w:space="0"/>
          <w:right w:val="single" w:color="fac396" w:themeColor="accent6" w:themeTint="90" w:sz="4" w:space="0"/>
        </w:tcBorders>
      </w:tcPr>
    </w:tblStylePr>
    <w:tblStylePr w:type="firstRow">
      <w:rPr>
        <w:rFonts w:ascii="Arial" w:hAnsi="Arial"/>
        <w:b/>
        <w:color w:val="b15407"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fac396" w:themeColor="accent6" w:themeTint="90" w:sz="4" w:space="0"/>
          <w:right w:val="none" w:color="000000" w:sz="4" w:space="0"/>
        </w:tcBorders>
      </w:tcPr>
    </w:tblStylePr>
    <w:tblStylePr w:type="lastCol">
      <w:rPr>
        <w:rFonts w:ascii="Arial" w:hAnsi="Arial"/>
        <w:i/>
        <w:color w:val="b15407" w:themeColor="accent6" w:themeShade="95"/>
        <w:sz w:val="22"/>
      </w:rPr>
      <w:pPr>
        <w:pBdr/>
        <w:spacing/>
        <w:ind/>
      </w:pPr>
      <w:tblPr>
        <w:tblBorders/>
      </w:tblPr>
      <w:tcPr>
        <w:shd w:val="clear" w:color="ffffff" w:fill="auto"/>
        <w:tcBorders>
          <w:top w:val="none" w:color="000000" w:sz="4" w:space="0"/>
          <w:left w:val="single" w:color="fac396" w:themeColor="accent6" w:themeTint="90" w:sz="4" w:space="0"/>
          <w:bottom w:val="none" w:color="000000" w:sz="4" w:space="0"/>
          <w:right w:val="none" w:color="000000" w:sz="4" w:space="0"/>
        </w:tcBorders>
      </w:tcPr>
    </w:tblStylePr>
    <w:tblStylePr w:type="lastRow">
      <w:rPr>
        <w:rFonts w:ascii="Arial" w:hAnsi="Arial"/>
        <w:b/>
        <w:color w:val="b15407" w:themeColor="accent6" w:themeShade="95"/>
        <w:sz w:val="22"/>
      </w:rPr>
      <w:pPr>
        <w:pBdr/>
        <w:spacing/>
        <w:ind/>
      </w:pPr>
      <w:tblPr>
        <w:tblBorders/>
      </w:tblPr>
      <w:tcPr>
        <w:shd w:val="clear" w:color="ffffff" w:themeColor="light1" w:fill="ffffff" w:themeFill="light1"/>
        <w:tcBorders>
          <w:top w:val="single" w:color="fac396"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3" w:customStyle="1">
    <w:name w:val="List Table 1 Light"/>
    <w:uiPriority w:val="99"/>
    <w:pPr>
      <w:pBdr/>
      <w:spacing w:after="0" w:line="240" w:lineRule="auto"/>
      <w:ind/>
    </w:pPr>
    <w:tblPr>
      <w:tblBorders/>
    </w:tblPr>
    <w:tcPr>
      <w:tcBorders/>
    </w:tcPr>
    <w:tblStylePr w:type="band1Horz">
      <w:pPr>
        <w:pBdr/>
        <w:spacing/>
        <w:ind/>
      </w:pPr>
      <w:tblPr>
        <w:tblBorders/>
      </w:tblPr>
      <w:tcPr>
        <w:shd w:val="clear" w:color="bebebe" w:themeColor="text1" w:themeTint="40" w:fill="bebebe" w:themeFill="text1" w:themeFillTint="40"/>
        <w:tcBorders/>
      </w:tcPr>
    </w:tblStylePr>
    <w:tblStylePr w:type="band1Vert">
      <w:pPr>
        <w:pBdr/>
        <w:spacing/>
        <w:ind/>
      </w:pPr>
      <w:tblPr>
        <w:tblBorders/>
      </w:tblPr>
      <w:tcPr>
        <w:shd w:val="clear" w:color="bebebe" w:themeColor="text1" w:themeTint="40" w:fill="bebebe"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4" w:customStyle="1">
    <w:name w:val="List Table 1 Light - Accent 1"/>
    <w:uiPriority w:val="99"/>
    <w:pPr>
      <w:pBdr/>
      <w:spacing w:after="0" w:line="240" w:lineRule="auto"/>
      <w:ind/>
    </w:pPr>
    <w:tblPr>
      <w:tblBorders/>
    </w:tblPr>
    <w:tcPr>
      <w:tcBorders/>
    </w:tcPr>
    <w:tblStylePr w:type="band1Horz">
      <w:pPr>
        <w:pBdr/>
        <w:spacing/>
        <w:ind/>
      </w:pPr>
      <w:tblPr>
        <w:tblBorders/>
      </w:tblPr>
      <w:tcPr>
        <w:shd w:val="clear" w:color="d2dfee" w:themeColor="accent1" w:themeTint="40" w:fill="d2dfee" w:themeFill="accent1" w:themeFillTint="40"/>
        <w:tcBorders/>
      </w:tcPr>
    </w:tblStylePr>
    <w:tblStylePr w:type="band1Vert">
      <w:pPr>
        <w:pBdr/>
        <w:spacing/>
        <w:ind/>
      </w:pPr>
      <w:tblPr>
        <w:tblBorders/>
      </w:tblPr>
      <w:tcPr>
        <w:shd w:val="clear" w:color="d2dfee" w:themeColor="accent1" w:themeTint="40" w:fill="d2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4f81bd"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4f81bd"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5" w:customStyle="1">
    <w:name w:val="List Table 1 Light - Accent 2"/>
    <w:uiPriority w:val="99"/>
    <w:pPr>
      <w:pBdr/>
      <w:spacing w:after="0" w:line="240" w:lineRule="auto"/>
      <w:ind/>
    </w:pPr>
    <w:tblPr>
      <w:tblBorders/>
    </w:tblPr>
    <w:tcPr>
      <w:tcBorders/>
    </w:tcPr>
    <w:tblStylePr w:type="band1Horz">
      <w:pPr>
        <w:pBdr/>
        <w:spacing/>
        <w:ind/>
      </w:pPr>
      <w:tblPr>
        <w:tblBorders/>
      </w:tblPr>
      <w:tcPr>
        <w:shd w:val="clear" w:color="efd3d2" w:themeColor="accent2" w:themeTint="40" w:fill="efd3d2" w:themeFill="accent2" w:themeFillTint="40"/>
        <w:tcBorders/>
      </w:tcPr>
    </w:tblStylePr>
    <w:tblStylePr w:type="band1Vert">
      <w:pPr>
        <w:pBdr/>
        <w:spacing/>
        <w:ind/>
      </w:pPr>
      <w:tblPr>
        <w:tblBorders/>
      </w:tblPr>
      <w:tcPr>
        <w:shd w:val="clear" w:color="efd3d2"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c0504d"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c0504d"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6" w:customStyle="1">
    <w:name w:val="List Table 1 Light - Accent 3"/>
    <w:uiPriority w:val="99"/>
    <w:pPr>
      <w:pBdr/>
      <w:spacing w:after="0" w:line="240" w:lineRule="auto"/>
      <w:ind/>
    </w:pPr>
    <w:tblPr>
      <w:tblBorders/>
    </w:tblPr>
    <w:tcPr>
      <w:tcBorders/>
    </w:tcPr>
    <w:tblStylePr w:type="band1Horz">
      <w:pPr>
        <w:pBdr/>
        <w:spacing/>
        <w:ind/>
      </w:pPr>
      <w:tblPr>
        <w:tblBorders/>
      </w:tblPr>
      <w:tcPr>
        <w:shd w:val="clear" w:color="e5edd5" w:themeColor="accent3" w:themeTint="40" w:fill="e5edd5" w:themeFill="accent3" w:themeFillTint="40"/>
        <w:tcBorders/>
      </w:tcPr>
    </w:tblStylePr>
    <w:tblStylePr w:type="band1Vert">
      <w:pPr>
        <w:pBdr/>
        <w:spacing/>
        <w:ind/>
      </w:pPr>
      <w:tblPr>
        <w:tblBorders/>
      </w:tblPr>
      <w:tcPr>
        <w:shd w:val="clear" w:color="e5edd5" w:themeColor="accent3" w:themeTint="40" w:fill="e5ed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9bbb59"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9bbb59"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7" w:customStyle="1">
    <w:name w:val="List Table 1 Light - Accent 4"/>
    <w:uiPriority w:val="99"/>
    <w:pPr>
      <w:pBdr/>
      <w:spacing w:after="0" w:line="240" w:lineRule="auto"/>
      <w:ind/>
    </w:pPr>
    <w:tblPr>
      <w:tblBorders/>
    </w:tblPr>
    <w:tcPr>
      <w:tcBorders/>
    </w:tcPr>
    <w:tblStylePr w:type="band1Horz">
      <w:pPr>
        <w:pBdr/>
        <w:spacing/>
        <w:ind/>
      </w:pPr>
      <w:tblPr>
        <w:tblBorders/>
      </w:tblPr>
      <w:tcPr>
        <w:shd w:val="clear" w:color="dfd8e7" w:themeColor="accent4" w:themeTint="40" w:fill="dfd8e7" w:themeFill="accent4" w:themeFillTint="40"/>
        <w:tcBorders/>
      </w:tcPr>
    </w:tblStylePr>
    <w:tblStylePr w:type="band1Vert">
      <w:pPr>
        <w:pBdr/>
        <w:spacing/>
        <w:ind/>
      </w:pPr>
      <w:tblPr>
        <w:tblBorders/>
      </w:tblPr>
      <w:tcPr>
        <w:shd w:val="clear" w:color="dfd8e7" w:themeColor="accent4" w:themeTint="40" w:fill="dfd8e7"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8064a2"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8064a2"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8" w:customStyle="1">
    <w:name w:val="List Table 1 Light - Accent 5"/>
    <w:uiPriority w:val="99"/>
    <w:pPr>
      <w:pBdr/>
      <w:spacing w:after="0" w:line="240" w:lineRule="auto"/>
      <w:ind/>
    </w:pPr>
    <w:tblPr>
      <w:tblBorders/>
    </w:tblPr>
    <w:tcPr>
      <w:tcBorders/>
    </w:tcPr>
    <w:tblStylePr w:type="band1Horz">
      <w:pPr>
        <w:pBdr/>
        <w:spacing/>
        <w:ind/>
      </w:pPr>
      <w:tblPr>
        <w:tblBorders/>
      </w:tblPr>
      <w:tcPr>
        <w:shd w:val="clear" w:color="d1eaf0" w:themeColor="accent5" w:themeTint="40" w:fill="d1eaf0" w:themeFill="accent5" w:themeFillTint="40"/>
        <w:tcBorders/>
      </w:tcPr>
    </w:tblStylePr>
    <w:tblStylePr w:type="band1Vert">
      <w:pPr>
        <w:pBdr/>
        <w:spacing/>
        <w:ind/>
      </w:pPr>
      <w:tblPr>
        <w:tblBorders/>
      </w:tblPr>
      <w:tcPr>
        <w:shd w:val="clear" w:color="d1eaf0" w:themeColor="accent5" w:themeTint="40" w:fill="d1eaf0"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4bacc6"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4bacc6"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9" w:customStyle="1">
    <w:name w:val="List Table 1 Light - Accent 6"/>
    <w:uiPriority w:val="99"/>
    <w:pPr>
      <w:pBdr/>
      <w:spacing w:after="0" w:line="240" w:lineRule="auto"/>
      <w:ind/>
    </w:pPr>
    <w:tblPr>
      <w:tblBorders/>
    </w:tblPr>
    <w:tcPr>
      <w:tcBorders/>
    </w:tcPr>
    <w:tblStylePr w:type="band1Horz">
      <w:pPr>
        <w:pBdr/>
        <w:spacing/>
        <w:ind/>
      </w:pPr>
      <w:tblPr>
        <w:tblBorders/>
      </w:tblPr>
      <w:tcPr>
        <w:shd w:val="clear" w:color="fce4d0" w:themeColor="accent6" w:themeTint="40" w:fill="fce4d0" w:themeFill="accent6" w:themeFillTint="40"/>
        <w:tcBorders/>
      </w:tcPr>
    </w:tblStylePr>
    <w:tblStylePr w:type="band1Vert">
      <w:pPr>
        <w:pBdr/>
        <w:spacing/>
        <w:ind/>
      </w:pPr>
      <w:tblPr>
        <w:tblBorders/>
      </w:tblPr>
      <w:tcPr>
        <w:shd w:val="clear" w:color="fce4d0" w:themeColor="accent6" w:themeTint="40" w:fill="fce4d0"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f79646"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f79646"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0" w:customStyle="1">
    <w:name w:val="List Table 2"/>
    <w:uiPriority w:val="99"/>
    <w:pPr>
      <w:pBdr/>
      <w:spacing w:after="0" w:line="240" w:lineRule="auto"/>
      <w:ind/>
    </w:pPr>
    <w:tblPr>
      <w:tblBorders>
        <w:top w:val="single" w:color="6e6e6e" w:themeColor="text1" w:themeTint="90" w:sz="4" w:space="0"/>
        <w:bottom w:val="single" w:color="6e6e6e" w:themeColor="text1" w:themeTint="90" w:sz="4" w:space="0"/>
        <w:insideH w:val="single" w:color="6e6e6e" w:themeColor="text1" w:themeTint="90" w:sz="4" w:space="0"/>
      </w:tblBorders>
    </w:tblPr>
    <w:tcPr>
      <w:tcBorders/>
    </w:tcPr>
    <w:tblStylePr w:type="band1Horz">
      <w:rPr>
        <w:rFonts w:ascii="Arial" w:hAnsi="Arial"/>
        <w:color w:val="404040"/>
        <w:sz w:val="22"/>
      </w:rPr>
      <w:pPr>
        <w:pBdr/>
        <w:spacing/>
        <w:ind/>
      </w:pPr>
      <w:tblPr>
        <w:tblBorders/>
      </w:tblPr>
      <w:tcPr>
        <w:shd w:val="clear" w:color="bebebe" w:themeColor="text1" w:themeTint="40" w:fill="bebebe" w:themeFill="text1" w:themeFillTint="40"/>
        <w:tcBorders/>
      </w:tcPr>
    </w:tblStylePr>
    <w:tblStylePr w:type="band1Vert">
      <w:rPr>
        <w:rFonts w:ascii="Arial" w:hAnsi="Arial"/>
        <w:color w:val="404040"/>
        <w:sz w:val="22"/>
      </w:rPr>
      <w:pPr>
        <w:pBdr/>
        <w:spacing/>
        <w:ind/>
      </w:pPr>
      <w:tblPr>
        <w:tblBorders/>
      </w:tblPr>
      <w:tcPr>
        <w:shd w:val="clear" w:color="bebebe" w:themeColor="text1" w:themeTint="40" w:fill="bebebe"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6e6e6e" w:themeColor="text1" w:themeTint="90" w:sz="4" w:space="0"/>
          <w:left w:val="none" w:color="000000" w:sz="4" w:space="0"/>
          <w:bottom w:val="single" w:color="6e6e6e"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6e6e6e" w:themeColor="text1" w:themeTint="90" w:sz="4" w:space="0"/>
          <w:left w:val="none" w:color="000000" w:sz="4" w:space="0"/>
          <w:bottom w:val="single" w:color="6e6e6e"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1" w:customStyle="1">
    <w:name w:val="List Table 2 - Accent 1"/>
    <w:uiPriority w:val="99"/>
    <w:pPr>
      <w:pBdr/>
      <w:spacing w:after="0" w:line="240" w:lineRule="auto"/>
      <w:ind/>
    </w:pPr>
    <w:tblPr>
      <w:tblBorders>
        <w:top w:val="single" w:color="9bb7d9" w:themeColor="accent1" w:themeTint="90" w:sz="4" w:space="0"/>
        <w:bottom w:val="single" w:color="9bb7d9" w:themeColor="accent1" w:themeTint="90" w:sz="4" w:space="0"/>
        <w:insideH w:val="single" w:color="9bb7d9" w:themeColor="accent1" w:themeTint="90" w:sz="4" w:space="0"/>
      </w:tblBorders>
    </w:tblPr>
    <w:tcPr>
      <w:tcBorders/>
    </w:tcPr>
    <w:tblStylePr w:type="band1Horz">
      <w:rPr>
        <w:rFonts w:ascii="Arial" w:hAnsi="Arial"/>
        <w:color w:val="404040"/>
        <w:sz w:val="22"/>
      </w:rPr>
      <w:pPr>
        <w:pBdr/>
        <w:spacing/>
        <w:ind/>
      </w:pPr>
      <w:tblPr>
        <w:tblBorders/>
      </w:tblPr>
      <w:tcPr>
        <w:shd w:val="clear" w:color="d2dfee" w:themeColor="accent1" w:themeTint="40" w:fill="d2dfee" w:themeFill="accent1" w:themeFillTint="40"/>
        <w:tcBorders/>
      </w:tcPr>
    </w:tblStylePr>
    <w:tblStylePr w:type="band1Vert">
      <w:rPr>
        <w:rFonts w:ascii="Arial" w:hAnsi="Arial"/>
        <w:color w:val="404040"/>
        <w:sz w:val="22"/>
      </w:rPr>
      <w:pPr>
        <w:pBdr/>
        <w:spacing/>
        <w:ind/>
      </w:pPr>
      <w:tblPr>
        <w:tblBorders/>
      </w:tblPr>
      <w:tcPr>
        <w:shd w:val="clear" w:color="d2dfee" w:themeColor="accent1" w:themeTint="40" w:fill="d2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9bb7d9" w:themeColor="accent1" w:themeTint="90" w:sz="4" w:space="0"/>
          <w:left w:val="none" w:color="000000" w:sz="4" w:space="0"/>
          <w:bottom w:val="single" w:color="9bb7d9"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9bb7d9" w:themeColor="accent1" w:themeTint="90" w:sz="4" w:space="0"/>
          <w:left w:val="none" w:color="000000" w:sz="4" w:space="0"/>
          <w:bottom w:val="single" w:color="9bb7d9"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2" w:customStyle="1">
    <w:name w:val="List Table 2 - Accent 2"/>
    <w:uiPriority w:val="99"/>
    <w:pPr>
      <w:pBdr/>
      <w:spacing w:after="0" w:line="240" w:lineRule="auto"/>
      <w:ind/>
    </w:pPr>
    <w:tblPr>
      <w:tblBorders>
        <w:top w:val="single" w:color="db9c9a" w:themeColor="accent2" w:themeTint="90" w:sz="4" w:space="0"/>
        <w:bottom w:val="single" w:color="db9c9a" w:themeColor="accent2" w:themeTint="90" w:sz="4" w:space="0"/>
        <w:insideH w:val="single" w:color="db9c9a" w:themeColor="accent2" w:themeTint="90" w:sz="4" w:space="0"/>
      </w:tblBorders>
    </w:tblPr>
    <w:tcPr>
      <w:tcBorders/>
    </w:tcPr>
    <w:tblStylePr w:type="band1Horz">
      <w:rPr>
        <w:rFonts w:ascii="Arial" w:hAnsi="Arial"/>
        <w:color w:val="404040"/>
        <w:sz w:val="22"/>
      </w:rPr>
      <w:pPr>
        <w:pBdr/>
        <w:spacing/>
        <w:ind/>
      </w:pPr>
      <w:tblPr>
        <w:tblBorders/>
      </w:tblPr>
      <w:tcPr>
        <w:shd w:val="clear" w:color="efd3d2"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efd3d2"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db9c9a" w:themeColor="accent2" w:themeTint="90" w:sz="4" w:space="0"/>
          <w:left w:val="none" w:color="000000" w:sz="4" w:space="0"/>
          <w:bottom w:val="single" w:color="db9c9a"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db9c9a" w:themeColor="accent2" w:themeTint="90" w:sz="4" w:space="0"/>
          <w:left w:val="none" w:color="000000" w:sz="4" w:space="0"/>
          <w:bottom w:val="single" w:color="db9c9a"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3" w:customStyle="1">
    <w:name w:val="List Table 2 - Accent 3"/>
    <w:uiPriority w:val="99"/>
    <w:pPr>
      <w:pBdr/>
      <w:spacing w:after="0" w:line="240" w:lineRule="auto"/>
      <w:ind/>
    </w:pPr>
    <w:tblPr>
      <w:tblBorders>
        <w:top w:val="single" w:color="c6d8a1" w:themeColor="accent3" w:themeTint="90" w:sz="4" w:space="0"/>
        <w:bottom w:val="single" w:color="c6d8a1" w:themeColor="accent3" w:themeTint="90" w:sz="4" w:space="0"/>
        <w:insideH w:val="single" w:color="c6d8a1" w:themeColor="accent3" w:themeTint="90" w:sz="4" w:space="0"/>
      </w:tblBorders>
    </w:tblPr>
    <w:tcPr>
      <w:tcBorders/>
    </w:tcPr>
    <w:tblStylePr w:type="band1Horz">
      <w:rPr>
        <w:rFonts w:ascii="Arial" w:hAnsi="Arial"/>
        <w:color w:val="404040"/>
        <w:sz w:val="22"/>
      </w:rPr>
      <w:pPr>
        <w:pBdr/>
        <w:spacing/>
        <w:ind/>
      </w:pPr>
      <w:tblPr>
        <w:tblBorders/>
      </w:tblPr>
      <w:tcPr>
        <w:shd w:val="clear" w:color="e5edd5" w:themeColor="accent3" w:themeTint="40" w:fill="e5edd5" w:themeFill="accent3" w:themeFillTint="40"/>
        <w:tcBorders/>
      </w:tcPr>
    </w:tblStylePr>
    <w:tblStylePr w:type="band1Vert">
      <w:rPr>
        <w:rFonts w:ascii="Arial" w:hAnsi="Arial"/>
        <w:color w:val="404040"/>
        <w:sz w:val="22"/>
      </w:rPr>
      <w:pPr>
        <w:pBdr/>
        <w:spacing/>
        <w:ind/>
      </w:pPr>
      <w:tblPr>
        <w:tblBorders/>
      </w:tblPr>
      <w:tcPr>
        <w:shd w:val="clear" w:color="e5edd5" w:themeColor="accent3" w:themeTint="40" w:fill="e5ed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c6d8a1" w:themeColor="accent3" w:themeTint="90" w:sz="4" w:space="0"/>
          <w:left w:val="none" w:color="000000" w:sz="4" w:space="0"/>
          <w:bottom w:val="single" w:color="c6d8a1"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c6d8a1" w:themeColor="accent3" w:themeTint="90" w:sz="4" w:space="0"/>
          <w:left w:val="none" w:color="000000" w:sz="4" w:space="0"/>
          <w:bottom w:val="single" w:color="c6d8a1"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4" w:customStyle="1">
    <w:name w:val="List Table 2 - Accent 4"/>
    <w:uiPriority w:val="99"/>
    <w:pPr>
      <w:pBdr/>
      <w:spacing w:after="0" w:line="240" w:lineRule="auto"/>
      <w:ind/>
    </w:pPr>
    <w:tblPr>
      <w:tblBorders>
        <w:top w:val="single" w:color="b7a7ca" w:themeColor="accent4" w:themeTint="90" w:sz="4" w:space="0"/>
        <w:bottom w:val="single" w:color="b7a7ca" w:themeColor="accent4" w:themeTint="90" w:sz="4" w:space="0"/>
        <w:insideH w:val="single" w:color="b7a7ca" w:themeColor="accent4" w:themeTint="90" w:sz="4" w:space="0"/>
      </w:tblBorders>
    </w:tblPr>
    <w:tcPr>
      <w:tcBorders/>
    </w:tcPr>
    <w:tblStylePr w:type="band1Horz">
      <w:rPr>
        <w:rFonts w:ascii="Arial" w:hAnsi="Arial"/>
        <w:color w:val="404040"/>
        <w:sz w:val="22"/>
      </w:rPr>
      <w:pPr>
        <w:pBdr/>
        <w:spacing/>
        <w:ind/>
      </w:pPr>
      <w:tblPr>
        <w:tblBorders/>
      </w:tblPr>
      <w:tcPr>
        <w:shd w:val="clear" w:color="dfd8e7" w:themeColor="accent4" w:themeTint="40" w:fill="dfd8e7" w:themeFill="accent4" w:themeFillTint="40"/>
        <w:tcBorders/>
      </w:tcPr>
    </w:tblStylePr>
    <w:tblStylePr w:type="band1Vert">
      <w:rPr>
        <w:rFonts w:ascii="Arial" w:hAnsi="Arial"/>
        <w:color w:val="404040"/>
        <w:sz w:val="22"/>
      </w:rPr>
      <w:pPr>
        <w:pBdr/>
        <w:spacing/>
        <w:ind/>
      </w:pPr>
      <w:tblPr>
        <w:tblBorders/>
      </w:tblPr>
      <w:tcPr>
        <w:shd w:val="clear" w:color="dfd8e7" w:themeColor="accent4" w:themeTint="40" w:fill="dfd8e7"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b7a7ca" w:themeColor="accent4" w:themeTint="90" w:sz="4" w:space="0"/>
          <w:left w:val="none" w:color="000000" w:sz="4" w:space="0"/>
          <w:bottom w:val="single" w:color="b7a7ca"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b7a7ca" w:themeColor="accent4" w:themeTint="90" w:sz="4" w:space="0"/>
          <w:left w:val="none" w:color="000000" w:sz="4" w:space="0"/>
          <w:bottom w:val="single" w:color="b7a7ca"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5" w:customStyle="1">
    <w:name w:val="List Table 2 - Accent 5"/>
    <w:uiPriority w:val="99"/>
    <w:pPr>
      <w:pBdr/>
      <w:spacing w:after="0" w:line="240" w:lineRule="auto"/>
      <w:ind/>
    </w:pPr>
    <w:tblPr>
      <w:tblBorders>
        <w:top w:val="single" w:color="99d0de" w:themeColor="accent5" w:themeTint="90" w:sz="4" w:space="0"/>
        <w:bottom w:val="single" w:color="99d0de" w:themeColor="accent5" w:themeTint="90" w:sz="4" w:space="0"/>
        <w:insideH w:val="single" w:color="99d0de" w:themeColor="accent5" w:themeTint="90" w:sz="4" w:space="0"/>
      </w:tblBorders>
    </w:tblPr>
    <w:tcPr>
      <w:tcBorders/>
    </w:tcPr>
    <w:tblStylePr w:type="band1Horz">
      <w:rPr>
        <w:rFonts w:ascii="Arial" w:hAnsi="Arial"/>
        <w:color w:val="404040"/>
        <w:sz w:val="22"/>
      </w:rPr>
      <w:pPr>
        <w:pBdr/>
        <w:spacing/>
        <w:ind/>
      </w:pPr>
      <w:tblPr>
        <w:tblBorders/>
      </w:tblPr>
      <w:tcPr>
        <w:shd w:val="clear" w:color="d1eaf0" w:themeColor="accent5" w:themeTint="40" w:fill="d1eaf0" w:themeFill="accent5" w:themeFillTint="40"/>
        <w:tcBorders/>
      </w:tcPr>
    </w:tblStylePr>
    <w:tblStylePr w:type="band1Vert">
      <w:rPr>
        <w:rFonts w:ascii="Arial" w:hAnsi="Arial"/>
        <w:color w:val="404040"/>
        <w:sz w:val="22"/>
      </w:rPr>
      <w:pPr>
        <w:pBdr/>
        <w:spacing/>
        <w:ind/>
      </w:pPr>
      <w:tblPr>
        <w:tblBorders/>
      </w:tblPr>
      <w:tcPr>
        <w:shd w:val="clear" w:color="d1eaf0" w:themeColor="accent5" w:themeTint="40" w:fill="d1eaf0"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99d0de" w:themeColor="accent5" w:themeTint="90" w:sz="4" w:space="0"/>
          <w:left w:val="none" w:color="000000" w:sz="4" w:space="0"/>
          <w:bottom w:val="single" w:color="99d0de"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99d0de" w:themeColor="accent5" w:themeTint="90" w:sz="4" w:space="0"/>
          <w:left w:val="none" w:color="000000" w:sz="4" w:space="0"/>
          <w:bottom w:val="single" w:color="99d0de"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6" w:customStyle="1">
    <w:name w:val="List Table 2 - Accent 6"/>
    <w:uiPriority w:val="99"/>
    <w:pPr>
      <w:pBdr/>
      <w:spacing w:after="0" w:line="240" w:lineRule="auto"/>
      <w:ind/>
    </w:pPr>
    <w:tblPr>
      <w:tblBorders>
        <w:top w:val="single" w:color="fac396" w:themeColor="accent6" w:themeTint="90" w:sz="4" w:space="0"/>
        <w:bottom w:val="single" w:color="fac396" w:themeColor="accent6" w:themeTint="90" w:sz="4" w:space="0"/>
        <w:insideH w:val="single" w:color="fac396" w:themeColor="accent6" w:themeTint="90" w:sz="4" w:space="0"/>
      </w:tblBorders>
    </w:tblPr>
    <w:tcPr>
      <w:tcBorders/>
    </w:tcPr>
    <w:tblStylePr w:type="band1Horz">
      <w:rPr>
        <w:rFonts w:ascii="Arial" w:hAnsi="Arial"/>
        <w:color w:val="404040"/>
        <w:sz w:val="22"/>
      </w:rPr>
      <w:pPr>
        <w:pBdr/>
        <w:spacing/>
        <w:ind/>
      </w:pPr>
      <w:tblPr>
        <w:tblBorders/>
      </w:tblPr>
      <w:tcPr>
        <w:shd w:val="clear" w:color="fce4d0" w:themeColor="accent6" w:themeTint="40" w:fill="fce4d0" w:themeFill="accent6" w:themeFillTint="40"/>
        <w:tcBorders/>
      </w:tcPr>
    </w:tblStylePr>
    <w:tblStylePr w:type="band1Vert">
      <w:rPr>
        <w:rFonts w:ascii="Arial" w:hAnsi="Arial"/>
        <w:color w:val="404040"/>
        <w:sz w:val="22"/>
      </w:rPr>
      <w:pPr>
        <w:pBdr/>
        <w:spacing/>
        <w:ind/>
      </w:pPr>
      <w:tblPr>
        <w:tblBorders/>
      </w:tblPr>
      <w:tcPr>
        <w:shd w:val="clear" w:color="fce4d0" w:themeColor="accent6" w:themeTint="40" w:fill="fce4d0"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fac396" w:themeColor="accent6" w:themeTint="90" w:sz="4" w:space="0"/>
          <w:left w:val="none" w:color="000000" w:sz="4" w:space="0"/>
          <w:bottom w:val="single" w:color="fac396"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fac396" w:themeColor="accent6" w:themeTint="90" w:sz="4" w:space="0"/>
          <w:left w:val="none" w:color="000000" w:sz="4" w:space="0"/>
          <w:bottom w:val="single" w:color="fac396"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7" w:customStyle="1">
    <w:name w:val="List Table 3"/>
    <w:uiPriority w:val="99"/>
    <w:pPr>
      <w:pBdr/>
      <w:spacing w:after="0" w:line="240" w:lineRule="auto"/>
      <w:ind/>
    </w:pPr>
    <w:tblPr>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000000"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8" w:customStyle="1">
    <w:name w:val="List Table 3 - Accent 1"/>
    <w:uiPriority w:val="99"/>
    <w:pPr>
      <w:pBdr/>
      <w:spacing w:after="0" w:line="240" w:lineRule="auto"/>
      <w:ind/>
    </w:pPr>
    <w:tblPr>
      <w:tblBorders>
        <w:top w:val="single" w:color="4f81bd" w:themeColor="accent1" w:sz="4" w:space="0"/>
        <w:left w:val="single" w:color="4f81bd" w:themeColor="accent1" w:sz="4" w:space="0"/>
        <w:bottom w:val="single" w:color="4f81bd" w:themeColor="accent1" w:sz="4" w:space="0"/>
        <w:right w:val="single" w:color="4f81bd" w:themeColor="accent1" w:sz="4" w:space="0"/>
      </w:tblBorders>
    </w:tblPr>
    <w:tcPr>
      <w:tcBorders/>
    </w:tcPr>
    <w:tblStylePr w:type="band1Horz">
      <w:rPr>
        <w:rFonts w:ascii="Arial" w:hAnsi="Arial"/>
        <w:color w:val="404040"/>
        <w:sz w:val="22"/>
      </w:rPr>
      <w:pPr>
        <w:pBdr/>
        <w:spacing/>
        <w:ind/>
      </w:pPr>
      <w:tblPr>
        <w:tblBorders/>
      </w:tblPr>
      <w:tcPr>
        <w:tcBorders>
          <w:top w:val="single" w:color="4f81bd" w:themeColor="accent1" w:sz="4" w:space="0"/>
          <w:bottom w:val="single" w:color="4f81bd" w:themeColor="accent1" w:sz="4" w:space="0"/>
        </w:tcBorders>
      </w:tcPr>
    </w:tblStylePr>
    <w:tblStylePr w:type="band1Vert">
      <w:rPr>
        <w:rFonts w:ascii="Arial" w:hAnsi="Arial"/>
        <w:color w:val="404040"/>
        <w:sz w:val="22"/>
      </w:rPr>
      <w:pPr>
        <w:pBdr/>
        <w:spacing/>
        <w:ind/>
      </w:pPr>
      <w:tblPr>
        <w:tblBorders/>
      </w:tblPr>
      <w:tcPr>
        <w:tcBorders>
          <w:left w:val="single" w:color="4f81bd" w:themeColor="accent1" w:sz="4" w:space="0"/>
          <w:right w:val="single" w:color="4f81bd"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4f81bd"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9" w:customStyle="1">
    <w:name w:val="List Table 3 - Accent 2"/>
    <w:uiPriority w:val="99"/>
    <w:pPr>
      <w:pBdr/>
      <w:spacing w:after="0" w:line="240" w:lineRule="auto"/>
      <w:ind/>
    </w:pPr>
    <w:tblPr>
      <w:tblBorders>
        <w:top w:val="single" w:color="d99795" w:themeColor="accent2" w:themeTint="97" w:sz="4" w:space="0"/>
        <w:left w:val="single" w:color="d99795" w:themeColor="accent2" w:themeTint="97" w:sz="4" w:space="0"/>
        <w:bottom w:val="single" w:color="d99795" w:themeColor="accent2" w:themeTint="97" w:sz="4" w:space="0"/>
        <w:right w:val="single" w:color="d99795"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d99795" w:themeColor="accent2" w:themeTint="97" w:sz="4" w:space="0"/>
          <w:bottom w:val="single" w:color="d99795" w:themeColor="accent2" w:themeTint="97" w:sz="4" w:space="0"/>
        </w:tcBorders>
      </w:tcPr>
    </w:tblStylePr>
    <w:tblStylePr w:type="band1Vert">
      <w:rPr>
        <w:rFonts w:ascii="Arial" w:hAnsi="Arial"/>
        <w:color w:val="404040"/>
        <w:sz w:val="22"/>
      </w:rPr>
      <w:pPr>
        <w:pBdr/>
        <w:spacing/>
        <w:ind/>
      </w:pPr>
      <w:tblPr>
        <w:tblBorders/>
      </w:tblPr>
      <w:tcPr>
        <w:tcBorders>
          <w:left w:val="single" w:color="d99795" w:themeColor="accent2" w:themeTint="97" w:sz="4" w:space="0"/>
          <w:right w:val="single" w:color="d99795"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d99795" w:themeColor="accent2" w:themeTint="97" w:fill="d99795"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0" w:customStyle="1">
    <w:name w:val="List Table 3 - Accent 3"/>
    <w:uiPriority w:val="99"/>
    <w:pPr>
      <w:pBdr/>
      <w:spacing w:after="0" w:line="240" w:lineRule="auto"/>
      <w:ind/>
    </w:pPr>
    <w:tblPr>
      <w:tblBorders>
        <w:top w:val="single" w:color="c3d69c" w:themeColor="accent3" w:themeTint="98" w:sz="4" w:space="0"/>
        <w:left w:val="single" w:color="c3d69c" w:themeColor="accent3" w:themeTint="98" w:sz="4" w:space="0"/>
        <w:bottom w:val="single" w:color="c3d69c" w:themeColor="accent3" w:themeTint="98" w:sz="4" w:space="0"/>
        <w:right w:val="single" w:color="c3d69c"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c3d69c" w:themeColor="accent3" w:themeTint="98" w:sz="4" w:space="0"/>
          <w:bottom w:val="single" w:color="c3d69c" w:themeColor="accent3" w:themeTint="98" w:sz="4" w:space="0"/>
        </w:tcBorders>
      </w:tcPr>
    </w:tblStylePr>
    <w:tblStylePr w:type="band1Vert">
      <w:rPr>
        <w:rFonts w:ascii="Arial" w:hAnsi="Arial"/>
        <w:color w:val="404040"/>
        <w:sz w:val="22"/>
      </w:rPr>
      <w:pPr>
        <w:pBdr/>
        <w:spacing/>
        <w:ind/>
      </w:pPr>
      <w:tblPr>
        <w:tblBorders/>
      </w:tblPr>
      <w:tcPr>
        <w:tcBorders>
          <w:left w:val="single" w:color="c3d69c" w:themeColor="accent3" w:themeTint="98" w:sz="4" w:space="0"/>
          <w:right w:val="single" w:color="c3d69c"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c3d69c"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1" w:customStyle="1">
    <w:name w:val="List Table 3 - Accent 4"/>
    <w:uiPriority w:val="99"/>
    <w:pPr>
      <w:pBdr/>
      <w:spacing w:after="0" w:line="240" w:lineRule="auto"/>
      <w:ind/>
    </w:pPr>
    <w:tblPr>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b2a1c6" w:themeColor="accent4" w:themeTint="9A" w:sz="4" w:space="0"/>
          <w:bottom w:val="single" w:color="b2a1c6" w:themeColor="accent4" w:themeTint="9A" w:sz="4" w:space="0"/>
        </w:tcBorders>
      </w:tcPr>
    </w:tblStylePr>
    <w:tblStylePr w:type="band1Vert">
      <w:rPr>
        <w:rFonts w:ascii="Arial" w:hAnsi="Arial"/>
        <w:color w:val="404040"/>
        <w:sz w:val="22"/>
      </w:rPr>
      <w:pPr>
        <w:pBdr/>
        <w:spacing/>
        <w:ind/>
      </w:pPr>
      <w:tblPr>
        <w:tblBorders/>
      </w:tblPr>
      <w:tcPr>
        <w:tcBorders>
          <w:left w:val="single" w:color="b2a1c6" w:themeColor="accent4" w:themeTint="9A" w:sz="4" w:space="0"/>
          <w:right w:val="single" w:color="b2a1c6"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b2a1c6" w:themeColor="accent4" w:themeTint="9A" w:fill="b2a1c6"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2" w:customStyle="1">
    <w:name w:val="List Table 3 - Accent 5"/>
    <w:uiPriority w:val="99"/>
    <w:pPr>
      <w:pBdr/>
      <w:spacing w:after="0" w:line="240" w:lineRule="auto"/>
      <w:ind/>
    </w:pPr>
    <w:tblPr>
      <w:tblBorders>
        <w:top w:val="single" w:color="92ccdc" w:themeColor="accent5" w:themeTint="9A" w:sz="4" w:space="0"/>
        <w:left w:val="single" w:color="92ccdc" w:themeColor="accent5" w:themeTint="9A" w:sz="4" w:space="0"/>
        <w:bottom w:val="single" w:color="92ccdc" w:themeColor="accent5" w:themeTint="9A" w:sz="4" w:space="0"/>
        <w:right w:val="single" w:color="92ccdc"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92ccdc" w:themeColor="accent5" w:themeTint="9A" w:sz="4" w:space="0"/>
          <w:bottom w:val="single" w:color="92ccdc" w:themeColor="accent5" w:themeTint="9A" w:sz="4" w:space="0"/>
        </w:tcBorders>
      </w:tcPr>
    </w:tblStylePr>
    <w:tblStylePr w:type="band1Vert">
      <w:rPr>
        <w:rFonts w:ascii="Arial" w:hAnsi="Arial"/>
        <w:color w:val="404040"/>
        <w:sz w:val="22"/>
      </w:rPr>
      <w:pPr>
        <w:pBdr/>
        <w:spacing/>
        <w:ind/>
      </w:pPr>
      <w:tblPr>
        <w:tblBorders/>
      </w:tblPr>
      <w:tcPr>
        <w:tcBorders>
          <w:left w:val="single" w:color="92ccdc" w:themeColor="accent5" w:themeTint="9A" w:sz="4" w:space="0"/>
          <w:right w:val="single" w:color="92ccdc"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92ccdc" w:themeColor="accent5" w:themeTint="9A" w:fill="92ccdc"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3" w:customStyle="1">
    <w:name w:val="List Table 3 - Accent 6"/>
    <w:uiPriority w:val="99"/>
    <w:pPr>
      <w:pBdr/>
      <w:spacing w:after="0" w:line="240" w:lineRule="auto"/>
      <w:ind/>
    </w:pPr>
    <w:tblPr>
      <w:tblBorders>
        <w:top w:val="single" w:color="fac090" w:themeColor="accent6" w:themeTint="98" w:sz="4" w:space="0"/>
        <w:left w:val="single" w:color="fac090" w:themeColor="accent6" w:themeTint="98" w:sz="4" w:space="0"/>
        <w:bottom w:val="single" w:color="fac090" w:themeColor="accent6" w:themeTint="98" w:sz="4" w:space="0"/>
        <w:right w:val="single" w:color="fac09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fac090" w:themeColor="accent6" w:themeTint="98" w:sz="4" w:space="0"/>
          <w:bottom w:val="single" w:color="fac090" w:themeColor="accent6" w:themeTint="98" w:sz="4" w:space="0"/>
        </w:tcBorders>
      </w:tcPr>
    </w:tblStylePr>
    <w:tblStylePr w:type="band1Vert">
      <w:rPr>
        <w:rFonts w:ascii="Arial" w:hAnsi="Arial"/>
        <w:color w:val="404040"/>
        <w:sz w:val="22"/>
      </w:rPr>
      <w:pPr>
        <w:pBdr/>
        <w:spacing/>
        <w:ind/>
      </w:pPr>
      <w:tblPr>
        <w:tblBorders/>
      </w:tblPr>
      <w:tcPr>
        <w:tcBorders>
          <w:left w:val="single" w:color="fac090" w:themeColor="accent6" w:themeTint="98" w:sz="4" w:space="0"/>
          <w:right w:val="single" w:color="fac09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ac090" w:themeColor="accent6" w:themeTint="98" w:fill="fac090"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4" w:customStyle="1">
    <w:name w:val="List Table 4"/>
    <w:uiPriority w:val="99"/>
    <w:pPr>
      <w:pBdr/>
      <w:spacing w:after="0" w:line="240" w:lineRule="auto"/>
      <w:ind/>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bebebe" w:themeColor="text1" w:themeTint="40" w:fill="bebebe" w:themeFill="text1" w:themeFillTint="40"/>
        <w:tcBorders/>
      </w:tcPr>
    </w:tblStylePr>
    <w:tblStylePr w:type="band1Vert">
      <w:rPr>
        <w:rFonts w:ascii="Arial" w:hAnsi="Arial"/>
        <w:color w:val="404040"/>
        <w:sz w:val="22"/>
      </w:rPr>
      <w:pPr>
        <w:pBdr/>
        <w:spacing/>
        <w:ind/>
      </w:pPr>
      <w:tblPr>
        <w:tblBorders/>
      </w:tblPr>
      <w:tcPr>
        <w:shd w:val="clear" w:color="bebebe" w:themeColor="text1" w:themeTint="40" w:fill="bebebe"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000000"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5" w:customStyle="1">
    <w:name w:val="List Table 4 - Accent 1"/>
    <w:uiPriority w:val="99"/>
    <w:pPr>
      <w:pBdr/>
      <w:spacing w:after="0" w:line="240" w:lineRule="auto"/>
      <w:ind/>
    </w:pPr>
    <w:tblPr>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tblBorders>
    </w:tblPr>
    <w:tcPr>
      <w:tcBorders/>
    </w:tcPr>
    <w:tblStylePr w:type="band1Horz">
      <w:rPr>
        <w:rFonts w:ascii="Arial" w:hAnsi="Arial"/>
        <w:color w:val="404040"/>
        <w:sz w:val="22"/>
      </w:rPr>
      <w:pPr>
        <w:pBdr/>
        <w:spacing/>
        <w:ind/>
      </w:pPr>
      <w:tblPr>
        <w:tblBorders/>
      </w:tblPr>
      <w:tcPr>
        <w:shd w:val="clear" w:color="d2dfee" w:themeColor="accent1" w:themeTint="40" w:fill="d2dfee" w:themeFill="accent1" w:themeFillTint="40"/>
        <w:tcBorders/>
      </w:tcPr>
    </w:tblStylePr>
    <w:tblStylePr w:type="band1Vert">
      <w:rPr>
        <w:rFonts w:ascii="Arial" w:hAnsi="Arial"/>
        <w:color w:val="404040"/>
        <w:sz w:val="22"/>
      </w:rPr>
      <w:pPr>
        <w:pBdr/>
        <w:spacing/>
        <w:ind/>
      </w:pPr>
      <w:tblPr>
        <w:tblBorders/>
      </w:tblPr>
      <w:tcPr>
        <w:shd w:val="clear" w:color="d2dfee" w:themeColor="accent1" w:themeTint="40" w:fill="d2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4f81bd"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6" w:customStyle="1">
    <w:name w:val="List Table 4 - Accent 2"/>
    <w:uiPriority w:val="99"/>
    <w:pPr>
      <w:pBdr/>
      <w:spacing w:after="0" w:line="240" w:lineRule="auto"/>
      <w:ind/>
    </w:pPr>
    <w:tblPr>
      <w:tblBorders>
        <w:top w:val="single" w:color="db9c9a" w:themeColor="accent2" w:themeTint="90" w:sz="4" w:space="0"/>
        <w:left w:val="single" w:color="db9c9a" w:themeColor="accent2" w:themeTint="90" w:sz="4" w:space="0"/>
        <w:bottom w:val="single" w:color="db9c9a" w:themeColor="accent2" w:themeTint="90" w:sz="4" w:space="0"/>
        <w:right w:val="single" w:color="db9c9a" w:themeColor="accent2" w:themeTint="90" w:sz="4" w:space="0"/>
        <w:insideH w:val="single" w:color="db9c9a" w:themeColor="accent2" w:themeTint="90" w:sz="4" w:space="0"/>
      </w:tblBorders>
    </w:tblPr>
    <w:tcPr>
      <w:tcBorders/>
    </w:tcPr>
    <w:tblStylePr w:type="band1Horz">
      <w:rPr>
        <w:rFonts w:ascii="Arial" w:hAnsi="Arial"/>
        <w:color w:val="404040"/>
        <w:sz w:val="22"/>
      </w:rPr>
      <w:pPr>
        <w:pBdr/>
        <w:spacing/>
        <w:ind/>
      </w:pPr>
      <w:tblPr>
        <w:tblBorders/>
      </w:tblPr>
      <w:tcPr>
        <w:shd w:val="clear" w:color="efd3d2"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efd3d2"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c0504d"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7" w:customStyle="1">
    <w:name w:val="List Table 4 - Accent 3"/>
    <w:uiPriority w:val="99"/>
    <w:pPr>
      <w:pBdr/>
      <w:spacing w:after="0" w:line="240" w:lineRule="auto"/>
      <w:ind/>
    </w:pPr>
    <w:tblPr>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tblBorders>
    </w:tblPr>
    <w:tcPr>
      <w:tcBorders/>
    </w:tcPr>
    <w:tblStylePr w:type="band1Horz">
      <w:rPr>
        <w:rFonts w:ascii="Arial" w:hAnsi="Arial"/>
        <w:color w:val="404040"/>
        <w:sz w:val="22"/>
      </w:rPr>
      <w:pPr>
        <w:pBdr/>
        <w:spacing/>
        <w:ind/>
      </w:pPr>
      <w:tblPr>
        <w:tblBorders/>
      </w:tblPr>
      <w:tcPr>
        <w:shd w:val="clear" w:color="e5edd5" w:themeColor="accent3" w:themeTint="40" w:fill="e5edd5" w:themeFill="accent3" w:themeFillTint="40"/>
        <w:tcBorders/>
      </w:tcPr>
    </w:tblStylePr>
    <w:tblStylePr w:type="band1Vert">
      <w:rPr>
        <w:rFonts w:ascii="Arial" w:hAnsi="Arial"/>
        <w:color w:val="404040"/>
        <w:sz w:val="22"/>
      </w:rPr>
      <w:pPr>
        <w:pBdr/>
        <w:spacing/>
        <w:ind/>
      </w:pPr>
      <w:tblPr>
        <w:tblBorders/>
      </w:tblPr>
      <w:tcPr>
        <w:shd w:val="clear" w:color="e5edd5" w:themeColor="accent3" w:themeTint="40" w:fill="e5ed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9bbb59"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8" w:customStyle="1">
    <w:name w:val="List Table 4 - Accent 4"/>
    <w:uiPriority w:val="99"/>
    <w:pPr>
      <w:pBdr/>
      <w:spacing w:after="0" w:line="240" w:lineRule="auto"/>
      <w:ind/>
    </w:pPr>
    <w:tblPr>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tblBorders>
    </w:tblPr>
    <w:tcPr>
      <w:tcBorders/>
    </w:tcPr>
    <w:tblStylePr w:type="band1Horz">
      <w:rPr>
        <w:rFonts w:ascii="Arial" w:hAnsi="Arial"/>
        <w:color w:val="404040"/>
        <w:sz w:val="22"/>
      </w:rPr>
      <w:pPr>
        <w:pBdr/>
        <w:spacing/>
        <w:ind/>
      </w:pPr>
      <w:tblPr>
        <w:tblBorders/>
      </w:tblPr>
      <w:tcPr>
        <w:shd w:val="clear" w:color="dfd8e7" w:themeColor="accent4" w:themeTint="40" w:fill="dfd8e7" w:themeFill="accent4" w:themeFillTint="40"/>
        <w:tcBorders/>
      </w:tcPr>
    </w:tblStylePr>
    <w:tblStylePr w:type="band1Vert">
      <w:rPr>
        <w:rFonts w:ascii="Arial" w:hAnsi="Arial"/>
        <w:color w:val="404040"/>
        <w:sz w:val="22"/>
      </w:rPr>
      <w:pPr>
        <w:pBdr/>
        <w:spacing/>
        <w:ind/>
      </w:pPr>
      <w:tblPr>
        <w:tblBorders/>
      </w:tblPr>
      <w:tcPr>
        <w:shd w:val="clear" w:color="dfd8e7" w:themeColor="accent4" w:themeTint="40" w:fill="dfd8e7"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8064a2"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customStyle="1">
    <w:name w:val="List Table 4 - Accent 5"/>
    <w:uiPriority w:val="99"/>
    <w:pPr>
      <w:pBdr/>
      <w:spacing w:after="0" w:line="240" w:lineRule="auto"/>
      <w:ind/>
    </w:pPr>
    <w:tblPr>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tblBorders>
    </w:tblPr>
    <w:tcPr>
      <w:tcBorders/>
    </w:tcPr>
    <w:tblStylePr w:type="band1Horz">
      <w:rPr>
        <w:rFonts w:ascii="Arial" w:hAnsi="Arial"/>
        <w:color w:val="404040"/>
        <w:sz w:val="22"/>
      </w:rPr>
      <w:pPr>
        <w:pBdr/>
        <w:spacing/>
        <w:ind/>
      </w:pPr>
      <w:tblPr>
        <w:tblBorders/>
      </w:tblPr>
      <w:tcPr>
        <w:shd w:val="clear" w:color="d1eaf0" w:themeColor="accent5" w:themeTint="40" w:fill="d1eaf0" w:themeFill="accent5" w:themeFillTint="40"/>
        <w:tcBorders/>
      </w:tcPr>
    </w:tblStylePr>
    <w:tblStylePr w:type="band1Vert">
      <w:rPr>
        <w:rFonts w:ascii="Arial" w:hAnsi="Arial"/>
        <w:color w:val="404040"/>
        <w:sz w:val="22"/>
      </w:rPr>
      <w:pPr>
        <w:pBdr/>
        <w:spacing/>
        <w:ind/>
      </w:pPr>
      <w:tblPr>
        <w:tblBorders/>
      </w:tblPr>
      <w:tcPr>
        <w:shd w:val="clear" w:color="d1eaf0" w:themeColor="accent5" w:themeTint="40" w:fill="d1eaf0"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4bacc6"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customStyle="1">
    <w:name w:val="List Table 4 - Accent 6"/>
    <w:uiPriority w:val="99"/>
    <w:pPr>
      <w:pBdr/>
      <w:spacing w:after="0" w:line="240" w:lineRule="auto"/>
      <w:ind/>
    </w:pPr>
    <w:tblPr>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tblBorders>
    </w:tblPr>
    <w:tcPr>
      <w:tcBorders/>
    </w:tcPr>
    <w:tblStylePr w:type="band1Horz">
      <w:rPr>
        <w:rFonts w:ascii="Arial" w:hAnsi="Arial"/>
        <w:color w:val="404040"/>
        <w:sz w:val="22"/>
      </w:rPr>
      <w:pPr>
        <w:pBdr/>
        <w:spacing/>
        <w:ind/>
      </w:pPr>
      <w:tblPr>
        <w:tblBorders/>
      </w:tblPr>
      <w:tcPr>
        <w:shd w:val="clear" w:color="fce4d0" w:themeColor="accent6" w:themeTint="40" w:fill="fce4d0" w:themeFill="accent6" w:themeFillTint="40"/>
        <w:tcBorders/>
      </w:tcPr>
    </w:tblStylePr>
    <w:tblStylePr w:type="band1Vert">
      <w:rPr>
        <w:rFonts w:ascii="Arial" w:hAnsi="Arial"/>
        <w:color w:val="404040"/>
        <w:sz w:val="22"/>
      </w:rPr>
      <w:pPr>
        <w:pBdr/>
        <w:spacing/>
        <w:ind/>
      </w:pPr>
      <w:tblPr>
        <w:tblBorders/>
      </w:tblPr>
      <w:tcPr>
        <w:shd w:val="clear" w:color="fce4d0" w:themeColor="accent6" w:themeTint="40" w:fill="fce4d0"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79646"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customStyle="1">
    <w:name w:val="List Table 5 Dark"/>
    <w:uiPriority w:val="99"/>
    <w:pPr>
      <w:pBdr/>
      <w:spacing w:after="0" w:line="240" w:lineRule="auto"/>
      <w:ind/>
    </w:pPr>
    <w:tblPr>
      <w:tblBorders>
        <w:top w:val="single" w:color="7e7e7e" w:themeColor="text1" w:themeTint="80" w:sz="32" w:space="0"/>
        <w:left w:val="single" w:color="7e7e7e" w:themeColor="text1" w:themeTint="80" w:sz="32" w:space="0"/>
        <w:bottom w:val="single" w:color="7e7e7e" w:themeColor="text1" w:themeTint="80" w:sz="32" w:space="0"/>
        <w:right w:val="single" w:color="7e7e7e" w:themeColor="text1" w:themeTint="80" w:sz="32" w:space="0"/>
      </w:tblBorders>
    </w:tblPr>
    <w:tcPr>
      <w:tcBorders/>
    </w:tcPr>
    <w:tblStylePr w:type="band1Horz">
      <w:pPr>
        <w:pBdr/>
        <w:spacing/>
        <w:ind/>
      </w:pPr>
      <w:tblPr>
        <w:tblBorders/>
      </w:tblPr>
      <w:tcPr>
        <w:shd w:val="clear" w:color="7e7e7e" w:themeColor="text1" w:themeTint="80" w:fill="7e7e7e" w:themeFill="text1" w:themeFillTint="80"/>
        <w:tcBorders>
          <w:top w:val="single" w:color="ffffff" w:themeColor="light1" w:sz="4" w:space="0"/>
          <w:bottom w:val="single" w:color="ffffff" w:themeColor="light1" w:sz="4" w:space="0"/>
        </w:tcBorders>
      </w:tcPr>
    </w:tblStylePr>
    <w:tblStylePr w:type="band1Vert">
      <w:pPr>
        <w:pBdr/>
        <w:spacing/>
        <w:ind/>
      </w:pPr>
      <w:tblPr>
        <w:tblBorders/>
      </w:tblPr>
      <w:tcPr>
        <w:shd w:val="clear" w:color="7e7e7e" w:themeColor="text1" w:themeTint="80" w:fill="7e7e7e" w:themeFill="text1" w:themeFillTint="80"/>
        <w:tcBorders>
          <w:left w:val="single" w:color="ffffff" w:themeColor="light1" w:sz="4" w:space="0"/>
          <w:right w:val="single" w:color="ffffff" w:themeColor="light1" w:sz="4" w:space="0"/>
        </w:tcBorders>
      </w:tcPr>
    </w:tblStylePr>
    <w:tblStylePr w:type="band2Horz">
      <w:pPr>
        <w:pBdr/>
        <w:spacing/>
        <w:ind/>
      </w:pPr>
      <w:tblPr>
        <w:tblBorders/>
      </w:tblPr>
      <w:tcPr>
        <w:shd w:val="clear" w:color="7e7e7e" w:themeColor="text1" w:themeTint="80" w:fill="7e7e7e" w:themeFill="text1" w:themeFillTint="80"/>
        <w:tcBorders>
          <w:top w:val="single" w:color="ffffff" w:themeColor="light1" w:sz="4" w:space="0"/>
          <w:bottom w:val="single" w:color="ffffff" w:themeColor="light1" w:sz="4" w:space="0"/>
        </w:tcBorders>
      </w:tcPr>
    </w:tblStylePr>
    <w:tblStylePr w:type="band2Vert">
      <w:pPr>
        <w:pBdr/>
        <w:spacing/>
        <w:ind/>
      </w:pPr>
      <w:tblPr>
        <w:tblBorders/>
      </w:tblPr>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pPr>
        <w:pBdr/>
        <w:spacing/>
        <w:ind/>
      </w:pPr>
      <w:tblPr>
        <w:tblBorders/>
      </w:tblPr>
      <w:tcPr>
        <w:tcBorders>
          <w:left w:val="single" w:color="7e7e7e" w:themeColor="text1" w:themeTint="80" w:sz="32" w:space="0"/>
          <w:right w:val="single" w:color="ffffff" w:themeColor="light1" w:sz="4" w:space="0"/>
        </w:tcBorders>
      </w:tcPr>
    </w:tblStylePr>
    <w:tblStylePr w:type="firstRow">
      <w:rPr>
        <w:rFonts w:ascii="Arial" w:hAnsi="Arial"/>
        <w:b/>
        <w:color w:val="ffffff" w:themeColor="light1"/>
        <w:sz w:val="22"/>
      </w:rPr>
      <w:pPr>
        <w:pBdr/>
        <w:spacing/>
        <w:ind/>
      </w:pPr>
      <w:tblPr>
        <w:tblBorders/>
      </w:tblPr>
      <w:tcPr>
        <w:shd w:val="clear" w:color="7e7e7e" w:themeColor="text1" w:themeTint="80" w:fill="7e7e7e" w:themeFill="text1" w:themeFillTint="80"/>
        <w:tcBorders>
          <w:top w:val="single" w:color="7e7e7e" w:themeColor="text1" w:themeTint="80" w:sz="32" w:space="0"/>
          <w:bottom w:val="single" w:color="ffffff" w:themeColor="light1" w:sz="12" w:space="0"/>
        </w:tcBorders>
      </w:tcPr>
    </w:tblStylePr>
    <w:tblStylePr w:type="lastCol">
      <w:pPr>
        <w:pBdr/>
        <w:spacing/>
        <w:ind/>
      </w:pPr>
      <w:tblPr>
        <w:tblBorders/>
      </w:tblPr>
      <w:tcPr>
        <w:tcBorders>
          <w:left w:val="single" w:color="ffffff" w:themeColor="light1" w:sz="4" w:space="0"/>
          <w:right w:val="single" w:color="7e7e7e"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customStyle="1">
    <w:name w:val="List Table 5 Dark - Accent 1"/>
    <w:uiPriority w:val="99"/>
    <w:pPr>
      <w:pBdr/>
      <w:spacing w:after="0" w:line="240" w:lineRule="auto"/>
      <w:ind/>
    </w:pPr>
    <w:tblPr>
      <w:tblBorders>
        <w:top w:val="single" w:color="4f81bd" w:themeColor="accent1" w:sz="32" w:space="0"/>
        <w:left w:val="single" w:color="4f81bd" w:themeColor="accent1" w:sz="32" w:space="0"/>
        <w:bottom w:val="single" w:color="4f81bd" w:themeColor="accent1" w:sz="32" w:space="0"/>
        <w:right w:val="single" w:color="4f81bd" w:themeColor="accent1" w:sz="32" w:space="0"/>
      </w:tblBorders>
    </w:tblPr>
    <w:tcPr>
      <w:tcBorders/>
    </w:tcPr>
    <w:tblStylePr w:type="band1Horz">
      <w:pPr>
        <w:pBdr/>
        <w:spacing/>
        <w:ind/>
      </w:pPr>
      <w:tblPr>
        <w:tblBorders/>
      </w:tblPr>
      <w:tcPr>
        <w:shd w:val="clear" w:color="4f81bd" w:themeColor="accent1" w:fill="4f81bd" w:themeFill="accent1"/>
        <w:tcBorders>
          <w:top w:val="single" w:color="ffffff" w:themeColor="light1" w:sz="4" w:space="0"/>
          <w:bottom w:val="single" w:color="ffffff" w:themeColor="light1" w:sz="4" w:space="0"/>
        </w:tcBorders>
      </w:tcPr>
    </w:tblStylePr>
    <w:tblStylePr w:type="band1Vert">
      <w:pPr>
        <w:pBdr/>
        <w:spacing/>
        <w:ind/>
      </w:pPr>
      <w:tblPr>
        <w:tblBorders/>
      </w:tblPr>
      <w:tcPr>
        <w:shd w:val="clear" w:color="4f81bd" w:themeColor="accent1" w:fill="4f81bd" w:themeFill="accent1"/>
        <w:tcBorders>
          <w:left w:val="single" w:color="ffffff" w:themeColor="light1" w:sz="4" w:space="0"/>
          <w:right w:val="single" w:color="ffffff" w:themeColor="light1" w:sz="4" w:space="0"/>
        </w:tcBorders>
      </w:tcPr>
    </w:tblStylePr>
    <w:tblStylePr w:type="band2Horz">
      <w:pPr>
        <w:pBdr/>
        <w:spacing/>
        <w:ind/>
      </w:pPr>
      <w:tblPr>
        <w:tblBorders/>
      </w:tblPr>
      <w:tcPr>
        <w:shd w:val="clear" w:color="4f81bd" w:themeColor="accent1" w:fill="4f81bd" w:themeFill="accent1"/>
        <w:tcBorders>
          <w:top w:val="single" w:color="ffffff" w:themeColor="light1" w:sz="4" w:space="0"/>
          <w:bottom w:val="single" w:color="ffffff" w:themeColor="light1" w:sz="4" w:space="0"/>
        </w:tcBorders>
      </w:tcPr>
    </w:tblStylePr>
    <w:tblStylePr w:type="band2Vert">
      <w:pPr>
        <w:pBdr/>
        <w:spacing/>
        <w:ind/>
      </w:pPr>
      <w:tblPr>
        <w:tblBorders/>
      </w:tblPr>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pPr>
        <w:pBdr/>
        <w:spacing/>
        <w:ind/>
      </w:pPr>
      <w:tblPr>
        <w:tblBorders/>
      </w:tblPr>
      <w:tcPr>
        <w:tcBorders>
          <w:left w:val="single" w:color="4f81bd" w:themeColor="accent1" w:sz="32" w:space="0"/>
          <w:right w:val="single" w:color="ffffff" w:themeColor="light1" w:sz="4" w:space="0"/>
        </w:tcBorders>
      </w:tcPr>
    </w:tblStylePr>
    <w:tblStylePr w:type="firstRow">
      <w:rPr>
        <w:rFonts w:ascii="Arial" w:hAnsi="Arial"/>
        <w:b/>
        <w:color w:val="ffffff" w:themeColor="light1"/>
        <w:sz w:val="22"/>
      </w:rPr>
      <w:pPr>
        <w:pBdr/>
        <w:spacing/>
        <w:ind/>
      </w:pPr>
      <w:tblPr>
        <w:tblBorders/>
      </w:tblPr>
      <w:tcPr>
        <w:shd w:val="clear" w:color="4f81bd" w:themeColor="accent1" w:fill="4f81bd" w:themeFill="accent1"/>
        <w:tcBorders>
          <w:top w:val="single" w:color="4f81bd" w:themeColor="accent1" w:sz="32" w:space="0"/>
          <w:bottom w:val="single" w:color="ffffff" w:themeColor="light1" w:sz="12" w:space="0"/>
        </w:tcBorders>
      </w:tcPr>
    </w:tblStylePr>
    <w:tblStylePr w:type="lastCol">
      <w:pPr>
        <w:pBdr/>
        <w:spacing/>
        <w:ind/>
      </w:pPr>
      <w:tblPr>
        <w:tblBorders/>
      </w:tblPr>
      <w:tcPr>
        <w:tcBorders>
          <w:left w:val="single" w:color="ffffff" w:themeColor="light1" w:sz="4" w:space="0"/>
          <w:right w:val="single" w:color="4f81bd"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customStyle="1">
    <w:name w:val="List Table 5 Dark - Accent 2"/>
    <w:uiPriority w:val="99"/>
    <w:pPr>
      <w:pBdr/>
      <w:spacing w:after="0" w:line="240" w:lineRule="auto"/>
      <w:ind/>
    </w:pPr>
    <w:tblPr>
      <w:tblBorders>
        <w:top w:val="single" w:color="d99795" w:themeColor="accent2" w:themeTint="97" w:sz="32" w:space="0"/>
        <w:left w:val="single" w:color="d99795" w:themeColor="accent2" w:themeTint="97" w:sz="32" w:space="0"/>
        <w:bottom w:val="single" w:color="d99795" w:themeColor="accent2" w:themeTint="97" w:sz="32" w:space="0"/>
        <w:right w:val="single" w:color="d99795" w:themeColor="accent2" w:themeTint="97" w:sz="32" w:space="0"/>
      </w:tblBorders>
    </w:tblPr>
    <w:tcPr>
      <w:tcBorders/>
    </w:tcPr>
    <w:tblStylePr w:type="band1Horz">
      <w:pPr>
        <w:pBdr/>
        <w:spacing/>
        <w:ind/>
      </w:pPr>
      <w:tblPr>
        <w:tblBorders/>
      </w:tblPr>
      <w:tcPr>
        <w:shd w:val="clear" w:color="d99795" w:themeColor="accent2" w:themeTint="97" w:fill="d99795" w:themeFill="accent2" w:themeFillTint="97"/>
        <w:tcBorders>
          <w:top w:val="single" w:color="ffffff" w:themeColor="light1" w:sz="4" w:space="0"/>
          <w:bottom w:val="single" w:color="ffffff" w:themeColor="light1" w:sz="4" w:space="0"/>
        </w:tcBorders>
      </w:tcPr>
    </w:tblStylePr>
    <w:tblStylePr w:type="band1Vert">
      <w:pPr>
        <w:pBdr/>
        <w:spacing/>
        <w:ind/>
      </w:pPr>
      <w:tblPr>
        <w:tblBorders/>
      </w:tblPr>
      <w:tcPr>
        <w:shd w:val="clear" w:color="d99795" w:themeColor="accent2" w:themeTint="97" w:fill="d99795" w:themeFill="accent2" w:themeFillTint="97"/>
        <w:tcBorders>
          <w:left w:val="single" w:color="ffffff" w:themeColor="light1" w:sz="4" w:space="0"/>
          <w:right w:val="single" w:color="ffffff" w:themeColor="light1" w:sz="4" w:space="0"/>
        </w:tcBorders>
      </w:tcPr>
    </w:tblStylePr>
    <w:tblStylePr w:type="band2Horz">
      <w:pPr>
        <w:pBdr/>
        <w:spacing/>
        <w:ind/>
      </w:pPr>
      <w:tblPr>
        <w:tblBorders/>
      </w:tblPr>
      <w:tcPr>
        <w:shd w:val="clear" w:color="d99795" w:themeColor="accent2" w:themeTint="97" w:fill="d99795" w:themeFill="accent2" w:themeFillTint="97"/>
        <w:tcBorders>
          <w:top w:val="single" w:color="ffffff" w:themeColor="light1" w:sz="4" w:space="0"/>
          <w:bottom w:val="single" w:color="ffffff" w:themeColor="light1" w:sz="4" w:space="0"/>
        </w:tcBorders>
      </w:tcPr>
    </w:tblStylePr>
    <w:tblStylePr w:type="band2Vert">
      <w:pPr>
        <w:pBdr/>
        <w:spacing/>
        <w:ind/>
      </w:pPr>
      <w:tblPr>
        <w:tblBorders/>
      </w:tblPr>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pPr>
        <w:pBdr/>
        <w:spacing/>
        <w:ind/>
      </w:pPr>
      <w:tblPr>
        <w:tblBorders/>
      </w:tblPr>
      <w:tcPr>
        <w:tcBorders>
          <w:left w:val="single" w:color="d99795" w:themeColor="accent2" w:themeTint="97" w:sz="32" w:space="0"/>
          <w:right w:val="single" w:color="ffffff" w:themeColor="light1" w:sz="4" w:space="0"/>
        </w:tcBorders>
      </w:tcPr>
    </w:tblStylePr>
    <w:tblStylePr w:type="firstRow">
      <w:rPr>
        <w:rFonts w:ascii="Arial" w:hAnsi="Arial"/>
        <w:b/>
        <w:color w:val="ffffff" w:themeColor="light1"/>
        <w:sz w:val="22"/>
      </w:rPr>
      <w:pPr>
        <w:pBdr/>
        <w:spacing/>
        <w:ind/>
      </w:pPr>
      <w:tblPr>
        <w:tblBorders/>
      </w:tblPr>
      <w:tcPr>
        <w:shd w:val="clear" w:color="d99795" w:themeColor="accent2" w:themeTint="97" w:fill="d99795" w:themeFill="accent2" w:themeFillTint="97"/>
        <w:tcBorders>
          <w:top w:val="single" w:color="d99795" w:themeColor="accent2" w:themeTint="97" w:sz="32" w:space="0"/>
          <w:bottom w:val="single" w:color="ffffff" w:themeColor="light1" w:sz="12" w:space="0"/>
        </w:tcBorders>
      </w:tcPr>
    </w:tblStylePr>
    <w:tblStylePr w:type="lastCol">
      <w:pPr>
        <w:pBdr/>
        <w:spacing/>
        <w:ind/>
      </w:pPr>
      <w:tblPr>
        <w:tblBorders/>
      </w:tblPr>
      <w:tcPr>
        <w:tcBorders>
          <w:left w:val="single" w:color="ffffff" w:themeColor="light1" w:sz="4" w:space="0"/>
          <w:right w:val="single" w:color="d99795"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customStyle="1">
    <w:name w:val="List Table 5 Dark - Accent 3"/>
    <w:uiPriority w:val="99"/>
    <w:pPr>
      <w:pBdr/>
      <w:spacing w:after="0" w:line="240" w:lineRule="auto"/>
      <w:ind/>
    </w:pPr>
    <w:tblPr>
      <w:tblBorders>
        <w:top w:val="single" w:color="c3d69c" w:themeColor="accent3" w:themeTint="98" w:sz="32" w:space="0"/>
        <w:left w:val="single" w:color="c3d69c" w:themeColor="accent3" w:themeTint="98" w:sz="32" w:space="0"/>
        <w:bottom w:val="single" w:color="c3d69c" w:themeColor="accent3" w:themeTint="98" w:sz="32" w:space="0"/>
        <w:right w:val="single" w:color="c3d69c" w:themeColor="accent3" w:themeTint="98" w:sz="32" w:space="0"/>
      </w:tblBorders>
    </w:tblPr>
    <w:tcPr>
      <w:tcBorders/>
    </w:tcPr>
    <w:tblStylePr w:type="band1Horz">
      <w:pPr>
        <w:pBdr/>
        <w:spacing/>
        <w:ind/>
      </w:pPr>
      <w:tblPr>
        <w:tblBorders/>
      </w:tblPr>
      <w:tcPr>
        <w:shd w:val="clear" w:color="c3d69c" w:themeColor="accent3" w:themeTint="98" w:fill="c3d69c" w:themeFill="accent3" w:themeFillTint="98"/>
        <w:tcBorders>
          <w:top w:val="single" w:color="ffffff" w:themeColor="light1" w:sz="4" w:space="0"/>
          <w:bottom w:val="single" w:color="ffffff" w:themeColor="light1" w:sz="4" w:space="0"/>
        </w:tcBorders>
      </w:tcPr>
    </w:tblStylePr>
    <w:tblStylePr w:type="band1Vert">
      <w:pPr>
        <w:pBdr/>
        <w:spacing/>
        <w:ind/>
      </w:pPr>
      <w:tblPr>
        <w:tblBorders/>
      </w:tblPr>
      <w:tcPr>
        <w:shd w:val="clear" w:color="c3d69c" w:themeColor="accent3" w:themeTint="98" w:fill="c3d69c" w:themeFill="accent3" w:themeFillTint="98"/>
        <w:tcBorders>
          <w:left w:val="single" w:color="ffffff" w:themeColor="light1" w:sz="4" w:space="0"/>
          <w:right w:val="single" w:color="ffffff" w:themeColor="light1" w:sz="4" w:space="0"/>
        </w:tcBorders>
      </w:tcPr>
    </w:tblStylePr>
    <w:tblStylePr w:type="band2Horz">
      <w:pPr>
        <w:pBdr/>
        <w:spacing/>
        <w:ind/>
      </w:pPr>
      <w:tblPr>
        <w:tblBorders/>
      </w:tblPr>
      <w:tcPr>
        <w:shd w:val="clear" w:color="c3d69c" w:themeColor="accent3" w:themeTint="98" w:fill="c3d69c" w:themeFill="accent3" w:themeFillTint="98"/>
        <w:tcBorders>
          <w:top w:val="single" w:color="ffffff" w:themeColor="light1" w:sz="4" w:space="0"/>
          <w:bottom w:val="single" w:color="ffffff" w:themeColor="light1" w:sz="4" w:space="0"/>
        </w:tcBorders>
      </w:tcPr>
    </w:tblStylePr>
    <w:tblStylePr w:type="band2Vert">
      <w:pPr>
        <w:pBdr/>
        <w:spacing/>
        <w:ind/>
      </w:pPr>
      <w:tblPr>
        <w:tblBorders/>
      </w:tblPr>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pPr>
        <w:pBdr/>
        <w:spacing/>
        <w:ind/>
      </w:pPr>
      <w:tblPr>
        <w:tblBorders/>
      </w:tblPr>
      <w:tcPr>
        <w:tcBorders>
          <w:left w:val="single" w:color="c3d69c" w:themeColor="accent3" w:themeTint="98" w:sz="32" w:space="0"/>
          <w:right w:val="single" w:color="ffffff" w:themeColor="light1" w:sz="4" w:space="0"/>
        </w:tcBorders>
      </w:tcPr>
    </w:tblStylePr>
    <w:tblStylePr w:type="firstRow">
      <w:rPr>
        <w:rFonts w:ascii="Arial" w:hAnsi="Arial"/>
        <w:b/>
        <w:color w:val="ffffff" w:themeColor="light1"/>
        <w:sz w:val="22"/>
      </w:rPr>
      <w:pPr>
        <w:pBdr/>
        <w:spacing/>
        <w:ind/>
      </w:pPr>
      <w:tblPr>
        <w:tblBorders/>
      </w:tblPr>
      <w:tcPr>
        <w:shd w:val="clear" w:color="c3d69c" w:themeColor="accent3" w:themeTint="98" w:fill="c3d69c" w:themeFill="accent3" w:themeFillTint="98"/>
        <w:tcBorders>
          <w:top w:val="single" w:color="c3d69c" w:themeColor="accent3" w:themeTint="98" w:sz="32" w:space="0"/>
          <w:bottom w:val="single" w:color="ffffff" w:themeColor="light1" w:sz="12" w:space="0"/>
        </w:tcBorders>
      </w:tcPr>
    </w:tblStylePr>
    <w:tblStylePr w:type="lastCol">
      <w:pPr>
        <w:pBdr/>
        <w:spacing/>
        <w:ind/>
      </w:pPr>
      <w:tblPr>
        <w:tblBorders/>
      </w:tblPr>
      <w:tcPr>
        <w:tcBorders>
          <w:left w:val="single" w:color="ffffff" w:themeColor="light1" w:sz="4" w:space="0"/>
          <w:right w:val="single" w:color="c3d69c"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customStyle="1">
    <w:name w:val="List Table 5 Dark - Accent 4"/>
    <w:uiPriority w:val="99"/>
    <w:pPr>
      <w:pBdr/>
      <w:spacing w:after="0" w:line="240" w:lineRule="auto"/>
      <w:ind/>
    </w:pPr>
    <w:tblPr>
      <w:tblBorders>
        <w:top w:val="single" w:color="b2a1c6" w:themeColor="accent4" w:themeTint="9A" w:sz="32" w:space="0"/>
        <w:left w:val="single" w:color="b2a1c6" w:themeColor="accent4" w:themeTint="9A" w:sz="32" w:space="0"/>
        <w:bottom w:val="single" w:color="b2a1c6" w:themeColor="accent4" w:themeTint="9A" w:sz="32" w:space="0"/>
        <w:right w:val="single" w:color="b2a1c6" w:themeColor="accent4" w:themeTint="9A" w:sz="32" w:space="0"/>
      </w:tblBorders>
    </w:tblPr>
    <w:tcPr>
      <w:tcBorders/>
    </w:tcPr>
    <w:tblStylePr w:type="band1Horz">
      <w:pPr>
        <w:pBdr/>
        <w:spacing/>
        <w:ind/>
      </w:pPr>
      <w:tblPr>
        <w:tblBorders/>
      </w:tblPr>
      <w:tcPr>
        <w:shd w:val="clear" w:color="b2a1c6" w:themeColor="accent4" w:themeTint="9A" w:fill="b2a1c6" w:themeFill="accent4" w:themeFillTint="9A"/>
        <w:tcBorders>
          <w:top w:val="single" w:color="ffffff" w:themeColor="light1" w:sz="4" w:space="0"/>
          <w:bottom w:val="single" w:color="ffffff" w:themeColor="light1" w:sz="4" w:space="0"/>
        </w:tcBorders>
      </w:tcPr>
    </w:tblStylePr>
    <w:tblStylePr w:type="band1Vert">
      <w:pPr>
        <w:pBdr/>
        <w:spacing/>
        <w:ind/>
      </w:pPr>
      <w:tblPr>
        <w:tblBorders/>
      </w:tblPr>
      <w:tcPr>
        <w:shd w:val="clear" w:color="b2a1c6" w:themeColor="accent4" w:themeTint="9A" w:fill="b2a1c6" w:themeFill="accent4" w:themeFillTint="9A"/>
        <w:tcBorders>
          <w:left w:val="single" w:color="ffffff" w:themeColor="light1" w:sz="4" w:space="0"/>
          <w:right w:val="single" w:color="ffffff" w:themeColor="light1" w:sz="4" w:space="0"/>
        </w:tcBorders>
      </w:tcPr>
    </w:tblStylePr>
    <w:tblStylePr w:type="band2Horz">
      <w:pPr>
        <w:pBdr/>
        <w:spacing/>
        <w:ind/>
      </w:pPr>
      <w:tblPr>
        <w:tblBorders/>
      </w:tblPr>
      <w:tcPr>
        <w:shd w:val="clear" w:color="b2a1c6" w:themeColor="accent4" w:themeTint="9A" w:fill="b2a1c6" w:themeFill="accent4" w:themeFillTint="9A"/>
        <w:tcBorders>
          <w:top w:val="single" w:color="ffffff" w:themeColor="light1" w:sz="4" w:space="0"/>
          <w:bottom w:val="single" w:color="ffffff" w:themeColor="light1" w:sz="4" w:space="0"/>
        </w:tcBorders>
      </w:tcPr>
    </w:tblStylePr>
    <w:tblStylePr w:type="band2Vert">
      <w:pPr>
        <w:pBdr/>
        <w:spacing/>
        <w:ind/>
      </w:pPr>
      <w:tblPr>
        <w:tblBorders/>
      </w:tblPr>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pPr>
        <w:pBdr/>
        <w:spacing/>
        <w:ind/>
      </w:pPr>
      <w:tblPr>
        <w:tblBorders/>
      </w:tblPr>
      <w:tcPr>
        <w:tcBorders>
          <w:left w:val="single" w:color="b2a1c6" w:themeColor="accent4" w:themeTint="9A" w:sz="32" w:space="0"/>
          <w:right w:val="single" w:color="ffffff" w:themeColor="light1" w:sz="4" w:space="0"/>
        </w:tcBorders>
      </w:tcPr>
    </w:tblStylePr>
    <w:tblStylePr w:type="firstRow">
      <w:rPr>
        <w:rFonts w:ascii="Arial" w:hAnsi="Arial"/>
        <w:b/>
        <w:color w:val="ffffff" w:themeColor="light1"/>
        <w:sz w:val="22"/>
      </w:rPr>
      <w:pPr>
        <w:pBdr/>
        <w:spacing/>
        <w:ind/>
      </w:pPr>
      <w:tblPr>
        <w:tblBorders/>
      </w:tblPr>
      <w:tcPr>
        <w:shd w:val="clear" w:color="b2a1c6" w:themeColor="accent4" w:themeTint="9A" w:fill="b2a1c6" w:themeFill="accent4" w:themeFillTint="9A"/>
        <w:tcBorders>
          <w:top w:val="single" w:color="b2a1c6" w:themeColor="accent4" w:themeTint="9A" w:sz="32" w:space="0"/>
          <w:bottom w:val="single" w:color="ffffff" w:themeColor="light1" w:sz="12" w:space="0"/>
        </w:tcBorders>
      </w:tcPr>
    </w:tblStylePr>
    <w:tblStylePr w:type="lastCol">
      <w:pPr>
        <w:pBdr/>
        <w:spacing/>
        <w:ind/>
      </w:pPr>
      <w:tblPr>
        <w:tblBorders/>
      </w:tblPr>
      <w:tcPr>
        <w:tcBorders>
          <w:left w:val="single" w:color="ffffff" w:themeColor="light1" w:sz="4" w:space="0"/>
          <w:right w:val="single" w:color="b2a1c6"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customStyle="1">
    <w:name w:val="List Table 5 Dark - Accent 5"/>
    <w:uiPriority w:val="99"/>
    <w:pPr>
      <w:pBdr/>
      <w:spacing w:after="0" w:line="240" w:lineRule="auto"/>
      <w:ind/>
    </w:pPr>
    <w:tblPr>
      <w:tblBorders>
        <w:top w:val="single" w:color="92ccdc" w:themeColor="accent5" w:themeTint="9A" w:sz="32" w:space="0"/>
        <w:left w:val="single" w:color="92ccdc" w:themeColor="accent5" w:themeTint="9A" w:sz="32" w:space="0"/>
        <w:bottom w:val="single" w:color="92ccdc" w:themeColor="accent5" w:themeTint="9A" w:sz="32" w:space="0"/>
        <w:right w:val="single" w:color="92ccdc" w:themeColor="accent5" w:themeTint="9A" w:sz="32" w:space="0"/>
      </w:tblBorders>
    </w:tblPr>
    <w:tcPr>
      <w:tcBorders/>
    </w:tcPr>
    <w:tblStylePr w:type="band1Horz">
      <w:pPr>
        <w:pBdr/>
        <w:spacing/>
        <w:ind/>
      </w:pPr>
      <w:tblPr>
        <w:tblBorders/>
      </w:tblPr>
      <w:tcPr>
        <w:shd w:val="clear" w:color="92ccdc" w:themeColor="accent5" w:themeTint="9A" w:fill="92ccdc" w:themeFill="accent5" w:themeFillTint="9A"/>
        <w:tcBorders>
          <w:top w:val="single" w:color="ffffff" w:themeColor="light1" w:sz="4" w:space="0"/>
          <w:bottom w:val="single" w:color="ffffff" w:themeColor="light1" w:sz="4" w:space="0"/>
        </w:tcBorders>
      </w:tcPr>
    </w:tblStylePr>
    <w:tblStylePr w:type="band1Vert">
      <w:pPr>
        <w:pBdr/>
        <w:spacing/>
        <w:ind/>
      </w:pPr>
      <w:tblPr>
        <w:tblBorders/>
      </w:tblPr>
      <w:tcPr>
        <w:shd w:val="clear" w:color="92ccdc" w:themeColor="accent5" w:themeTint="9A" w:fill="92ccdc" w:themeFill="accent5" w:themeFillTint="9A"/>
        <w:tcBorders>
          <w:left w:val="single" w:color="ffffff" w:themeColor="light1" w:sz="4" w:space="0"/>
          <w:right w:val="single" w:color="ffffff" w:themeColor="light1" w:sz="4" w:space="0"/>
        </w:tcBorders>
      </w:tcPr>
    </w:tblStylePr>
    <w:tblStylePr w:type="band2Horz">
      <w:pPr>
        <w:pBdr/>
        <w:spacing/>
        <w:ind/>
      </w:pPr>
      <w:tblPr>
        <w:tblBorders/>
      </w:tblPr>
      <w:tcPr>
        <w:shd w:val="clear" w:color="92ccdc" w:themeColor="accent5" w:themeTint="9A" w:fill="92ccdc" w:themeFill="accent5" w:themeFillTint="9A"/>
        <w:tcBorders>
          <w:top w:val="single" w:color="ffffff" w:themeColor="light1" w:sz="4" w:space="0"/>
          <w:bottom w:val="single" w:color="ffffff" w:themeColor="light1" w:sz="4" w:space="0"/>
        </w:tcBorders>
      </w:tcPr>
    </w:tblStylePr>
    <w:tblStylePr w:type="band2Vert">
      <w:pPr>
        <w:pBdr/>
        <w:spacing/>
        <w:ind/>
      </w:pPr>
      <w:tblPr>
        <w:tblBorders/>
      </w:tblPr>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pPr>
        <w:pBdr/>
        <w:spacing/>
        <w:ind/>
      </w:pPr>
      <w:tblPr>
        <w:tblBorders/>
      </w:tblPr>
      <w:tcPr>
        <w:tcBorders>
          <w:left w:val="single" w:color="92ccdc" w:themeColor="accent5" w:themeTint="9A" w:sz="32" w:space="0"/>
          <w:right w:val="single" w:color="ffffff" w:themeColor="light1" w:sz="4" w:space="0"/>
        </w:tcBorders>
      </w:tcPr>
    </w:tblStylePr>
    <w:tblStylePr w:type="firstRow">
      <w:rPr>
        <w:rFonts w:ascii="Arial" w:hAnsi="Arial"/>
        <w:b/>
        <w:color w:val="ffffff" w:themeColor="light1"/>
        <w:sz w:val="22"/>
      </w:rPr>
      <w:pPr>
        <w:pBdr/>
        <w:spacing/>
        <w:ind/>
      </w:pPr>
      <w:tblPr>
        <w:tblBorders/>
      </w:tblPr>
      <w:tcPr>
        <w:shd w:val="clear" w:color="92ccdc" w:themeColor="accent5" w:themeTint="9A" w:fill="92ccdc" w:themeFill="accent5" w:themeFillTint="9A"/>
        <w:tcBorders>
          <w:top w:val="single" w:color="92ccdc" w:themeColor="accent5" w:themeTint="9A" w:sz="32" w:space="0"/>
          <w:bottom w:val="single" w:color="ffffff" w:themeColor="light1" w:sz="12" w:space="0"/>
        </w:tcBorders>
      </w:tcPr>
    </w:tblStylePr>
    <w:tblStylePr w:type="lastCol">
      <w:pPr>
        <w:pBdr/>
        <w:spacing/>
        <w:ind/>
      </w:pPr>
      <w:tblPr>
        <w:tblBorders/>
      </w:tblPr>
      <w:tcPr>
        <w:tcBorders>
          <w:left w:val="single" w:color="ffffff" w:themeColor="light1" w:sz="4" w:space="0"/>
          <w:right w:val="single" w:color="92ccdc"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customStyle="1">
    <w:name w:val="List Table 5 Dark - Accent 6"/>
    <w:uiPriority w:val="99"/>
    <w:pPr>
      <w:pBdr/>
      <w:spacing w:after="0" w:line="240" w:lineRule="auto"/>
      <w:ind/>
    </w:pPr>
    <w:tblPr>
      <w:tblBorders>
        <w:top w:val="single" w:color="fac090" w:themeColor="accent6" w:themeTint="98" w:sz="32" w:space="0"/>
        <w:left w:val="single" w:color="fac090" w:themeColor="accent6" w:themeTint="98" w:sz="32" w:space="0"/>
        <w:bottom w:val="single" w:color="fac090" w:themeColor="accent6" w:themeTint="98" w:sz="32" w:space="0"/>
        <w:right w:val="single" w:color="fac090" w:themeColor="accent6" w:themeTint="98" w:sz="32" w:space="0"/>
      </w:tblBorders>
    </w:tblPr>
    <w:tcPr>
      <w:tcBorders/>
    </w:tcPr>
    <w:tblStylePr w:type="band1Horz">
      <w:pPr>
        <w:pBdr/>
        <w:spacing/>
        <w:ind/>
      </w:pPr>
      <w:tblPr>
        <w:tblBorders/>
      </w:tblPr>
      <w:tcPr>
        <w:shd w:val="clear" w:color="fac090" w:themeColor="accent6" w:themeTint="98" w:fill="fac090" w:themeFill="accent6" w:themeFillTint="98"/>
        <w:tcBorders>
          <w:top w:val="single" w:color="ffffff" w:themeColor="light1" w:sz="4" w:space="0"/>
          <w:bottom w:val="single" w:color="ffffff" w:themeColor="light1" w:sz="4" w:space="0"/>
        </w:tcBorders>
      </w:tcPr>
    </w:tblStylePr>
    <w:tblStylePr w:type="band1Vert">
      <w:pPr>
        <w:pBdr/>
        <w:spacing/>
        <w:ind/>
      </w:pPr>
      <w:tblPr>
        <w:tblBorders/>
      </w:tblPr>
      <w:tcPr>
        <w:shd w:val="clear" w:color="fac090" w:themeColor="accent6" w:themeTint="98" w:fill="fac090" w:themeFill="accent6" w:themeFillTint="98"/>
        <w:tcBorders>
          <w:left w:val="single" w:color="ffffff" w:themeColor="light1" w:sz="4" w:space="0"/>
          <w:right w:val="single" w:color="ffffff" w:themeColor="light1" w:sz="4" w:space="0"/>
        </w:tcBorders>
      </w:tcPr>
    </w:tblStylePr>
    <w:tblStylePr w:type="band2Horz">
      <w:pPr>
        <w:pBdr/>
        <w:spacing/>
        <w:ind/>
      </w:pPr>
      <w:tblPr>
        <w:tblBorders/>
      </w:tblPr>
      <w:tcPr>
        <w:shd w:val="clear" w:color="fac090" w:themeColor="accent6" w:themeTint="98" w:fill="fac090" w:themeFill="accent6" w:themeFillTint="98"/>
        <w:tcBorders>
          <w:top w:val="single" w:color="ffffff" w:themeColor="light1" w:sz="4" w:space="0"/>
          <w:bottom w:val="single" w:color="ffffff" w:themeColor="light1" w:sz="4" w:space="0"/>
        </w:tcBorders>
      </w:tcPr>
    </w:tblStylePr>
    <w:tblStylePr w:type="band2Vert">
      <w:pPr>
        <w:pBdr/>
        <w:spacing/>
        <w:ind/>
      </w:pPr>
      <w:tblPr>
        <w:tblBorders/>
      </w:tblPr>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pPr>
        <w:pBdr/>
        <w:spacing/>
        <w:ind/>
      </w:pPr>
      <w:tblPr>
        <w:tblBorders/>
      </w:tblPr>
      <w:tcPr>
        <w:tcBorders>
          <w:left w:val="single" w:color="fac090" w:themeColor="accent6" w:themeTint="98" w:sz="32" w:space="0"/>
          <w:right w:val="single" w:color="ffffff" w:themeColor="light1" w:sz="4" w:space="0"/>
        </w:tcBorders>
      </w:tcPr>
    </w:tblStylePr>
    <w:tblStylePr w:type="firstRow">
      <w:rPr>
        <w:rFonts w:ascii="Arial" w:hAnsi="Arial"/>
        <w:b/>
        <w:color w:val="ffffff" w:themeColor="light1"/>
        <w:sz w:val="22"/>
      </w:rPr>
      <w:pPr>
        <w:pBdr/>
        <w:spacing/>
        <w:ind/>
      </w:pPr>
      <w:tblPr>
        <w:tblBorders/>
      </w:tblPr>
      <w:tcPr>
        <w:shd w:val="clear" w:color="fac090" w:themeColor="accent6" w:themeTint="98" w:fill="fac090" w:themeFill="accent6" w:themeFillTint="98"/>
        <w:tcBorders>
          <w:top w:val="single" w:color="fac090" w:themeColor="accent6" w:themeTint="98" w:sz="32" w:space="0"/>
          <w:bottom w:val="single" w:color="ffffff" w:themeColor="light1" w:sz="12" w:space="0"/>
        </w:tcBorders>
      </w:tcPr>
    </w:tblStylePr>
    <w:tblStylePr w:type="lastCol">
      <w:pPr>
        <w:pBdr/>
        <w:spacing/>
        <w:ind/>
      </w:pPr>
      <w:tblPr>
        <w:tblBorders/>
      </w:tblPr>
      <w:tcPr>
        <w:tcBorders>
          <w:left w:val="single" w:color="ffffff" w:themeColor="light1" w:sz="4" w:space="0"/>
          <w:right w:val="single" w:color="fac09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customStyle="1">
    <w:name w:val="List Table 6 Colorful"/>
    <w:uiPriority w:val="99"/>
    <w:pPr>
      <w:pBdr/>
      <w:spacing w:after="0" w:line="240" w:lineRule="auto"/>
      <w:ind/>
    </w:pPr>
    <w:tblPr>
      <w:tblBorders>
        <w:top w:val="single" w:color="7e7e7e" w:themeColor="text1" w:themeTint="80" w:sz="4" w:space="0"/>
        <w:bottom w:val="single" w:color="7e7e7e" w:themeColor="text1" w:themeTint="80" w:sz="4" w:space="0"/>
      </w:tblBorders>
    </w:tblPr>
    <w:tcPr>
      <w:tcBorders/>
    </w:tcPr>
    <w:tblStylePr w:type="band1Horz">
      <w:rPr>
        <w:rFonts w:ascii="Arial" w:hAnsi="Arial"/>
        <w:color w:val="000000" w:themeColor="text1"/>
        <w:sz w:val="22"/>
      </w:rPr>
      <w:pPr>
        <w:pBdr/>
        <w:spacing/>
        <w:ind/>
      </w:pPr>
      <w:tblPr>
        <w:tblBorders/>
      </w:tblPr>
      <w:tcPr>
        <w:shd w:val="clear" w:color="bebebe" w:themeColor="text1" w:themeTint="40" w:fill="bebebe" w:themeFill="text1" w:themeFillTint="40"/>
        <w:tcBorders/>
      </w:tcPr>
    </w:tblStylePr>
    <w:tblStylePr w:type="band1Vert">
      <w:pPr>
        <w:pBdr/>
        <w:spacing/>
        <w:ind/>
      </w:pPr>
      <w:tblPr>
        <w:tblBorders/>
      </w:tblPr>
      <w:tcPr>
        <w:shd w:val="clear" w:color="bebebe" w:themeColor="text1" w:themeTint="40" w:fill="bebebe" w:themeFill="text1" w:themeFillTint="40"/>
        <w:tcBorders/>
      </w:tcPr>
    </w:tblStylePr>
    <w:tblStylePr w:type="band2Horz">
      <w:rPr>
        <w:rFonts w:ascii="Arial" w:hAnsi="Arial"/>
        <w:color w:val="00000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7e7e7e"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7e7e7e"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customStyle="1">
    <w:name w:val="List Table 6 Colorful - Accent 1"/>
    <w:uiPriority w:val="99"/>
    <w:pPr>
      <w:pBdr/>
      <w:spacing w:after="0" w:line="240" w:lineRule="auto"/>
      <w:ind/>
    </w:pPr>
    <w:tblPr>
      <w:tblBorders>
        <w:top w:val="single" w:color="4f81bd" w:themeColor="accent1" w:sz="4" w:space="0"/>
        <w:bottom w:val="single" w:color="4f81bd" w:themeColor="accent1" w:sz="4" w:space="0"/>
      </w:tblBorders>
    </w:tblPr>
    <w:tcPr>
      <w:tcBorders/>
    </w:tcPr>
    <w:tblStylePr w:type="band1Horz">
      <w:rPr>
        <w:rFonts w:ascii="Arial" w:hAnsi="Arial"/>
        <w:color w:val="2a4b71" w:themeColor="accent1" w:themeShade="95"/>
        <w:sz w:val="22"/>
      </w:rPr>
      <w:pPr>
        <w:pBdr/>
        <w:spacing/>
        <w:ind/>
      </w:pPr>
      <w:tblPr>
        <w:tblBorders/>
      </w:tblPr>
      <w:tcPr>
        <w:shd w:val="clear" w:color="d2dfee" w:themeColor="accent1" w:themeTint="40" w:fill="d2dfee" w:themeFill="accent1" w:themeFillTint="40"/>
        <w:tcBorders/>
      </w:tcPr>
    </w:tblStylePr>
    <w:tblStylePr w:type="band1Vert">
      <w:pPr>
        <w:pBdr/>
        <w:spacing/>
        <w:ind/>
      </w:pPr>
      <w:tblPr>
        <w:tblBorders/>
      </w:tblPr>
      <w:tcPr>
        <w:shd w:val="clear" w:color="d2dfee" w:themeColor="accent1" w:themeTint="40" w:fill="d2dfee" w:themeFill="accent1" w:themeFillTint="40"/>
        <w:tcBorders/>
      </w:tcPr>
    </w:tblStylePr>
    <w:tblStylePr w:type="band2Horz">
      <w:rPr>
        <w:rFonts w:ascii="Arial" w:hAnsi="Arial"/>
        <w:color w:val="2a4b71"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a4b71" w:themeColor="accent1" w:themeShade="95"/>
      </w:rPr>
      <w:pPr>
        <w:pBdr/>
        <w:spacing/>
        <w:ind/>
      </w:pPr>
      <w:tblPr>
        <w:tblBorders/>
      </w:tblPr>
      <w:tcPr>
        <w:tcBorders/>
      </w:tcPr>
    </w:tblStylePr>
    <w:tblStylePr w:type="firstRow">
      <w:rPr>
        <w:b/>
        <w:color w:val="2a4b71" w:themeColor="accent1" w:themeShade="95"/>
      </w:rPr>
      <w:pPr>
        <w:pBdr/>
        <w:spacing/>
        <w:ind/>
      </w:pPr>
      <w:tblPr>
        <w:tblBorders/>
      </w:tblPr>
      <w:tcPr>
        <w:tcBorders>
          <w:bottom w:val="single" w:color="4f81bd" w:themeColor="accent1" w:sz="4" w:space="0"/>
        </w:tcBorders>
      </w:tcPr>
    </w:tblStylePr>
    <w:tblStylePr w:type="lastCol">
      <w:rPr>
        <w:b/>
        <w:color w:val="2a4b71" w:themeColor="accent1" w:themeShade="95"/>
      </w:rPr>
      <w:pPr>
        <w:pBdr/>
        <w:spacing/>
        <w:ind/>
      </w:pPr>
      <w:tblPr>
        <w:tblBorders/>
      </w:tblPr>
      <w:tcPr>
        <w:tcBorders/>
      </w:tcPr>
    </w:tblStylePr>
    <w:tblStylePr w:type="lastRow">
      <w:rPr>
        <w:b/>
        <w:color w:val="2a4b71" w:themeColor="accent1" w:themeShade="95"/>
      </w:rPr>
      <w:pPr>
        <w:pBdr/>
        <w:spacing/>
        <w:ind/>
      </w:pPr>
      <w:tblPr>
        <w:tblBorders/>
      </w:tblPr>
      <w:tcPr>
        <w:tcBorders>
          <w:top w:val="single" w:color="4f81bd"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customStyle="1">
    <w:name w:val="List Table 6 Colorful - Accent 2"/>
    <w:uiPriority w:val="99"/>
    <w:pPr>
      <w:pBdr/>
      <w:spacing w:after="0" w:line="240" w:lineRule="auto"/>
      <w:ind/>
    </w:pPr>
    <w:tblPr>
      <w:tblBorders>
        <w:top w:val="single" w:color="d99795" w:themeColor="accent2" w:themeTint="97" w:sz="4" w:space="0"/>
        <w:bottom w:val="single" w:color="d99795" w:themeColor="accent2" w:themeTint="97" w:sz="4" w:space="0"/>
      </w:tblBorders>
    </w:tblPr>
    <w:tcPr>
      <w:tcBorders/>
    </w:tcPr>
    <w:tblStylePr w:type="band1Horz">
      <w:rPr>
        <w:rFonts w:ascii="Arial" w:hAnsi="Arial"/>
        <w:color w:val="d99795" w:themeColor="accent2" w:themeTint="97" w:themeShade="95"/>
        <w:sz w:val="22"/>
      </w:rPr>
      <w:pPr>
        <w:pBdr/>
        <w:spacing/>
        <w:ind/>
      </w:pPr>
      <w:tblPr>
        <w:tblBorders/>
      </w:tblPr>
      <w:tcPr>
        <w:shd w:val="clear" w:color="efd3d2" w:themeColor="accent2" w:themeTint="40" w:fill="efd3d2" w:themeFill="accent2" w:themeFillTint="40"/>
        <w:tcBorders/>
      </w:tcPr>
    </w:tblStylePr>
    <w:tblStylePr w:type="band1Vert">
      <w:pPr>
        <w:pBdr/>
        <w:spacing/>
        <w:ind/>
      </w:pPr>
      <w:tblPr>
        <w:tblBorders/>
      </w:tblPr>
      <w:tcPr>
        <w:shd w:val="clear" w:color="efd3d2" w:themeColor="accent2" w:themeTint="40" w:fill="efd3d2" w:themeFill="accent2" w:themeFillTint="40"/>
        <w:tcBorders/>
      </w:tcPr>
    </w:tblStylePr>
    <w:tblStylePr w:type="band2Horz">
      <w:rPr>
        <w:rFonts w:ascii="Arial" w:hAnsi="Arial"/>
        <w:color w:val="d99795"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99795" w:themeColor="accent2" w:themeTint="97" w:themeShade="95"/>
      </w:rPr>
      <w:pPr>
        <w:pBdr/>
        <w:spacing/>
        <w:ind/>
      </w:pPr>
      <w:tblPr>
        <w:tblBorders/>
      </w:tblPr>
      <w:tcPr>
        <w:tcBorders/>
      </w:tcPr>
    </w:tblStylePr>
    <w:tblStylePr w:type="firstRow">
      <w:rPr>
        <w:b/>
        <w:color w:val="d99795" w:themeColor="accent2" w:themeTint="97" w:themeShade="95"/>
      </w:rPr>
      <w:pPr>
        <w:pBdr/>
        <w:spacing/>
        <w:ind/>
      </w:pPr>
      <w:tblPr>
        <w:tblBorders/>
      </w:tblPr>
      <w:tcPr>
        <w:tcBorders>
          <w:bottom w:val="single" w:color="d99795" w:themeColor="accent2" w:themeTint="97" w:sz="4" w:space="0"/>
        </w:tcBorders>
      </w:tcPr>
    </w:tblStylePr>
    <w:tblStylePr w:type="lastCol">
      <w:rPr>
        <w:b/>
        <w:color w:val="d99795" w:themeColor="accent2" w:themeTint="97" w:themeShade="95"/>
      </w:rPr>
      <w:pPr>
        <w:pBdr/>
        <w:spacing/>
        <w:ind/>
      </w:pPr>
      <w:tblPr>
        <w:tblBorders/>
      </w:tblPr>
      <w:tcPr>
        <w:tcBorders/>
      </w:tcPr>
    </w:tblStylePr>
    <w:tblStylePr w:type="lastRow">
      <w:rPr>
        <w:b/>
        <w:color w:val="d99795" w:themeColor="accent2" w:themeTint="97" w:themeShade="95"/>
      </w:rPr>
      <w:pPr>
        <w:pBdr/>
        <w:spacing/>
        <w:ind/>
      </w:pPr>
      <w:tblPr>
        <w:tblBorders/>
      </w:tblPr>
      <w:tcPr>
        <w:tcBorders>
          <w:top w:val="single" w:color="d99795"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customStyle="1">
    <w:name w:val="List Table 6 Colorful - Accent 3"/>
    <w:uiPriority w:val="99"/>
    <w:pPr>
      <w:pBdr/>
      <w:spacing w:after="0" w:line="240" w:lineRule="auto"/>
      <w:ind/>
    </w:pPr>
    <w:tblPr>
      <w:tblBorders>
        <w:top w:val="single" w:color="c3d69c" w:themeColor="accent3" w:themeTint="98" w:sz="4" w:space="0"/>
        <w:bottom w:val="single" w:color="c3d69c" w:themeColor="accent3" w:themeTint="98" w:sz="4" w:space="0"/>
      </w:tblBorders>
    </w:tblPr>
    <w:tcPr>
      <w:tcBorders/>
    </w:tcPr>
    <w:tblStylePr w:type="band1Horz">
      <w:rPr>
        <w:rFonts w:ascii="Arial" w:hAnsi="Arial"/>
        <w:color w:val="c3d69c" w:themeColor="accent3" w:themeTint="98" w:themeShade="95"/>
        <w:sz w:val="22"/>
      </w:rPr>
      <w:pPr>
        <w:pBdr/>
        <w:spacing/>
        <w:ind/>
      </w:pPr>
      <w:tblPr>
        <w:tblBorders/>
      </w:tblPr>
      <w:tcPr>
        <w:shd w:val="clear" w:color="e5edd5" w:themeColor="accent3" w:themeTint="40" w:fill="e5edd5" w:themeFill="accent3" w:themeFillTint="40"/>
        <w:tcBorders/>
      </w:tcPr>
    </w:tblStylePr>
    <w:tblStylePr w:type="band1Vert">
      <w:pPr>
        <w:pBdr/>
        <w:spacing/>
        <w:ind/>
      </w:pPr>
      <w:tblPr>
        <w:tblBorders/>
      </w:tblPr>
      <w:tcPr>
        <w:shd w:val="clear" w:color="e5edd5" w:themeColor="accent3" w:themeTint="40" w:fill="e5edd5" w:themeFill="accent3" w:themeFillTint="40"/>
        <w:tcBorders/>
      </w:tcPr>
    </w:tblStylePr>
    <w:tblStylePr w:type="band2Horz">
      <w:rPr>
        <w:rFonts w:ascii="Arial" w:hAnsi="Arial"/>
        <w:color w:val="c3d69c"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c3d69c" w:themeColor="accent3" w:themeTint="98" w:themeShade="95"/>
      </w:rPr>
      <w:pPr>
        <w:pBdr/>
        <w:spacing/>
        <w:ind/>
      </w:pPr>
      <w:tblPr>
        <w:tblBorders/>
      </w:tblPr>
      <w:tcPr>
        <w:tcBorders/>
      </w:tcPr>
    </w:tblStylePr>
    <w:tblStylePr w:type="firstRow">
      <w:rPr>
        <w:b/>
        <w:color w:val="c3d69c" w:themeColor="accent3" w:themeTint="98" w:themeShade="95"/>
      </w:rPr>
      <w:pPr>
        <w:pBdr/>
        <w:spacing/>
        <w:ind/>
      </w:pPr>
      <w:tblPr>
        <w:tblBorders/>
      </w:tblPr>
      <w:tcPr>
        <w:tcBorders>
          <w:bottom w:val="single" w:color="c3d69c" w:themeColor="accent3" w:themeTint="98" w:sz="4" w:space="0"/>
        </w:tcBorders>
      </w:tcPr>
    </w:tblStylePr>
    <w:tblStylePr w:type="lastCol">
      <w:rPr>
        <w:b/>
        <w:color w:val="c3d69c" w:themeColor="accent3" w:themeTint="98" w:themeShade="95"/>
      </w:rPr>
      <w:pPr>
        <w:pBdr/>
        <w:spacing/>
        <w:ind/>
      </w:pPr>
      <w:tblPr>
        <w:tblBorders/>
      </w:tblPr>
      <w:tcPr>
        <w:tcBorders/>
      </w:tcPr>
    </w:tblStylePr>
    <w:tblStylePr w:type="lastRow">
      <w:rPr>
        <w:b/>
        <w:color w:val="c3d69c" w:themeColor="accent3" w:themeTint="98" w:themeShade="95"/>
      </w:rPr>
      <w:pPr>
        <w:pBdr/>
        <w:spacing/>
        <w:ind/>
      </w:pPr>
      <w:tblPr>
        <w:tblBorders/>
      </w:tblPr>
      <w:tcPr>
        <w:tcBorders>
          <w:top w:val="single" w:color="c3d69c"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customStyle="1">
    <w:name w:val="List Table 6 Colorful - Accent 4"/>
    <w:uiPriority w:val="99"/>
    <w:pPr>
      <w:pBdr/>
      <w:spacing w:after="0" w:line="240" w:lineRule="auto"/>
      <w:ind/>
    </w:pPr>
    <w:tblPr>
      <w:tblBorders>
        <w:top w:val="single" w:color="b2a1c6" w:themeColor="accent4" w:themeTint="9A" w:sz="4" w:space="0"/>
        <w:bottom w:val="single" w:color="b2a1c6" w:themeColor="accent4" w:themeTint="9A" w:sz="4" w:space="0"/>
      </w:tblBorders>
    </w:tblPr>
    <w:tcPr>
      <w:tcBorders/>
    </w:tcPr>
    <w:tblStylePr w:type="band1Horz">
      <w:rPr>
        <w:rFonts w:ascii="Arial" w:hAnsi="Arial"/>
        <w:color w:val="b2a1c6" w:themeColor="accent4" w:themeTint="9A" w:themeShade="95"/>
        <w:sz w:val="22"/>
      </w:rPr>
      <w:pPr>
        <w:pBdr/>
        <w:spacing/>
        <w:ind/>
      </w:pPr>
      <w:tblPr>
        <w:tblBorders/>
      </w:tblPr>
      <w:tcPr>
        <w:shd w:val="clear" w:color="dfd8e7" w:themeColor="accent4" w:themeTint="40" w:fill="dfd8e7" w:themeFill="accent4" w:themeFillTint="40"/>
        <w:tcBorders/>
      </w:tcPr>
    </w:tblStylePr>
    <w:tblStylePr w:type="band1Vert">
      <w:pPr>
        <w:pBdr/>
        <w:spacing/>
        <w:ind/>
      </w:pPr>
      <w:tblPr>
        <w:tblBorders/>
      </w:tblPr>
      <w:tcPr>
        <w:shd w:val="clear" w:color="dfd8e7" w:themeColor="accent4" w:themeTint="40" w:fill="dfd8e7" w:themeFill="accent4" w:themeFillTint="40"/>
        <w:tcBorders/>
      </w:tcPr>
    </w:tblStylePr>
    <w:tblStylePr w:type="band2Horz">
      <w:rPr>
        <w:rFonts w:ascii="Arial" w:hAnsi="Arial"/>
        <w:color w:val="b2a1c6"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b2a1c6" w:themeColor="accent4" w:themeTint="9A" w:themeShade="95"/>
      </w:rPr>
      <w:pPr>
        <w:pBdr/>
        <w:spacing/>
        <w:ind/>
      </w:pPr>
      <w:tblPr>
        <w:tblBorders/>
      </w:tblPr>
      <w:tcPr>
        <w:tcBorders/>
      </w:tcPr>
    </w:tblStylePr>
    <w:tblStylePr w:type="firstRow">
      <w:rPr>
        <w:b/>
        <w:color w:val="b2a1c6" w:themeColor="accent4" w:themeTint="9A" w:themeShade="95"/>
      </w:rPr>
      <w:pPr>
        <w:pBdr/>
        <w:spacing/>
        <w:ind/>
      </w:pPr>
      <w:tblPr>
        <w:tblBorders/>
      </w:tblPr>
      <w:tcPr>
        <w:tcBorders>
          <w:bottom w:val="single" w:color="b2a1c6" w:themeColor="accent4" w:themeTint="9A" w:sz="4" w:space="0"/>
        </w:tcBorders>
      </w:tcPr>
    </w:tblStylePr>
    <w:tblStylePr w:type="lastCol">
      <w:rPr>
        <w:b/>
        <w:color w:val="b2a1c6" w:themeColor="accent4" w:themeTint="9A" w:themeShade="95"/>
      </w:rPr>
      <w:pPr>
        <w:pBdr/>
        <w:spacing/>
        <w:ind/>
      </w:pPr>
      <w:tblPr>
        <w:tblBorders/>
      </w:tblPr>
      <w:tcPr>
        <w:tcBorders/>
      </w:tcPr>
    </w:tblStylePr>
    <w:tblStylePr w:type="lastRow">
      <w:rPr>
        <w:b/>
        <w:color w:val="b2a1c6" w:themeColor="accent4" w:themeTint="9A" w:themeShade="95"/>
      </w:rPr>
      <w:pPr>
        <w:pBdr/>
        <w:spacing/>
        <w:ind/>
      </w:pPr>
      <w:tblPr>
        <w:tblBorders/>
      </w:tblPr>
      <w:tcPr>
        <w:tcBorders>
          <w:top w:val="single" w:color="b2a1c6"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customStyle="1">
    <w:name w:val="List Table 6 Colorful - Accent 5"/>
    <w:uiPriority w:val="99"/>
    <w:pPr>
      <w:pBdr/>
      <w:spacing w:after="0" w:line="240" w:lineRule="auto"/>
      <w:ind/>
    </w:pPr>
    <w:tblPr>
      <w:tblBorders>
        <w:top w:val="single" w:color="92ccdc" w:themeColor="accent5" w:themeTint="9A" w:sz="4" w:space="0"/>
        <w:bottom w:val="single" w:color="92ccdc" w:themeColor="accent5" w:themeTint="9A" w:sz="4" w:space="0"/>
      </w:tblBorders>
    </w:tblPr>
    <w:tcPr>
      <w:tcBorders/>
    </w:tcPr>
    <w:tblStylePr w:type="band1Horz">
      <w:rPr>
        <w:rFonts w:ascii="Arial" w:hAnsi="Arial"/>
        <w:color w:val="92ccdc" w:themeColor="accent5" w:themeTint="9A" w:themeShade="95"/>
        <w:sz w:val="22"/>
      </w:rPr>
      <w:pPr>
        <w:pBdr/>
        <w:spacing/>
        <w:ind/>
      </w:pPr>
      <w:tblPr>
        <w:tblBorders/>
      </w:tblPr>
      <w:tcPr>
        <w:shd w:val="clear" w:color="d1eaf0" w:themeColor="accent5" w:themeTint="40" w:fill="d1eaf0" w:themeFill="accent5" w:themeFillTint="40"/>
        <w:tcBorders/>
      </w:tcPr>
    </w:tblStylePr>
    <w:tblStylePr w:type="band1Vert">
      <w:pPr>
        <w:pBdr/>
        <w:spacing/>
        <w:ind/>
      </w:pPr>
      <w:tblPr>
        <w:tblBorders/>
      </w:tblPr>
      <w:tcPr>
        <w:shd w:val="clear" w:color="d1eaf0" w:themeColor="accent5" w:themeTint="40" w:fill="d1eaf0" w:themeFill="accent5" w:themeFillTint="40"/>
        <w:tcBorders/>
      </w:tcPr>
    </w:tblStylePr>
    <w:tblStylePr w:type="band2Horz">
      <w:rPr>
        <w:rFonts w:ascii="Arial" w:hAnsi="Arial"/>
        <w:color w:val="92ccdc"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2ccdc" w:themeColor="accent5" w:themeTint="9A" w:themeShade="95"/>
      </w:rPr>
      <w:pPr>
        <w:pBdr/>
        <w:spacing/>
        <w:ind/>
      </w:pPr>
      <w:tblPr>
        <w:tblBorders/>
      </w:tblPr>
      <w:tcPr>
        <w:tcBorders/>
      </w:tcPr>
    </w:tblStylePr>
    <w:tblStylePr w:type="firstRow">
      <w:rPr>
        <w:b/>
        <w:color w:val="92ccdc" w:themeColor="accent5" w:themeTint="9A" w:themeShade="95"/>
      </w:rPr>
      <w:pPr>
        <w:pBdr/>
        <w:spacing/>
        <w:ind/>
      </w:pPr>
      <w:tblPr>
        <w:tblBorders/>
      </w:tblPr>
      <w:tcPr>
        <w:tcBorders>
          <w:bottom w:val="single" w:color="92ccdc" w:themeColor="accent5" w:themeTint="9A" w:sz="4" w:space="0"/>
        </w:tcBorders>
      </w:tcPr>
    </w:tblStylePr>
    <w:tblStylePr w:type="lastCol">
      <w:rPr>
        <w:b/>
        <w:color w:val="92ccdc" w:themeColor="accent5" w:themeTint="9A" w:themeShade="95"/>
      </w:rPr>
      <w:pPr>
        <w:pBdr/>
        <w:spacing/>
        <w:ind/>
      </w:pPr>
      <w:tblPr>
        <w:tblBorders/>
      </w:tblPr>
      <w:tcPr>
        <w:tcBorders/>
      </w:tcPr>
    </w:tblStylePr>
    <w:tblStylePr w:type="lastRow">
      <w:rPr>
        <w:b/>
        <w:color w:val="92ccdc" w:themeColor="accent5" w:themeTint="9A" w:themeShade="95"/>
      </w:rPr>
      <w:pPr>
        <w:pBdr/>
        <w:spacing/>
        <w:ind/>
      </w:pPr>
      <w:tblPr>
        <w:tblBorders/>
      </w:tblPr>
      <w:tcPr>
        <w:tcBorders>
          <w:top w:val="single" w:color="92ccdc"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customStyle="1">
    <w:name w:val="List Table 6 Colorful - Accent 6"/>
    <w:uiPriority w:val="99"/>
    <w:pPr>
      <w:pBdr/>
      <w:spacing w:after="0" w:line="240" w:lineRule="auto"/>
      <w:ind/>
    </w:pPr>
    <w:tblPr>
      <w:tblBorders>
        <w:top w:val="single" w:color="fac090" w:themeColor="accent6" w:themeTint="98" w:sz="4" w:space="0"/>
        <w:bottom w:val="single" w:color="fac090" w:themeColor="accent6" w:themeTint="98" w:sz="4" w:space="0"/>
      </w:tblBorders>
    </w:tblPr>
    <w:tcPr>
      <w:tcBorders/>
    </w:tcPr>
    <w:tblStylePr w:type="band1Horz">
      <w:rPr>
        <w:rFonts w:ascii="Arial" w:hAnsi="Arial"/>
        <w:color w:val="fac090" w:themeColor="accent6" w:themeTint="98" w:themeShade="95"/>
        <w:sz w:val="22"/>
      </w:rPr>
      <w:pPr>
        <w:pBdr/>
        <w:spacing/>
        <w:ind/>
      </w:pPr>
      <w:tblPr>
        <w:tblBorders/>
      </w:tblPr>
      <w:tcPr>
        <w:shd w:val="clear" w:color="fce4d0" w:themeColor="accent6" w:themeTint="40" w:fill="fce4d0" w:themeFill="accent6" w:themeFillTint="40"/>
        <w:tcBorders/>
      </w:tcPr>
    </w:tblStylePr>
    <w:tblStylePr w:type="band1Vert">
      <w:pPr>
        <w:pBdr/>
        <w:spacing/>
        <w:ind/>
      </w:pPr>
      <w:tblPr>
        <w:tblBorders/>
      </w:tblPr>
      <w:tcPr>
        <w:shd w:val="clear" w:color="fce4d0" w:themeColor="accent6" w:themeTint="40" w:fill="fce4d0" w:themeFill="accent6" w:themeFillTint="40"/>
        <w:tcBorders/>
      </w:tcPr>
    </w:tblStylePr>
    <w:tblStylePr w:type="band2Horz">
      <w:rPr>
        <w:rFonts w:ascii="Arial" w:hAnsi="Arial"/>
        <w:color w:val="fac09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fac090" w:themeColor="accent6" w:themeTint="98" w:themeShade="95"/>
      </w:rPr>
      <w:pPr>
        <w:pBdr/>
        <w:spacing/>
        <w:ind/>
      </w:pPr>
      <w:tblPr>
        <w:tblBorders/>
      </w:tblPr>
      <w:tcPr>
        <w:tcBorders/>
      </w:tcPr>
    </w:tblStylePr>
    <w:tblStylePr w:type="firstRow">
      <w:rPr>
        <w:b/>
        <w:color w:val="fac090" w:themeColor="accent6" w:themeTint="98" w:themeShade="95"/>
      </w:rPr>
      <w:pPr>
        <w:pBdr/>
        <w:spacing/>
        <w:ind/>
      </w:pPr>
      <w:tblPr>
        <w:tblBorders/>
      </w:tblPr>
      <w:tcPr>
        <w:tcBorders>
          <w:bottom w:val="single" w:color="fac090" w:themeColor="accent6" w:themeTint="98" w:sz="4" w:space="0"/>
        </w:tcBorders>
      </w:tcPr>
    </w:tblStylePr>
    <w:tblStylePr w:type="lastCol">
      <w:rPr>
        <w:b/>
        <w:color w:val="fac090" w:themeColor="accent6" w:themeTint="98" w:themeShade="95"/>
      </w:rPr>
      <w:pPr>
        <w:pBdr/>
        <w:spacing/>
        <w:ind/>
      </w:pPr>
      <w:tblPr>
        <w:tblBorders/>
      </w:tblPr>
      <w:tcPr>
        <w:tcBorders/>
      </w:tcPr>
    </w:tblStylePr>
    <w:tblStylePr w:type="lastRow">
      <w:rPr>
        <w:b/>
        <w:color w:val="fac090" w:themeColor="accent6" w:themeTint="98" w:themeShade="95"/>
      </w:rPr>
      <w:pPr>
        <w:pBdr/>
        <w:spacing/>
        <w:ind/>
      </w:pPr>
      <w:tblPr>
        <w:tblBorders/>
      </w:tblPr>
      <w:tcPr>
        <w:tcBorders>
          <w:top w:val="single" w:color="fac09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customStyle="1">
    <w:name w:val="List Table 7 Colorful"/>
    <w:uiPriority w:val="99"/>
    <w:pPr>
      <w:pBdr/>
      <w:spacing w:after="0" w:line="240" w:lineRule="auto"/>
      <w:ind/>
    </w:pPr>
    <w:tblPr>
      <w:tblBorders>
        <w:right w:val="single" w:color="7e7e7e" w:themeColor="text1" w:themeTint="80" w:sz="4" w:space="0"/>
      </w:tblBorders>
    </w:tblPr>
    <w:tcPr>
      <w:tcBorders/>
    </w:tcPr>
    <w:tblStylePr w:type="band1Horz">
      <w:rPr>
        <w:rFonts w:ascii="Arial" w:hAnsi="Arial"/>
        <w:color w:val="7e7e7e" w:themeColor="text1" w:themeTint="80" w:themeShade="95"/>
        <w:sz w:val="22"/>
      </w:rPr>
      <w:pPr>
        <w:pBdr/>
        <w:spacing/>
        <w:ind/>
      </w:pPr>
      <w:tblPr>
        <w:tblBorders/>
      </w:tblPr>
      <w:tcPr>
        <w:shd w:val="clear" w:color="bebebe" w:themeColor="text1" w:themeTint="40" w:fill="bebebe" w:themeFill="text1" w:themeFillTint="40"/>
        <w:tcBorders/>
      </w:tcPr>
    </w:tblStylePr>
    <w:tblStylePr w:type="band1Vert">
      <w:pPr>
        <w:pBdr/>
        <w:spacing/>
        <w:ind/>
      </w:pPr>
      <w:tblPr>
        <w:tblBorders/>
      </w:tblPr>
      <w:tcPr>
        <w:shd w:val="clear" w:color="bebebe" w:themeColor="text1" w:themeTint="40" w:fill="bebebe" w:themeFill="text1" w:themeFillTint="40"/>
        <w:tcBorders/>
      </w:tcPr>
    </w:tblStylePr>
    <w:tblStylePr w:type="band2Horz">
      <w:rPr>
        <w:rFonts w:ascii="Arial" w:hAnsi="Arial"/>
        <w:color w:val="7e7e7e"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e7e7e" w:themeColor="text1" w:themeTint="80" w:themeShade="95"/>
        <w:sz w:val="22"/>
      </w:rPr>
      <w:pPr>
        <w:pBdr/>
        <w:spacing/>
        <w:ind/>
        <w:jc w:val="right"/>
      </w:pPr>
      <w:tblPr>
        <w:tblBorders/>
      </w:tblPr>
      <w:tcPr>
        <w:shd w:val="clear" w:color="ffffff" w:fill="auto"/>
        <w:tcBorders>
          <w:top w:val="none" w:color="000000" w:sz="4" w:space="0"/>
          <w:left w:val="none" w:color="000000" w:sz="4" w:space="0"/>
          <w:bottom w:val="none" w:color="000000" w:sz="4" w:space="0"/>
          <w:right w:val="single" w:color="7e7e7e" w:themeColor="text1" w:themeTint="80" w:sz="4" w:space="0"/>
        </w:tcBorders>
      </w:tcPr>
    </w:tblStylePr>
    <w:tblStylePr w:type="firstRow">
      <w:rPr>
        <w:rFonts w:ascii="Arial" w:hAnsi="Arial"/>
        <w:i/>
        <w:color w:val="7e7e7e"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7e7e7e" w:themeColor="text1" w:themeTint="80" w:sz="4" w:space="0"/>
          <w:right w:val="none" w:color="000000" w:sz="4" w:space="0"/>
        </w:tcBorders>
      </w:tcPr>
    </w:tblStylePr>
    <w:tblStylePr w:type="lastCol">
      <w:rPr>
        <w:rFonts w:ascii="Arial" w:hAnsi="Arial"/>
        <w:i/>
        <w:color w:val="7e7e7e" w:themeColor="text1" w:themeTint="80" w:themeShade="95"/>
        <w:sz w:val="22"/>
      </w:rPr>
      <w:pPr>
        <w:pBdr/>
        <w:spacing/>
        <w:ind/>
      </w:pPr>
      <w:tblPr>
        <w:tblBorders/>
      </w:tblPr>
      <w:tcPr>
        <w:shd w:val="clear" w:color="ffffff" w:fill="auto"/>
        <w:tcBorders>
          <w:top w:val="none" w:color="000000" w:sz="4" w:space="0"/>
          <w:left w:val="single" w:color="7e7e7e" w:themeColor="text1" w:themeTint="80" w:sz="4" w:space="0"/>
          <w:bottom w:val="none" w:color="000000" w:sz="4" w:space="0"/>
          <w:right w:val="none" w:color="000000" w:sz="4" w:space="0"/>
        </w:tcBorders>
      </w:tcPr>
    </w:tblStylePr>
    <w:tblStylePr w:type="lastRow">
      <w:rPr>
        <w:rFonts w:ascii="Arial" w:hAnsi="Arial"/>
        <w:i/>
        <w:color w:val="7e7e7e" w:themeColor="text1" w:themeTint="80" w:themeShade="95"/>
        <w:sz w:val="22"/>
      </w:rPr>
      <w:pPr>
        <w:pBdr/>
        <w:spacing/>
        <w:ind/>
      </w:pPr>
      <w:tblPr>
        <w:tblBorders/>
      </w:tblPr>
      <w:tcPr>
        <w:shd w:val="clear" w:color="ffffff" w:themeColor="light1" w:fill="ffffff" w:themeFill="light1"/>
        <w:tcBorders>
          <w:top w:val="single" w:color="7e7e7e"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customStyle="1">
    <w:name w:val="List Table 7 Colorful - Accent 1"/>
    <w:uiPriority w:val="99"/>
    <w:pPr>
      <w:pBdr/>
      <w:spacing w:after="0" w:line="240" w:lineRule="auto"/>
      <w:ind/>
    </w:pPr>
    <w:tblPr>
      <w:tblBorders>
        <w:right w:val="single" w:color="4f81bd" w:themeColor="accent1" w:sz="4" w:space="0"/>
      </w:tblBorders>
    </w:tblPr>
    <w:tcPr>
      <w:tcBorders/>
    </w:tcPr>
    <w:tblStylePr w:type="band1Horz">
      <w:rPr>
        <w:rFonts w:ascii="Arial" w:hAnsi="Arial"/>
        <w:color w:val="2a4b71" w:themeColor="accent1" w:themeShade="95"/>
        <w:sz w:val="22"/>
      </w:rPr>
      <w:pPr>
        <w:pBdr/>
        <w:spacing/>
        <w:ind/>
      </w:pPr>
      <w:tblPr>
        <w:tblBorders/>
      </w:tblPr>
      <w:tcPr>
        <w:shd w:val="clear" w:color="d2dfee" w:themeColor="accent1" w:themeTint="40" w:fill="d2dfee" w:themeFill="accent1" w:themeFillTint="40"/>
        <w:tcBorders/>
      </w:tcPr>
    </w:tblStylePr>
    <w:tblStylePr w:type="band1Vert">
      <w:pPr>
        <w:pBdr/>
        <w:spacing/>
        <w:ind/>
      </w:pPr>
      <w:tblPr>
        <w:tblBorders/>
      </w:tblPr>
      <w:tcPr>
        <w:shd w:val="clear" w:color="d2dfee" w:themeColor="accent1" w:themeTint="40" w:fill="d2dfee" w:themeFill="accent1" w:themeFillTint="40"/>
        <w:tcBorders/>
      </w:tcPr>
    </w:tblStylePr>
    <w:tblStylePr w:type="band2Horz">
      <w:rPr>
        <w:rFonts w:ascii="Arial" w:hAnsi="Arial"/>
        <w:color w:val="2a4b71"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a4b71" w:themeColor="accent1" w:themeShade="95"/>
        <w:sz w:val="22"/>
      </w:rPr>
      <w:pPr>
        <w:pBdr/>
        <w:spacing/>
        <w:ind/>
        <w:jc w:val="right"/>
      </w:pPr>
      <w:tblPr>
        <w:tblBorders/>
      </w:tblPr>
      <w:tcPr>
        <w:shd w:val="clear" w:color="ffffff" w:fill="auto"/>
        <w:tcBorders>
          <w:top w:val="none" w:color="000000" w:sz="4" w:space="0"/>
          <w:left w:val="none" w:color="000000" w:sz="4" w:space="0"/>
          <w:bottom w:val="none" w:color="000000" w:sz="4" w:space="0"/>
          <w:right w:val="single" w:color="4f81bd" w:themeColor="accent1" w:sz="4" w:space="0"/>
        </w:tcBorders>
      </w:tcPr>
    </w:tblStylePr>
    <w:tblStylePr w:type="firstRow">
      <w:rPr>
        <w:rFonts w:ascii="Arial" w:hAnsi="Arial"/>
        <w:i/>
        <w:color w:val="2a4b71"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4f81bd" w:themeColor="accent1" w:sz="4" w:space="0"/>
          <w:right w:val="none" w:color="000000" w:sz="4" w:space="0"/>
        </w:tcBorders>
      </w:tcPr>
    </w:tblStylePr>
    <w:tblStylePr w:type="lastCol">
      <w:rPr>
        <w:rFonts w:ascii="Arial" w:hAnsi="Arial"/>
        <w:i/>
        <w:color w:val="2a4b71" w:themeColor="accent1" w:themeShade="95"/>
        <w:sz w:val="22"/>
      </w:rPr>
      <w:pPr>
        <w:pBdr/>
        <w:spacing/>
        <w:ind/>
      </w:pPr>
      <w:tblPr>
        <w:tblBorders/>
      </w:tblPr>
      <w:tcPr>
        <w:shd w:val="clear" w:color="ffffff" w:fill="auto"/>
        <w:tcBorders>
          <w:top w:val="none" w:color="000000" w:sz="4" w:space="0"/>
          <w:left w:val="single" w:color="4f81bd" w:themeColor="accent1" w:sz="4" w:space="0"/>
          <w:bottom w:val="none" w:color="000000" w:sz="4" w:space="0"/>
          <w:right w:val="none" w:color="000000" w:sz="4" w:space="0"/>
        </w:tcBorders>
      </w:tcPr>
    </w:tblStylePr>
    <w:tblStylePr w:type="lastRow">
      <w:rPr>
        <w:rFonts w:ascii="Arial" w:hAnsi="Arial"/>
        <w:i/>
        <w:color w:val="2a4b71" w:themeColor="accent1" w:themeShade="95"/>
        <w:sz w:val="22"/>
      </w:rPr>
      <w:pPr>
        <w:pBdr/>
        <w:spacing/>
        <w:ind/>
      </w:pPr>
      <w:tblPr>
        <w:tblBorders/>
      </w:tblPr>
      <w:tcPr>
        <w:shd w:val="clear" w:color="ffffff" w:themeColor="light1" w:fill="ffffff" w:themeFill="light1"/>
        <w:tcBorders>
          <w:top w:val="single" w:color="4f81bd"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customStyle="1">
    <w:name w:val="List Table 7 Colorful - Accent 2"/>
    <w:uiPriority w:val="99"/>
    <w:pPr>
      <w:pBdr/>
      <w:spacing w:after="0" w:line="240" w:lineRule="auto"/>
      <w:ind/>
    </w:pPr>
    <w:tblPr>
      <w:tblBorders>
        <w:right w:val="single" w:color="d99795" w:themeColor="accent2" w:themeTint="97" w:sz="4" w:space="0"/>
      </w:tblBorders>
    </w:tblPr>
    <w:tcPr>
      <w:tcBorders/>
    </w:tcPr>
    <w:tblStylePr w:type="band1Horz">
      <w:rPr>
        <w:rFonts w:ascii="Arial" w:hAnsi="Arial"/>
        <w:color w:val="d99795" w:themeColor="accent2" w:themeTint="97" w:themeShade="95"/>
        <w:sz w:val="22"/>
      </w:rPr>
      <w:pPr>
        <w:pBdr/>
        <w:spacing/>
        <w:ind/>
      </w:pPr>
      <w:tblPr>
        <w:tblBorders/>
      </w:tblPr>
      <w:tcPr>
        <w:shd w:val="clear" w:color="efd3d2" w:themeColor="accent2" w:themeTint="40" w:fill="efd3d2" w:themeFill="accent2" w:themeFillTint="40"/>
        <w:tcBorders/>
      </w:tcPr>
    </w:tblStylePr>
    <w:tblStylePr w:type="band1Vert">
      <w:pPr>
        <w:pBdr/>
        <w:spacing/>
        <w:ind/>
      </w:pPr>
      <w:tblPr>
        <w:tblBorders/>
      </w:tblPr>
      <w:tcPr>
        <w:shd w:val="clear" w:color="efd3d2" w:themeColor="accent2" w:themeTint="40" w:fill="efd3d2" w:themeFill="accent2" w:themeFillTint="40"/>
        <w:tcBorders/>
      </w:tcPr>
    </w:tblStylePr>
    <w:tblStylePr w:type="band2Horz">
      <w:rPr>
        <w:rFonts w:ascii="Arial" w:hAnsi="Arial"/>
        <w:color w:val="d99795"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99795" w:themeColor="accent2" w:themeTint="97" w:themeShade="95"/>
        <w:sz w:val="22"/>
      </w:rPr>
      <w:pPr>
        <w:pBdr/>
        <w:spacing/>
        <w:ind/>
        <w:jc w:val="right"/>
      </w:pPr>
      <w:tblPr>
        <w:tblBorders/>
      </w:tblPr>
      <w:tcPr>
        <w:shd w:val="clear" w:color="ffffff" w:fill="auto"/>
        <w:tcBorders>
          <w:top w:val="none" w:color="000000" w:sz="4" w:space="0"/>
          <w:left w:val="none" w:color="000000" w:sz="4" w:space="0"/>
          <w:bottom w:val="none" w:color="000000" w:sz="4" w:space="0"/>
          <w:right w:val="single" w:color="d99795" w:themeColor="accent2" w:themeTint="97" w:sz="4" w:space="0"/>
        </w:tcBorders>
      </w:tcPr>
    </w:tblStylePr>
    <w:tblStylePr w:type="firstRow">
      <w:rPr>
        <w:rFonts w:ascii="Arial" w:hAnsi="Arial"/>
        <w:i/>
        <w:color w:val="d99795"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d99795" w:themeColor="accent2" w:themeTint="97" w:sz="4" w:space="0"/>
          <w:right w:val="none" w:color="000000" w:sz="4" w:space="0"/>
        </w:tcBorders>
      </w:tcPr>
    </w:tblStylePr>
    <w:tblStylePr w:type="lastCol">
      <w:rPr>
        <w:rFonts w:ascii="Arial" w:hAnsi="Arial"/>
        <w:i/>
        <w:color w:val="d99795" w:themeColor="accent2" w:themeTint="97" w:themeShade="95"/>
        <w:sz w:val="22"/>
      </w:rPr>
      <w:pPr>
        <w:pBdr/>
        <w:spacing/>
        <w:ind/>
      </w:pPr>
      <w:tblPr>
        <w:tblBorders/>
      </w:tblPr>
      <w:tcPr>
        <w:shd w:val="clear" w:color="ffffff" w:fill="auto"/>
        <w:tcBorders>
          <w:top w:val="none" w:color="000000" w:sz="4" w:space="0"/>
          <w:left w:val="single" w:color="d99795" w:themeColor="accent2" w:themeTint="97" w:sz="4" w:space="0"/>
          <w:bottom w:val="none" w:color="000000" w:sz="4" w:space="0"/>
          <w:right w:val="none" w:color="000000" w:sz="4" w:space="0"/>
        </w:tcBorders>
      </w:tcPr>
    </w:tblStylePr>
    <w:tblStylePr w:type="lastRow">
      <w:rPr>
        <w:rFonts w:ascii="Arial" w:hAnsi="Arial"/>
        <w:i/>
        <w:color w:val="d99795" w:themeColor="accent2" w:themeTint="97" w:themeShade="95"/>
        <w:sz w:val="22"/>
      </w:rPr>
      <w:pPr>
        <w:pBdr/>
        <w:spacing/>
        <w:ind/>
      </w:pPr>
      <w:tblPr>
        <w:tblBorders/>
      </w:tblPr>
      <w:tcPr>
        <w:shd w:val="clear" w:color="ffffff" w:themeColor="light1" w:fill="ffffff" w:themeFill="light1"/>
        <w:tcBorders>
          <w:top w:val="single" w:color="d99795"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customStyle="1">
    <w:name w:val="List Table 7 Colorful - Accent 3"/>
    <w:uiPriority w:val="99"/>
    <w:pPr>
      <w:pBdr/>
      <w:spacing w:after="0" w:line="240" w:lineRule="auto"/>
      <w:ind/>
    </w:pPr>
    <w:tblPr>
      <w:tblBorders>
        <w:right w:val="single" w:color="c3d69c" w:themeColor="accent3" w:themeTint="98" w:sz="4" w:space="0"/>
      </w:tblBorders>
    </w:tblPr>
    <w:tcPr>
      <w:tcBorders/>
    </w:tcPr>
    <w:tblStylePr w:type="band1Horz">
      <w:rPr>
        <w:rFonts w:ascii="Arial" w:hAnsi="Arial"/>
        <w:color w:val="c3d69c" w:themeColor="accent3" w:themeTint="98" w:themeShade="95"/>
        <w:sz w:val="22"/>
      </w:rPr>
      <w:pPr>
        <w:pBdr/>
        <w:spacing/>
        <w:ind/>
      </w:pPr>
      <w:tblPr>
        <w:tblBorders/>
      </w:tblPr>
      <w:tcPr>
        <w:shd w:val="clear" w:color="e5edd5" w:themeColor="accent3" w:themeTint="40" w:fill="e5edd5" w:themeFill="accent3" w:themeFillTint="40"/>
        <w:tcBorders/>
      </w:tcPr>
    </w:tblStylePr>
    <w:tblStylePr w:type="band1Vert">
      <w:pPr>
        <w:pBdr/>
        <w:spacing/>
        <w:ind/>
      </w:pPr>
      <w:tblPr>
        <w:tblBorders/>
      </w:tblPr>
      <w:tcPr>
        <w:shd w:val="clear" w:color="e5edd5" w:themeColor="accent3" w:themeTint="40" w:fill="e5edd5" w:themeFill="accent3" w:themeFillTint="40"/>
        <w:tcBorders/>
      </w:tcPr>
    </w:tblStylePr>
    <w:tblStylePr w:type="band2Horz">
      <w:rPr>
        <w:rFonts w:ascii="Arial" w:hAnsi="Arial"/>
        <w:color w:val="c3d69c"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c3d69c" w:themeColor="accent3" w:themeTint="98" w:themeShade="95"/>
        <w:sz w:val="22"/>
      </w:rPr>
      <w:pPr>
        <w:pBdr/>
        <w:spacing/>
        <w:ind/>
        <w:jc w:val="right"/>
      </w:pPr>
      <w:tblPr>
        <w:tblBorders/>
      </w:tblPr>
      <w:tcPr>
        <w:shd w:val="clear" w:color="ffffff" w:fill="auto"/>
        <w:tcBorders>
          <w:top w:val="none" w:color="000000" w:sz="4" w:space="0"/>
          <w:left w:val="none" w:color="000000" w:sz="4" w:space="0"/>
          <w:bottom w:val="none" w:color="000000" w:sz="4" w:space="0"/>
          <w:right w:val="single" w:color="c3d69c" w:themeColor="accent3" w:themeTint="98" w:sz="4" w:space="0"/>
        </w:tcBorders>
      </w:tcPr>
    </w:tblStylePr>
    <w:tblStylePr w:type="firstRow">
      <w:rPr>
        <w:rFonts w:ascii="Arial" w:hAnsi="Arial"/>
        <w:i/>
        <w:color w:val="c3d69c"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c3d69c" w:themeColor="accent3" w:themeTint="98" w:sz="4" w:space="0"/>
          <w:right w:val="none" w:color="000000" w:sz="4" w:space="0"/>
        </w:tcBorders>
      </w:tcPr>
    </w:tblStylePr>
    <w:tblStylePr w:type="lastCol">
      <w:rPr>
        <w:rFonts w:ascii="Arial" w:hAnsi="Arial"/>
        <w:i/>
        <w:color w:val="c3d69c" w:themeColor="accent3" w:themeTint="98" w:themeShade="95"/>
        <w:sz w:val="22"/>
      </w:rPr>
      <w:pPr>
        <w:pBdr/>
        <w:spacing/>
        <w:ind/>
      </w:pPr>
      <w:tblPr>
        <w:tblBorders/>
      </w:tblPr>
      <w:tcPr>
        <w:shd w:val="clear" w:color="ffffff" w:fill="auto"/>
        <w:tcBorders>
          <w:top w:val="none" w:color="000000" w:sz="4" w:space="0"/>
          <w:left w:val="single" w:color="c3d69c" w:themeColor="accent3" w:themeTint="98" w:sz="4" w:space="0"/>
          <w:bottom w:val="none" w:color="000000" w:sz="4" w:space="0"/>
          <w:right w:val="none" w:color="000000" w:sz="4" w:space="0"/>
        </w:tcBorders>
      </w:tcPr>
    </w:tblStylePr>
    <w:tblStylePr w:type="lastRow">
      <w:rPr>
        <w:rFonts w:ascii="Arial" w:hAnsi="Arial"/>
        <w:i/>
        <w:color w:val="c3d69c" w:themeColor="accent3" w:themeTint="98" w:themeShade="95"/>
        <w:sz w:val="22"/>
      </w:rPr>
      <w:pPr>
        <w:pBdr/>
        <w:spacing/>
        <w:ind/>
      </w:pPr>
      <w:tblPr>
        <w:tblBorders/>
      </w:tblPr>
      <w:tcPr>
        <w:shd w:val="clear" w:color="ffffff" w:themeColor="light1" w:fill="ffffff" w:themeFill="light1"/>
        <w:tcBorders>
          <w:top w:val="single" w:color="c3d69c"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customStyle="1">
    <w:name w:val="List Table 7 Colorful - Accent 4"/>
    <w:uiPriority w:val="99"/>
    <w:pPr>
      <w:pBdr/>
      <w:spacing w:after="0" w:line="240" w:lineRule="auto"/>
      <w:ind/>
    </w:pPr>
    <w:tblPr>
      <w:tblBorders>
        <w:right w:val="single" w:color="b2a1c6" w:themeColor="accent4" w:themeTint="9A" w:sz="4" w:space="0"/>
      </w:tblBorders>
    </w:tblPr>
    <w:tcPr>
      <w:tcBorders/>
    </w:tcPr>
    <w:tblStylePr w:type="band1Horz">
      <w:rPr>
        <w:rFonts w:ascii="Arial" w:hAnsi="Arial"/>
        <w:color w:val="b2a1c6" w:themeColor="accent4" w:themeTint="9A" w:themeShade="95"/>
        <w:sz w:val="22"/>
      </w:rPr>
      <w:pPr>
        <w:pBdr/>
        <w:spacing/>
        <w:ind/>
      </w:pPr>
      <w:tblPr>
        <w:tblBorders/>
      </w:tblPr>
      <w:tcPr>
        <w:shd w:val="clear" w:color="dfd8e7" w:themeColor="accent4" w:themeTint="40" w:fill="dfd8e7" w:themeFill="accent4" w:themeFillTint="40"/>
        <w:tcBorders/>
      </w:tcPr>
    </w:tblStylePr>
    <w:tblStylePr w:type="band1Vert">
      <w:pPr>
        <w:pBdr/>
        <w:spacing/>
        <w:ind/>
      </w:pPr>
      <w:tblPr>
        <w:tblBorders/>
      </w:tblPr>
      <w:tcPr>
        <w:shd w:val="clear" w:color="dfd8e7" w:themeColor="accent4" w:themeTint="40" w:fill="dfd8e7" w:themeFill="accent4" w:themeFillTint="40"/>
        <w:tcBorders/>
      </w:tcPr>
    </w:tblStylePr>
    <w:tblStylePr w:type="band2Horz">
      <w:rPr>
        <w:rFonts w:ascii="Arial" w:hAnsi="Arial"/>
        <w:color w:val="b2a1c6"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a1c6" w:themeColor="accent4" w:themeTint="9A" w:themeShade="95"/>
        <w:sz w:val="22"/>
      </w:rPr>
      <w:pPr>
        <w:pBdr/>
        <w:spacing/>
        <w:ind/>
        <w:jc w:val="right"/>
      </w:pPr>
      <w:tblPr>
        <w:tblBorders/>
      </w:tblPr>
      <w:tcPr>
        <w:shd w:val="clear" w:color="ffffff" w:fill="auto"/>
        <w:tcBorders>
          <w:top w:val="none" w:color="000000" w:sz="4" w:space="0"/>
          <w:left w:val="none" w:color="000000" w:sz="4" w:space="0"/>
          <w:bottom w:val="none" w:color="000000" w:sz="4" w:space="0"/>
          <w:right w:val="single" w:color="b2a1c6" w:themeColor="accent4" w:themeTint="9A" w:sz="4" w:space="0"/>
        </w:tcBorders>
      </w:tcPr>
    </w:tblStylePr>
    <w:tblStylePr w:type="firstRow">
      <w:rPr>
        <w:rFonts w:ascii="Arial" w:hAnsi="Arial"/>
        <w:i/>
        <w:color w:val="b2a1c6"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b2a1c6" w:themeColor="accent4" w:themeTint="9A" w:sz="4" w:space="0"/>
          <w:right w:val="none" w:color="000000" w:sz="4" w:space="0"/>
        </w:tcBorders>
      </w:tcPr>
    </w:tblStylePr>
    <w:tblStylePr w:type="lastCol">
      <w:rPr>
        <w:rFonts w:ascii="Arial" w:hAnsi="Arial"/>
        <w:i/>
        <w:color w:val="b2a1c6" w:themeColor="accent4" w:themeTint="9A" w:themeShade="95"/>
        <w:sz w:val="22"/>
      </w:rPr>
      <w:pPr>
        <w:pBdr/>
        <w:spacing/>
        <w:ind/>
      </w:pPr>
      <w:tblPr>
        <w:tblBorders/>
      </w:tblPr>
      <w:tcPr>
        <w:shd w:val="clear" w:color="ffffff" w:fill="auto"/>
        <w:tcBorders>
          <w:top w:val="none" w:color="000000" w:sz="4" w:space="0"/>
          <w:left w:val="single" w:color="b2a1c6" w:themeColor="accent4" w:themeTint="9A" w:sz="4" w:space="0"/>
          <w:bottom w:val="none" w:color="000000" w:sz="4" w:space="0"/>
          <w:right w:val="none" w:color="000000" w:sz="4" w:space="0"/>
        </w:tcBorders>
      </w:tcPr>
    </w:tblStylePr>
    <w:tblStylePr w:type="lastRow">
      <w:rPr>
        <w:rFonts w:ascii="Arial" w:hAnsi="Arial"/>
        <w:i/>
        <w:color w:val="b2a1c6" w:themeColor="accent4" w:themeTint="9A" w:themeShade="95"/>
        <w:sz w:val="22"/>
      </w:rPr>
      <w:pPr>
        <w:pBdr/>
        <w:spacing/>
        <w:ind/>
      </w:pPr>
      <w:tblPr>
        <w:tblBorders/>
      </w:tblPr>
      <w:tcPr>
        <w:shd w:val="clear" w:color="ffffff" w:themeColor="light1" w:fill="ffffff" w:themeFill="light1"/>
        <w:tcBorders>
          <w:top w:val="single" w:color="b2a1c6"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customStyle="1">
    <w:name w:val="List Table 7 Colorful - Accent 5"/>
    <w:uiPriority w:val="99"/>
    <w:pPr>
      <w:pBdr/>
      <w:spacing w:after="0" w:line="240" w:lineRule="auto"/>
      <w:ind/>
    </w:pPr>
    <w:tblPr>
      <w:tblBorders>
        <w:right w:val="single" w:color="92ccdc" w:themeColor="accent5" w:themeTint="9A" w:sz="4" w:space="0"/>
      </w:tblBorders>
    </w:tblPr>
    <w:tcPr>
      <w:tcBorders/>
    </w:tcPr>
    <w:tblStylePr w:type="band1Horz">
      <w:rPr>
        <w:rFonts w:ascii="Arial" w:hAnsi="Arial"/>
        <w:color w:val="92ccdc" w:themeColor="accent5" w:themeTint="9A" w:themeShade="95"/>
        <w:sz w:val="22"/>
      </w:rPr>
      <w:pPr>
        <w:pBdr/>
        <w:spacing/>
        <w:ind/>
      </w:pPr>
      <w:tblPr>
        <w:tblBorders/>
      </w:tblPr>
      <w:tcPr>
        <w:shd w:val="clear" w:color="d1eaf0" w:themeColor="accent5" w:themeTint="40" w:fill="d1eaf0" w:themeFill="accent5" w:themeFillTint="40"/>
        <w:tcBorders/>
      </w:tcPr>
    </w:tblStylePr>
    <w:tblStylePr w:type="band1Vert">
      <w:pPr>
        <w:pBdr/>
        <w:spacing/>
        <w:ind/>
      </w:pPr>
      <w:tblPr>
        <w:tblBorders/>
      </w:tblPr>
      <w:tcPr>
        <w:shd w:val="clear" w:color="d1eaf0" w:themeColor="accent5" w:themeTint="40" w:fill="d1eaf0" w:themeFill="accent5" w:themeFillTint="40"/>
        <w:tcBorders/>
      </w:tcPr>
    </w:tblStylePr>
    <w:tblStylePr w:type="band2Horz">
      <w:rPr>
        <w:rFonts w:ascii="Arial" w:hAnsi="Arial"/>
        <w:color w:val="92ccdc"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2ccdc" w:themeColor="accent5" w:themeTint="9A" w:themeShade="95"/>
        <w:sz w:val="22"/>
      </w:rPr>
      <w:pPr>
        <w:pBdr/>
        <w:spacing/>
        <w:ind/>
        <w:jc w:val="right"/>
      </w:pPr>
      <w:tblPr>
        <w:tblBorders/>
      </w:tblPr>
      <w:tcPr>
        <w:shd w:val="clear" w:color="ffffff" w:fill="auto"/>
        <w:tcBorders>
          <w:top w:val="none" w:color="000000" w:sz="4" w:space="0"/>
          <w:left w:val="none" w:color="000000" w:sz="4" w:space="0"/>
          <w:bottom w:val="none" w:color="000000" w:sz="4" w:space="0"/>
          <w:right w:val="single" w:color="92ccdc" w:themeColor="accent5" w:themeTint="9A" w:sz="4" w:space="0"/>
        </w:tcBorders>
      </w:tcPr>
    </w:tblStylePr>
    <w:tblStylePr w:type="firstRow">
      <w:rPr>
        <w:rFonts w:ascii="Arial" w:hAnsi="Arial"/>
        <w:i/>
        <w:color w:val="92ccdc"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92ccdc" w:themeColor="accent5" w:themeTint="9A" w:sz="4" w:space="0"/>
          <w:right w:val="none" w:color="000000" w:sz="4" w:space="0"/>
        </w:tcBorders>
      </w:tcPr>
    </w:tblStylePr>
    <w:tblStylePr w:type="lastCol">
      <w:rPr>
        <w:rFonts w:ascii="Arial" w:hAnsi="Arial"/>
        <w:i/>
        <w:color w:val="92ccdc" w:themeColor="accent5" w:themeTint="9A" w:themeShade="95"/>
        <w:sz w:val="22"/>
      </w:rPr>
      <w:pPr>
        <w:pBdr/>
        <w:spacing/>
        <w:ind/>
      </w:pPr>
      <w:tblPr>
        <w:tblBorders/>
      </w:tblPr>
      <w:tcPr>
        <w:shd w:val="clear" w:color="ffffff" w:fill="auto"/>
        <w:tcBorders>
          <w:top w:val="none" w:color="000000" w:sz="4" w:space="0"/>
          <w:left w:val="single" w:color="92ccdc" w:themeColor="accent5" w:themeTint="9A" w:sz="4" w:space="0"/>
          <w:bottom w:val="none" w:color="000000" w:sz="4" w:space="0"/>
          <w:right w:val="none" w:color="000000" w:sz="4" w:space="0"/>
        </w:tcBorders>
      </w:tcPr>
    </w:tblStylePr>
    <w:tblStylePr w:type="lastRow">
      <w:rPr>
        <w:rFonts w:ascii="Arial" w:hAnsi="Arial"/>
        <w:i/>
        <w:color w:val="92ccdc" w:themeColor="accent5" w:themeTint="9A" w:themeShade="95"/>
        <w:sz w:val="22"/>
      </w:rPr>
      <w:pPr>
        <w:pBdr/>
        <w:spacing/>
        <w:ind/>
      </w:pPr>
      <w:tblPr>
        <w:tblBorders/>
      </w:tblPr>
      <w:tcPr>
        <w:shd w:val="clear" w:color="ffffff" w:themeColor="light1" w:fill="ffffff" w:themeFill="light1"/>
        <w:tcBorders>
          <w:top w:val="single" w:color="92ccdc"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customStyle="1">
    <w:name w:val="List Table 7 Colorful - Accent 6"/>
    <w:uiPriority w:val="99"/>
    <w:pPr>
      <w:pBdr/>
      <w:spacing w:after="0" w:line="240" w:lineRule="auto"/>
      <w:ind/>
    </w:pPr>
    <w:tblPr>
      <w:tblBorders>
        <w:right w:val="single" w:color="fac090" w:themeColor="accent6" w:themeTint="98" w:sz="4" w:space="0"/>
      </w:tblBorders>
    </w:tblPr>
    <w:tcPr>
      <w:tcBorders/>
    </w:tcPr>
    <w:tblStylePr w:type="band1Horz">
      <w:rPr>
        <w:rFonts w:ascii="Arial" w:hAnsi="Arial"/>
        <w:color w:val="fac090" w:themeColor="accent6" w:themeTint="98" w:themeShade="95"/>
        <w:sz w:val="22"/>
      </w:rPr>
      <w:pPr>
        <w:pBdr/>
        <w:spacing/>
        <w:ind/>
      </w:pPr>
      <w:tblPr>
        <w:tblBorders/>
      </w:tblPr>
      <w:tcPr>
        <w:shd w:val="clear" w:color="fce4d0" w:themeColor="accent6" w:themeTint="40" w:fill="fce4d0" w:themeFill="accent6" w:themeFillTint="40"/>
        <w:tcBorders/>
      </w:tcPr>
    </w:tblStylePr>
    <w:tblStylePr w:type="band1Vert">
      <w:pPr>
        <w:pBdr/>
        <w:spacing/>
        <w:ind/>
      </w:pPr>
      <w:tblPr>
        <w:tblBorders/>
      </w:tblPr>
      <w:tcPr>
        <w:shd w:val="clear" w:color="fce4d0" w:themeColor="accent6" w:themeTint="40" w:fill="fce4d0" w:themeFill="accent6" w:themeFillTint="40"/>
        <w:tcBorders/>
      </w:tcPr>
    </w:tblStylePr>
    <w:tblStylePr w:type="band2Horz">
      <w:rPr>
        <w:rFonts w:ascii="Arial" w:hAnsi="Arial"/>
        <w:color w:val="fac09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fac090" w:themeColor="accent6" w:themeTint="98" w:themeShade="95"/>
        <w:sz w:val="22"/>
      </w:rPr>
      <w:pPr>
        <w:pBdr/>
        <w:spacing/>
        <w:ind/>
        <w:jc w:val="right"/>
      </w:pPr>
      <w:tblPr>
        <w:tblBorders/>
      </w:tblPr>
      <w:tcPr>
        <w:shd w:val="clear" w:color="ffffff" w:fill="auto"/>
        <w:tcBorders>
          <w:top w:val="none" w:color="000000" w:sz="4" w:space="0"/>
          <w:left w:val="none" w:color="000000" w:sz="4" w:space="0"/>
          <w:bottom w:val="none" w:color="000000" w:sz="4" w:space="0"/>
          <w:right w:val="single" w:color="fac090" w:themeColor="accent6" w:themeTint="98" w:sz="4" w:space="0"/>
        </w:tcBorders>
      </w:tcPr>
    </w:tblStylePr>
    <w:tblStylePr w:type="firstRow">
      <w:rPr>
        <w:rFonts w:ascii="Arial" w:hAnsi="Arial"/>
        <w:i/>
        <w:color w:val="fac090"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fac090" w:themeColor="accent6" w:themeTint="98" w:sz="4" w:space="0"/>
          <w:right w:val="none" w:color="000000" w:sz="4" w:space="0"/>
        </w:tcBorders>
      </w:tcPr>
    </w:tblStylePr>
    <w:tblStylePr w:type="lastCol">
      <w:rPr>
        <w:rFonts w:ascii="Arial" w:hAnsi="Arial"/>
        <w:i/>
        <w:color w:val="fac090" w:themeColor="accent6" w:themeTint="98" w:themeShade="95"/>
        <w:sz w:val="22"/>
      </w:rPr>
      <w:pPr>
        <w:pBdr/>
        <w:spacing/>
        <w:ind/>
      </w:pPr>
      <w:tblPr>
        <w:tblBorders/>
      </w:tblPr>
      <w:tcPr>
        <w:shd w:val="clear" w:color="ffffff" w:fill="auto"/>
        <w:tcBorders>
          <w:top w:val="none" w:color="000000" w:sz="4" w:space="0"/>
          <w:left w:val="single" w:color="fac090" w:themeColor="accent6" w:themeTint="98" w:sz="4" w:space="0"/>
          <w:bottom w:val="none" w:color="000000" w:sz="4" w:space="0"/>
          <w:right w:val="none" w:color="000000" w:sz="4" w:space="0"/>
        </w:tcBorders>
      </w:tcPr>
    </w:tblStylePr>
    <w:tblStylePr w:type="lastRow">
      <w:rPr>
        <w:rFonts w:ascii="Arial" w:hAnsi="Arial"/>
        <w:i/>
        <w:color w:val="fac090" w:themeColor="accent6" w:themeTint="98" w:themeShade="95"/>
        <w:sz w:val="22"/>
      </w:rPr>
      <w:pPr>
        <w:pBdr/>
        <w:spacing/>
        <w:ind/>
      </w:pPr>
      <w:tblPr>
        <w:tblBorders/>
      </w:tblPr>
      <w:tcPr>
        <w:shd w:val="clear" w:color="ffffff" w:themeColor="light1" w:fill="ffffff" w:themeFill="light1"/>
        <w:tcBorders>
          <w:top w:val="single" w:color="fac09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customStyle="1">
    <w:name w:val="Lined - Accent"/>
    <w:uiPriority w:val="99"/>
    <w:pPr>
      <w:pBdr/>
      <w:spacing w:after="0" w:line="240" w:lineRule="auto"/>
      <w:ind/>
    </w:pPr>
    <w:rPr>
      <w:color w:val="404040"/>
    </w:rPr>
    <w:tblPr>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1f1f1" w:themeColor="text1" w:themeTint="0D" w:fill="f1f1f1" w:themeFill="text1" w:themeFillTint="0D"/>
        <w:tcBorders/>
      </w:tcPr>
    </w:tblStylePr>
    <w:tblStylePr w:type="band2Vert">
      <w:rPr>
        <w:rFonts w:ascii="Arial" w:hAnsi="Arial"/>
        <w:color w:val="404040"/>
        <w:sz w:val="22"/>
      </w:rPr>
      <w:pPr>
        <w:pBdr/>
        <w:spacing/>
        <w:ind/>
      </w:pPr>
      <w:tblPr>
        <w:tblBorders/>
      </w:tblPr>
      <w:tcPr>
        <w:shd w:val="clear" w:color="f1f1f1" w:themeColor="text1" w:themeTint="0D" w:fill="f1f1f1" w:themeFill="text1" w:themeFillTint="0D"/>
        <w:tcBorders/>
      </w:tcPr>
    </w:tblStylePr>
    <w:tblStylePr w:type="firstCol">
      <w:rPr>
        <w:rFonts w:ascii="Arial" w:hAnsi="Arial"/>
        <w:color w:val="f2f2f2"/>
        <w:sz w:val="22"/>
      </w:rPr>
      <w:pPr>
        <w:pBdr/>
        <w:spacing/>
        <w:ind/>
      </w:pPr>
      <w:tblPr>
        <w:tblBorders/>
      </w:tblPr>
      <w:tcPr>
        <w:shd w:val="clear" w:color="7e7e7e" w:themeColor="text1" w:themeTint="80" w:fill="7e7e7e" w:themeFill="text1" w:themeFillTint="80"/>
        <w:tcBorders/>
      </w:tcPr>
    </w:tblStylePr>
    <w:tblStylePr w:type="firstRow">
      <w:rPr>
        <w:rFonts w:ascii="Arial" w:hAnsi="Arial"/>
        <w:color w:val="f2f2f2"/>
        <w:sz w:val="22"/>
      </w:rPr>
      <w:pPr>
        <w:pBdr/>
        <w:spacing/>
        <w:ind/>
      </w:pPr>
      <w:tblPr>
        <w:tblBorders/>
      </w:tblPr>
      <w:tcPr>
        <w:shd w:val="clear" w:color="7e7e7e" w:themeColor="text1" w:themeTint="80" w:fill="7e7e7e" w:themeFill="text1" w:themeFillTint="80"/>
        <w:tcBorders/>
      </w:tcPr>
    </w:tblStylePr>
    <w:tblStylePr w:type="lastCol">
      <w:rPr>
        <w:rFonts w:ascii="Arial" w:hAnsi="Arial"/>
        <w:color w:val="f2f2f2"/>
        <w:sz w:val="22"/>
      </w:rPr>
      <w:pPr>
        <w:pBdr/>
        <w:spacing/>
        <w:ind/>
      </w:pPr>
      <w:tblPr>
        <w:tblBorders/>
      </w:tblPr>
      <w:tcPr>
        <w:shd w:val="clear" w:color="7e7e7e" w:themeColor="text1" w:themeTint="80" w:fill="7e7e7e" w:themeFill="text1" w:themeFillTint="80"/>
        <w:tcBorders/>
      </w:tcPr>
    </w:tblStylePr>
    <w:tblStylePr w:type="lastRow">
      <w:rPr>
        <w:rFonts w:ascii="Arial" w:hAnsi="Arial"/>
        <w:color w:val="f2f2f2"/>
        <w:sz w:val="22"/>
      </w:rPr>
      <w:pPr>
        <w:pBdr/>
        <w:spacing/>
        <w:ind/>
      </w:pPr>
      <w:tblPr>
        <w:tblBorders/>
      </w:tblPr>
      <w:tcPr>
        <w:shd w:val="clear" w:color="7e7e7e" w:themeColor="text1" w:themeTint="80" w:fill="7e7e7e"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customStyle="1">
    <w:name w:val="Lined - Accent 1"/>
    <w:uiPriority w:val="99"/>
    <w:pPr>
      <w:pBdr/>
      <w:spacing w:after="0" w:line="240" w:lineRule="auto"/>
      <w:ind/>
    </w:pPr>
    <w:rPr>
      <w:color w:val="404040"/>
    </w:rPr>
    <w:tblPr>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c7d7ea" w:themeColor="accent1" w:themeTint="50" w:fill="c7d7ea" w:themeFill="accent1" w:themeFillTint="50"/>
        <w:tcBorders/>
      </w:tcPr>
    </w:tblStylePr>
    <w:tblStylePr w:type="band2Vert">
      <w:rPr>
        <w:rFonts w:ascii="Arial" w:hAnsi="Arial"/>
        <w:color w:val="404040"/>
        <w:sz w:val="22"/>
      </w:rPr>
      <w:pPr>
        <w:pBdr/>
        <w:spacing/>
        <w:ind/>
      </w:pPr>
      <w:tblPr>
        <w:tblBorders/>
      </w:tblPr>
      <w:tcPr>
        <w:shd w:val="clear" w:color="c7d7ea" w:themeColor="accent1" w:themeTint="50" w:fill="c7d7ea" w:themeFill="accent1" w:themeFillTint="50"/>
        <w:tcBorders/>
      </w:tcPr>
    </w:tblStylePr>
    <w:tblStylePr w:type="firstCol">
      <w:rPr>
        <w:rFonts w:ascii="Arial" w:hAnsi="Arial"/>
        <w:color w:val="f2f2f2"/>
        <w:sz w:val="22"/>
      </w:rPr>
      <w:pPr>
        <w:pBdr/>
        <w:spacing/>
        <w:ind/>
      </w:pPr>
      <w:tblPr>
        <w:tblBorders/>
      </w:tblPr>
      <w:tcPr>
        <w:shd w:val="clear" w:color="5d8bc2"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5d8bc2"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5d8bc2"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5d8bc2"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customStyle="1">
    <w:name w:val="Lined - Accent 2"/>
    <w:uiPriority w:val="99"/>
    <w:pPr>
      <w:pBdr/>
      <w:spacing w:after="0" w:line="240" w:lineRule="auto"/>
      <w:ind/>
    </w:pPr>
    <w:rPr>
      <w:color w:val="404040"/>
    </w:rPr>
    <w:tblPr>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2dcdc" w:themeColor="accent2" w:themeTint="32" w:fill="f2dcdc" w:themeFill="accent2" w:themeFillTint="32"/>
        <w:tcBorders/>
      </w:tcPr>
    </w:tblStylePr>
    <w:tblStylePr w:type="band2Vert">
      <w:rPr>
        <w:rFonts w:ascii="Arial" w:hAnsi="Arial"/>
        <w:color w:val="404040"/>
        <w:sz w:val="22"/>
      </w:rPr>
      <w:pPr>
        <w:pBdr/>
        <w:spacing/>
        <w:ind/>
      </w:pPr>
      <w:tblPr>
        <w:tblBorders/>
      </w:tblPr>
      <w:tcPr>
        <w:shd w:val="clear" w:color="f2dcdc" w:themeColor="accent2" w:themeTint="32" w:fill="f2dcdc" w:themeFill="accent2" w:themeFillTint="32"/>
        <w:tcBorders/>
      </w:tcPr>
    </w:tblStylePr>
    <w:tblStylePr w:type="firstCol">
      <w:rPr>
        <w:rFonts w:ascii="Arial" w:hAnsi="Arial"/>
        <w:color w:val="f2f2f2"/>
        <w:sz w:val="22"/>
      </w:rPr>
      <w:pPr>
        <w:pBdr/>
        <w:spacing/>
        <w:ind/>
      </w:pPr>
      <w:tblPr>
        <w:tblBorders/>
      </w:tblPr>
      <w:tcPr>
        <w:shd w:val="clear" w:color="d99795" w:themeColor="accent2" w:themeTint="97" w:fill="d99795" w:themeFill="accent2" w:themeFillTint="97"/>
        <w:tcBorders/>
      </w:tcPr>
    </w:tblStylePr>
    <w:tblStylePr w:type="firstRow">
      <w:rPr>
        <w:rFonts w:ascii="Arial" w:hAnsi="Arial"/>
        <w:color w:val="f2f2f2"/>
        <w:sz w:val="22"/>
      </w:rPr>
      <w:pPr>
        <w:pBdr/>
        <w:spacing/>
        <w:ind/>
      </w:pPr>
      <w:tblPr>
        <w:tblBorders/>
      </w:tblPr>
      <w:tcPr>
        <w:shd w:val="clear" w:color="d99795" w:themeColor="accent2" w:themeTint="97" w:fill="d99795" w:themeFill="accent2" w:themeFillTint="97"/>
        <w:tcBorders/>
      </w:tcPr>
    </w:tblStylePr>
    <w:tblStylePr w:type="lastCol">
      <w:rPr>
        <w:rFonts w:ascii="Arial" w:hAnsi="Arial"/>
        <w:color w:val="f2f2f2"/>
        <w:sz w:val="22"/>
      </w:rPr>
      <w:pPr>
        <w:pBdr/>
        <w:spacing/>
        <w:ind/>
      </w:pPr>
      <w:tblPr>
        <w:tblBorders/>
      </w:tblPr>
      <w:tcPr>
        <w:shd w:val="clear" w:color="d99795" w:themeColor="accent2" w:themeTint="97" w:fill="d99795" w:themeFill="accent2" w:themeFillTint="97"/>
        <w:tcBorders/>
      </w:tcPr>
    </w:tblStylePr>
    <w:tblStylePr w:type="lastRow">
      <w:rPr>
        <w:rFonts w:ascii="Arial" w:hAnsi="Arial"/>
        <w:color w:val="f2f2f2"/>
        <w:sz w:val="22"/>
      </w:rPr>
      <w:pPr>
        <w:pBdr/>
        <w:spacing/>
        <w:ind/>
      </w:pPr>
      <w:tblPr>
        <w:tblBorders/>
      </w:tblPr>
      <w:tcPr>
        <w:shd w:val="clear" w:color="d99795" w:themeColor="accent2" w:themeTint="97" w:fill="d99795"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customStyle="1">
    <w:name w:val="Lined - Accent 3"/>
    <w:uiPriority w:val="99"/>
    <w:pPr>
      <w:pBdr/>
      <w:spacing w:after="0" w:line="240" w:lineRule="auto"/>
      <w:ind/>
    </w:pPr>
    <w:rPr>
      <w:color w:val="404040"/>
    </w:rPr>
    <w:tblPr>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eaf1dd" w:themeColor="accent3" w:themeTint="34" w:fill="eaf1dd" w:themeFill="accent3" w:themeFillTint="34"/>
        <w:tcBorders/>
      </w:tcPr>
    </w:tblStylePr>
    <w:tblStylePr w:type="band2Vert">
      <w:rPr>
        <w:rFonts w:ascii="Arial" w:hAnsi="Arial"/>
        <w:color w:val="404040"/>
        <w:sz w:val="22"/>
      </w:rPr>
      <w:pPr>
        <w:pBdr/>
        <w:spacing/>
        <w:ind/>
      </w:pPr>
      <w:tblPr>
        <w:tblBorders/>
      </w:tblPr>
      <w:tcPr>
        <w:shd w:val="clear" w:color="eaf1dd" w:themeColor="accent3" w:themeTint="34" w:fill="eaf1dd" w:themeFill="accent3" w:themeFillTint="34"/>
        <w:tcBorders/>
      </w:tcPr>
    </w:tblStylePr>
    <w:tblStylePr w:type="firstCol">
      <w:rPr>
        <w:rFonts w:ascii="Arial" w:hAnsi="Arial"/>
        <w:color w:val="f2f2f2"/>
        <w:sz w:val="22"/>
      </w:rPr>
      <w:pPr>
        <w:pBdr/>
        <w:spacing/>
        <w:ind/>
      </w:pPr>
      <w:tblPr>
        <w:tblBorders/>
      </w:tblPr>
      <w:tcPr>
        <w:shd w:val="clear" w:color="9bbb59" w:themeColor="accent3" w:themeTint="FE" w:fill="9bbb59" w:themeFill="accent3" w:themeFillTint="FE"/>
        <w:tcBorders/>
      </w:tcPr>
    </w:tblStylePr>
    <w:tblStylePr w:type="firstRow">
      <w:rPr>
        <w:rFonts w:ascii="Arial" w:hAnsi="Arial"/>
        <w:color w:val="f2f2f2"/>
        <w:sz w:val="22"/>
      </w:rPr>
      <w:pPr>
        <w:pBdr/>
        <w:spacing/>
        <w:ind/>
      </w:pPr>
      <w:tblPr>
        <w:tblBorders/>
      </w:tblPr>
      <w:tcPr>
        <w:shd w:val="clear" w:color="9bbb59" w:themeColor="accent3" w:themeTint="FE" w:fill="9bbb59" w:themeFill="accent3" w:themeFillTint="FE"/>
        <w:tcBorders/>
      </w:tcPr>
    </w:tblStylePr>
    <w:tblStylePr w:type="lastCol">
      <w:rPr>
        <w:rFonts w:ascii="Arial" w:hAnsi="Arial"/>
        <w:color w:val="f2f2f2"/>
        <w:sz w:val="22"/>
      </w:rPr>
      <w:pPr>
        <w:pBdr/>
        <w:spacing/>
        <w:ind/>
      </w:pPr>
      <w:tblPr>
        <w:tblBorders/>
      </w:tblPr>
      <w:tcPr>
        <w:shd w:val="clear" w:color="9bbb59" w:themeColor="accent3" w:themeTint="FE" w:fill="9bbb59" w:themeFill="accent3" w:themeFillTint="FE"/>
        <w:tcBorders/>
      </w:tcPr>
    </w:tblStylePr>
    <w:tblStylePr w:type="lastRow">
      <w:rPr>
        <w:rFonts w:ascii="Arial" w:hAnsi="Arial"/>
        <w:color w:val="f2f2f2"/>
        <w:sz w:val="22"/>
      </w:rPr>
      <w:pPr>
        <w:pBdr/>
        <w:spacing/>
        <w:ind/>
      </w:pPr>
      <w:tblPr>
        <w:tblBorders/>
      </w:tblPr>
      <w:tcPr>
        <w:shd w:val="clear" w:color="9bbb59" w:themeColor="accent3" w:themeTint="FE" w:fill="9bbb59"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customStyle="1">
    <w:name w:val="Lined - Accent 4"/>
    <w:uiPriority w:val="99"/>
    <w:pPr>
      <w:pBdr/>
      <w:spacing w:after="0" w:line="240" w:lineRule="auto"/>
      <w:ind/>
    </w:pPr>
    <w:rPr>
      <w:color w:val="404040"/>
    </w:rPr>
    <w:tblPr>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e5dfec"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e5dfec"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b2a1c6" w:themeColor="accent4" w:themeTint="9A" w:fill="b2a1c6" w:themeFill="accent4" w:themeFillTint="9A"/>
        <w:tcBorders/>
      </w:tcPr>
    </w:tblStylePr>
    <w:tblStylePr w:type="firstRow">
      <w:rPr>
        <w:rFonts w:ascii="Arial" w:hAnsi="Arial"/>
        <w:color w:val="f2f2f2"/>
        <w:sz w:val="22"/>
      </w:rPr>
      <w:pPr>
        <w:pBdr/>
        <w:spacing/>
        <w:ind/>
      </w:pPr>
      <w:tblPr>
        <w:tblBorders/>
      </w:tblPr>
      <w:tcPr>
        <w:shd w:val="clear" w:color="b2a1c6" w:themeColor="accent4" w:themeTint="9A" w:fill="b2a1c6" w:themeFill="accent4" w:themeFillTint="9A"/>
        <w:tcBorders/>
      </w:tcPr>
    </w:tblStylePr>
    <w:tblStylePr w:type="lastCol">
      <w:rPr>
        <w:rFonts w:ascii="Arial" w:hAnsi="Arial"/>
        <w:color w:val="f2f2f2"/>
        <w:sz w:val="22"/>
      </w:rPr>
      <w:pPr>
        <w:pBdr/>
        <w:spacing/>
        <w:ind/>
      </w:pPr>
      <w:tblPr>
        <w:tblBorders/>
      </w:tblPr>
      <w:tcPr>
        <w:shd w:val="clear" w:color="b2a1c6" w:themeColor="accent4" w:themeTint="9A" w:fill="b2a1c6" w:themeFill="accent4" w:themeFillTint="9A"/>
        <w:tcBorders/>
      </w:tcPr>
    </w:tblStylePr>
    <w:tblStylePr w:type="lastRow">
      <w:rPr>
        <w:rFonts w:ascii="Arial" w:hAnsi="Arial"/>
        <w:color w:val="f2f2f2"/>
        <w:sz w:val="22"/>
      </w:rPr>
      <w:pPr>
        <w:pBdr/>
        <w:spacing/>
        <w:ind/>
      </w:pPr>
      <w:tblPr>
        <w:tblBorders/>
      </w:tblPr>
      <w:tcPr>
        <w:shd w:val="clear" w:color="b2a1c6" w:themeColor="accent4" w:themeTint="9A" w:fill="b2a1c6"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customStyle="1">
    <w:name w:val="Lined - Accent 5"/>
    <w:uiPriority w:val="99"/>
    <w:pPr>
      <w:pBdr/>
      <w:spacing w:after="0" w:line="240" w:lineRule="auto"/>
      <w:ind/>
    </w:pPr>
    <w:rPr>
      <w:color w:val="404040"/>
    </w:rPr>
    <w:tblPr>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daeef3"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daeef3"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4bacc6" w:themeColor="accent5" w:fill="4bacc6" w:themeFill="accent5"/>
        <w:tcBorders/>
      </w:tcPr>
    </w:tblStylePr>
    <w:tblStylePr w:type="firstRow">
      <w:rPr>
        <w:rFonts w:ascii="Arial" w:hAnsi="Arial"/>
        <w:color w:val="f2f2f2"/>
        <w:sz w:val="22"/>
      </w:rPr>
      <w:pPr>
        <w:pBdr/>
        <w:spacing/>
        <w:ind/>
      </w:pPr>
      <w:tblPr>
        <w:tblBorders/>
      </w:tblPr>
      <w:tcPr>
        <w:shd w:val="clear" w:color="4bacc6" w:themeColor="accent5" w:fill="4bacc6" w:themeFill="accent5"/>
        <w:tcBorders/>
      </w:tcPr>
    </w:tblStylePr>
    <w:tblStylePr w:type="lastCol">
      <w:rPr>
        <w:rFonts w:ascii="Arial" w:hAnsi="Arial"/>
        <w:color w:val="f2f2f2"/>
        <w:sz w:val="22"/>
      </w:rPr>
      <w:pPr>
        <w:pBdr/>
        <w:spacing/>
        <w:ind/>
      </w:pPr>
      <w:tblPr>
        <w:tblBorders/>
      </w:tblPr>
      <w:tcPr>
        <w:shd w:val="clear" w:color="4bacc6" w:themeColor="accent5" w:fill="4bacc6" w:themeFill="accent5"/>
        <w:tcBorders/>
      </w:tcPr>
    </w:tblStylePr>
    <w:tblStylePr w:type="lastRow">
      <w:rPr>
        <w:rFonts w:ascii="Arial" w:hAnsi="Arial"/>
        <w:color w:val="f2f2f2"/>
        <w:sz w:val="22"/>
      </w:rPr>
      <w:pPr>
        <w:pBdr/>
        <w:spacing/>
        <w:ind/>
      </w:pPr>
      <w:tblPr>
        <w:tblBorders/>
      </w:tblPr>
      <w:tcPr>
        <w:shd w:val="clear" w:color="4bacc6"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customStyle="1">
    <w:name w:val="Lined - Accent 6"/>
    <w:uiPriority w:val="99"/>
    <w:pPr>
      <w:pBdr/>
      <w:spacing w:after="0" w:line="240" w:lineRule="auto"/>
      <w:ind/>
    </w:pPr>
    <w:rPr>
      <w:color w:val="404040"/>
    </w:rPr>
    <w:tblPr>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de9d9" w:themeColor="accent6" w:themeTint="34" w:fill="fde9d9" w:themeFill="accent6" w:themeFillTint="34"/>
        <w:tcBorders/>
      </w:tcPr>
    </w:tblStylePr>
    <w:tblStylePr w:type="band2Vert">
      <w:rPr>
        <w:rFonts w:ascii="Arial" w:hAnsi="Arial"/>
        <w:color w:val="404040"/>
        <w:sz w:val="22"/>
      </w:rPr>
      <w:pPr>
        <w:pBdr/>
        <w:spacing/>
        <w:ind/>
      </w:pPr>
      <w:tblPr>
        <w:tblBorders/>
      </w:tblPr>
      <w:tcPr>
        <w:shd w:val="clear" w:color="fde9d9" w:themeColor="accent6" w:themeTint="34" w:fill="fde9d9" w:themeFill="accent6" w:themeFillTint="34"/>
        <w:tcBorders/>
      </w:tcPr>
    </w:tblStylePr>
    <w:tblStylePr w:type="firstCol">
      <w:rPr>
        <w:rFonts w:ascii="Arial" w:hAnsi="Arial"/>
        <w:color w:val="f2f2f2"/>
        <w:sz w:val="22"/>
      </w:rPr>
      <w:pPr>
        <w:pBdr/>
        <w:spacing/>
        <w:ind/>
      </w:pPr>
      <w:tblPr>
        <w:tblBorders/>
      </w:tblPr>
      <w:tcPr>
        <w:shd w:val="clear" w:color="f79646" w:themeColor="accent6" w:fill="f79646" w:themeFill="accent6"/>
        <w:tcBorders/>
      </w:tcPr>
    </w:tblStylePr>
    <w:tblStylePr w:type="firstRow">
      <w:rPr>
        <w:rFonts w:ascii="Arial" w:hAnsi="Arial"/>
        <w:color w:val="f2f2f2"/>
        <w:sz w:val="22"/>
      </w:rPr>
      <w:pPr>
        <w:pBdr/>
        <w:spacing/>
        <w:ind/>
      </w:pPr>
      <w:tblPr>
        <w:tblBorders/>
      </w:tblPr>
      <w:tcPr>
        <w:shd w:val="clear" w:color="f79646" w:themeColor="accent6" w:fill="f79646" w:themeFill="accent6"/>
        <w:tcBorders/>
      </w:tcPr>
    </w:tblStylePr>
    <w:tblStylePr w:type="lastCol">
      <w:rPr>
        <w:rFonts w:ascii="Arial" w:hAnsi="Arial"/>
        <w:color w:val="f2f2f2"/>
        <w:sz w:val="22"/>
      </w:rPr>
      <w:pPr>
        <w:pBdr/>
        <w:spacing/>
        <w:ind/>
      </w:pPr>
      <w:tblPr>
        <w:tblBorders/>
      </w:tblPr>
      <w:tcPr>
        <w:shd w:val="clear" w:color="f79646" w:themeColor="accent6" w:fill="f79646" w:themeFill="accent6"/>
        <w:tcBorders/>
      </w:tcPr>
    </w:tblStylePr>
    <w:tblStylePr w:type="lastRow">
      <w:rPr>
        <w:rFonts w:ascii="Arial" w:hAnsi="Arial"/>
        <w:color w:val="f2f2f2"/>
        <w:sz w:val="22"/>
      </w:rPr>
      <w:pPr>
        <w:pBdr/>
        <w:spacing/>
        <w:ind/>
      </w:pPr>
      <w:tblPr>
        <w:tblBorders/>
      </w:tblPr>
      <w:tcPr>
        <w:shd w:val="clear" w:color="f79646"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9" w:customStyle="1">
    <w:name w:val="Bordered &amp; Lined - Accent"/>
    <w:uiPriority w:val="99"/>
    <w:pPr>
      <w:pBdr/>
      <w:spacing w:after="0" w:line="240" w:lineRule="auto"/>
      <w:ind/>
    </w:pPr>
    <w:rPr>
      <w:color w:val="404040"/>
    </w:rPr>
    <w:tblPr>
      <w:tblBorders>
        <w:top w:val="single" w:color="585858" w:themeColor="text1" w:themeTint="A6" w:sz="4" w:space="0"/>
        <w:left w:val="single" w:color="585858" w:themeColor="text1" w:themeTint="A6" w:sz="4" w:space="0"/>
        <w:bottom w:val="single" w:color="585858" w:themeColor="text1" w:themeTint="A6" w:sz="4" w:space="0"/>
        <w:right w:val="single" w:color="585858" w:themeColor="text1" w:themeTint="A6" w:sz="4" w:space="0"/>
        <w:insideH w:val="single" w:color="585858" w:themeColor="text1" w:themeTint="A6" w:sz="4" w:space="0"/>
        <w:insideV w:val="single" w:color="585858"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1f1f1" w:themeColor="text1" w:themeTint="0D" w:fill="f1f1f1" w:themeFill="text1" w:themeFillTint="0D"/>
        <w:tcBorders/>
      </w:tcPr>
    </w:tblStylePr>
    <w:tblStylePr w:type="band2Vert">
      <w:rPr>
        <w:rFonts w:ascii="Arial" w:hAnsi="Arial"/>
        <w:color w:val="404040"/>
        <w:sz w:val="22"/>
      </w:rPr>
      <w:pPr>
        <w:pBdr/>
        <w:spacing/>
        <w:ind/>
      </w:pPr>
      <w:tblPr>
        <w:tblBorders/>
      </w:tblPr>
      <w:tcPr>
        <w:shd w:val="clear" w:color="f1f1f1" w:themeColor="text1" w:themeTint="0D" w:fill="f1f1f1" w:themeFill="text1" w:themeFillTint="0D"/>
        <w:tcBorders/>
      </w:tcPr>
    </w:tblStylePr>
    <w:tblStylePr w:type="firstCol">
      <w:rPr>
        <w:rFonts w:ascii="Arial" w:hAnsi="Arial"/>
        <w:color w:val="f2f2f2"/>
        <w:sz w:val="22"/>
      </w:rPr>
      <w:pPr>
        <w:pBdr/>
        <w:spacing/>
        <w:ind/>
      </w:pPr>
      <w:tblPr>
        <w:tblBorders/>
      </w:tblPr>
      <w:tcPr>
        <w:shd w:val="clear" w:color="7e7e7e" w:themeColor="text1" w:themeTint="80" w:fill="7e7e7e" w:themeFill="text1" w:themeFillTint="80"/>
        <w:tcBorders/>
      </w:tcPr>
    </w:tblStylePr>
    <w:tblStylePr w:type="firstRow">
      <w:rPr>
        <w:rFonts w:ascii="Arial" w:hAnsi="Arial"/>
        <w:color w:val="f2f2f2"/>
        <w:sz w:val="22"/>
      </w:rPr>
      <w:pPr>
        <w:pBdr/>
        <w:spacing/>
        <w:ind/>
      </w:pPr>
      <w:tblPr>
        <w:tblBorders/>
      </w:tblPr>
      <w:tcPr>
        <w:shd w:val="clear" w:color="7e7e7e" w:themeColor="text1" w:themeTint="80" w:fill="7e7e7e" w:themeFill="text1" w:themeFillTint="80"/>
        <w:tcBorders/>
      </w:tcPr>
    </w:tblStylePr>
    <w:tblStylePr w:type="lastCol">
      <w:rPr>
        <w:rFonts w:ascii="Arial" w:hAnsi="Arial"/>
        <w:color w:val="f2f2f2"/>
        <w:sz w:val="22"/>
      </w:rPr>
      <w:pPr>
        <w:pBdr/>
        <w:spacing/>
        <w:ind/>
      </w:pPr>
      <w:tblPr>
        <w:tblBorders/>
      </w:tblPr>
      <w:tcPr>
        <w:shd w:val="clear" w:color="7e7e7e" w:themeColor="text1" w:themeTint="80" w:fill="7e7e7e" w:themeFill="text1" w:themeFillTint="80"/>
        <w:tcBorders/>
      </w:tcPr>
    </w:tblStylePr>
    <w:tblStylePr w:type="lastRow">
      <w:rPr>
        <w:rFonts w:ascii="Arial" w:hAnsi="Arial"/>
        <w:color w:val="f2f2f2"/>
        <w:sz w:val="22"/>
      </w:rPr>
      <w:pPr>
        <w:pBdr/>
        <w:spacing/>
        <w:ind/>
      </w:pPr>
      <w:tblPr>
        <w:tblBorders/>
      </w:tblPr>
      <w:tcPr>
        <w:shd w:val="clear" w:color="7e7e7e" w:themeColor="text1" w:themeTint="80" w:fill="7e7e7e"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0" w:customStyle="1">
    <w:name w:val="Bordered &amp; Lined - Accent 1"/>
    <w:uiPriority w:val="99"/>
    <w:pPr>
      <w:pBdr/>
      <w:spacing w:after="0" w:line="240" w:lineRule="auto"/>
      <w:ind/>
    </w:pPr>
    <w:rPr>
      <w:color w:val="404040"/>
    </w:rPr>
    <w:tblPr>
      <w:tblBorders>
        <w:top w:val="single" w:color="2a4b71" w:themeColor="accent1" w:themeShade="95" w:sz="4" w:space="0"/>
        <w:left w:val="single" w:color="2a4b71" w:themeColor="accent1" w:themeShade="95" w:sz="4" w:space="0"/>
        <w:bottom w:val="single" w:color="2a4b71" w:themeColor="accent1" w:themeShade="95" w:sz="4" w:space="0"/>
        <w:right w:val="single" w:color="2a4b71" w:themeColor="accent1" w:themeShade="95" w:sz="4" w:space="0"/>
        <w:insideH w:val="single" w:color="2a4b71" w:themeColor="accent1" w:themeShade="95" w:sz="4" w:space="0"/>
        <w:insideV w:val="single" w:color="2a4b71"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c7d7ea" w:themeColor="accent1" w:themeTint="50" w:fill="c7d7ea" w:themeFill="accent1" w:themeFillTint="50"/>
        <w:tcBorders/>
      </w:tcPr>
    </w:tblStylePr>
    <w:tblStylePr w:type="band2Vert">
      <w:rPr>
        <w:rFonts w:ascii="Arial" w:hAnsi="Arial"/>
        <w:color w:val="404040"/>
        <w:sz w:val="22"/>
      </w:rPr>
      <w:pPr>
        <w:pBdr/>
        <w:spacing/>
        <w:ind/>
      </w:pPr>
      <w:tblPr>
        <w:tblBorders/>
      </w:tblPr>
      <w:tcPr>
        <w:shd w:val="clear" w:color="c7d7ea" w:themeColor="accent1" w:themeTint="50" w:fill="c7d7ea" w:themeFill="accent1" w:themeFillTint="50"/>
        <w:tcBorders/>
      </w:tcPr>
    </w:tblStylePr>
    <w:tblStylePr w:type="firstCol">
      <w:rPr>
        <w:rFonts w:ascii="Arial" w:hAnsi="Arial"/>
        <w:color w:val="f2f2f2"/>
        <w:sz w:val="22"/>
      </w:rPr>
      <w:pPr>
        <w:pBdr/>
        <w:spacing/>
        <w:ind/>
      </w:pPr>
      <w:tblPr>
        <w:tblBorders/>
      </w:tblPr>
      <w:tcPr>
        <w:shd w:val="clear" w:color="5d8bc2"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5d8bc2"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5d8bc2"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5d8bc2"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1" w:customStyle="1">
    <w:name w:val="Bordered &amp; Lined - Accent 2"/>
    <w:uiPriority w:val="99"/>
    <w:pPr>
      <w:pBdr/>
      <w:spacing w:after="0" w:line="240" w:lineRule="auto"/>
      <w:ind/>
    </w:pPr>
    <w:rPr>
      <w:color w:val="404040"/>
    </w:rPr>
    <w:tblPr>
      <w:tblBorders>
        <w:top w:val="single" w:color="742b29" w:themeColor="accent2" w:themeShade="95" w:sz="4" w:space="0"/>
        <w:left w:val="single" w:color="742b29" w:themeColor="accent2" w:themeShade="95" w:sz="4" w:space="0"/>
        <w:bottom w:val="single" w:color="742b29" w:themeColor="accent2" w:themeShade="95" w:sz="4" w:space="0"/>
        <w:right w:val="single" w:color="742b29" w:themeColor="accent2" w:themeShade="95" w:sz="4" w:space="0"/>
        <w:insideH w:val="single" w:color="742b29" w:themeColor="accent2" w:themeShade="95" w:sz="4" w:space="0"/>
        <w:insideV w:val="single" w:color="742b29"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2dcdc" w:themeColor="accent2" w:themeTint="32" w:fill="f2dcdc" w:themeFill="accent2" w:themeFillTint="32"/>
        <w:tcBorders/>
      </w:tcPr>
    </w:tblStylePr>
    <w:tblStylePr w:type="band2Vert">
      <w:rPr>
        <w:rFonts w:ascii="Arial" w:hAnsi="Arial"/>
        <w:color w:val="404040"/>
        <w:sz w:val="22"/>
      </w:rPr>
      <w:pPr>
        <w:pBdr/>
        <w:spacing/>
        <w:ind/>
      </w:pPr>
      <w:tblPr>
        <w:tblBorders/>
      </w:tblPr>
      <w:tcPr>
        <w:shd w:val="clear" w:color="f2dcdc" w:themeColor="accent2" w:themeTint="32" w:fill="f2dcdc" w:themeFill="accent2" w:themeFillTint="32"/>
        <w:tcBorders/>
      </w:tcPr>
    </w:tblStylePr>
    <w:tblStylePr w:type="firstCol">
      <w:rPr>
        <w:rFonts w:ascii="Arial" w:hAnsi="Arial"/>
        <w:color w:val="f2f2f2"/>
        <w:sz w:val="22"/>
      </w:rPr>
      <w:pPr>
        <w:pBdr/>
        <w:spacing/>
        <w:ind/>
      </w:pPr>
      <w:tblPr>
        <w:tblBorders/>
      </w:tblPr>
      <w:tcPr>
        <w:shd w:val="clear" w:color="d99795" w:themeColor="accent2" w:themeTint="97" w:fill="d99795" w:themeFill="accent2" w:themeFillTint="97"/>
        <w:tcBorders/>
      </w:tcPr>
    </w:tblStylePr>
    <w:tblStylePr w:type="firstRow">
      <w:rPr>
        <w:rFonts w:ascii="Arial" w:hAnsi="Arial"/>
        <w:color w:val="f2f2f2"/>
        <w:sz w:val="22"/>
      </w:rPr>
      <w:pPr>
        <w:pBdr/>
        <w:spacing/>
        <w:ind/>
      </w:pPr>
      <w:tblPr>
        <w:tblBorders/>
      </w:tblPr>
      <w:tcPr>
        <w:shd w:val="clear" w:color="d99795" w:themeColor="accent2" w:themeTint="97" w:fill="d99795" w:themeFill="accent2" w:themeFillTint="97"/>
        <w:tcBorders/>
      </w:tcPr>
    </w:tblStylePr>
    <w:tblStylePr w:type="lastCol">
      <w:rPr>
        <w:rFonts w:ascii="Arial" w:hAnsi="Arial"/>
        <w:color w:val="f2f2f2"/>
        <w:sz w:val="22"/>
      </w:rPr>
      <w:pPr>
        <w:pBdr/>
        <w:spacing/>
        <w:ind/>
      </w:pPr>
      <w:tblPr>
        <w:tblBorders/>
      </w:tblPr>
      <w:tcPr>
        <w:shd w:val="clear" w:color="d99795" w:themeColor="accent2" w:themeTint="97" w:fill="d99795" w:themeFill="accent2" w:themeFillTint="97"/>
        <w:tcBorders/>
      </w:tcPr>
    </w:tblStylePr>
    <w:tblStylePr w:type="lastRow">
      <w:rPr>
        <w:rFonts w:ascii="Arial" w:hAnsi="Arial"/>
        <w:color w:val="f2f2f2"/>
        <w:sz w:val="22"/>
      </w:rPr>
      <w:pPr>
        <w:pBdr/>
        <w:spacing/>
        <w:ind/>
      </w:pPr>
      <w:tblPr>
        <w:tblBorders/>
      </w:tblPr>
      <w:tcPr>
        <w:shd w:val="clear" w:color="d99795" w:themeColor="accent2" w:themeTint="97" w:fill="d99795"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2" w:customStyle="1">
    <w:name w:val="Bordered &amp; Lined - Accent 3"/>
    <w:uiPriority w:val="99"/>
    <w:pPr>
      <w:pBdr/>
      <w:spacing w:after="0" w:line="240" w:lineRule="auto"/>
      <w:ind/>
    </w:pPr>
    <w:rPr>
      <w:color w:val="404040"/>
    </w:rPr>
    <w:tblPr>
      <w:tblBorders>
        <w:top w:val="single" w:color="5c722e" w:themeColor="accent3" w:themeShade="95" w:sz="4" w:space="0"/>
        <w:left w:val="single" w:color="5c722e" w:themeColor="accent3" w:themeShade="95" w:sz="4" w:space="0"/>
        <w:bottom w:val="single" w:color="5c722e" w:themeColor="accent3" w:themeShade="95" w:sz="4" w:space="0"/>
        <w:right w:val="single" w:color="5c722e" w:themeColor="accent3" w:themeShade="95" w:sz="4" w:space="0"/>
        <w:insideH w:val="single" w:color="5c722e" w:themeColor="accent3" w:themeShade="95" w:sz="4" w:space="0"/>
        <w:insideV w:val="single" w:color="5c722e"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eaf1dd" w:themeColor="accent3" w:themeTint="34" w:fill="eaf1dd" w:themeFill="accent3" w:themeFillTint="34"/>
        <w:tcBorders/>
      </w:tcPr>
    </w:tblStylePr>
    <w:tblStylePr w:type="band2Vert">
      <w:rPr>
        <w:rFonts w:ascii="Arial" w:hAnsi="Arial"/>
        <w:color w:val="404040"/>
        <w:sz w:val="22"/>
      </w:rPr>
      <w:pPr>
        <w:pBdr/>
        <w:spacing/>
        <w:ind/>
      </w:pPr>
      <w:tblPr>
        <w:tblBorders/>
      </w:tblPr>
      <w:tcPr>
        <w:shd w:val="clear" w:color="eaf1dd" w:themeColor="accent3" w:themeTint="34" w:fill="eaf1dd" w:themeFill="accent3" w:themeFillTint="34"/>
        <w:tcBorders/>
      </w:tcPr>
    </w:tblStylePr>
    <w:tblStylePr w:type="firstCol">
      <w:rPr>
        <w:rFonts w:ascii="Arial" w:hAnsi="Arial"/>
        <w:color w:val="f2f2f2"/>
        <w:sz w:val="22"/>
      </w:rPr>
      <w:pPr>
        <w:pBdr/>
        <w:spacing/>
        <w:ind/>
      </w:pPr>
      <w:tblPr>
        <w:tblBorders/>
      </w:tblPr>
      <w:tcPr>
        <w:shd w:val="clear" w:color="9bbb59" w:themeColor="accent3" w:themeTint="FE" w:fill="9bbb59" w:themeFill="accent3" w:themeFillTint="FE"/>
        <w:tcBorders/>
      </w:tcPr>
    </w:tblStylePr>
    <w:tblStylePr w:type="firstRow">
      <w:rPr>
        <w:rFonts w:ascii="Arial" w:hAnsi="Arial"/>
        <w:color w:val="f2f2f2"/>
        <w:sz w:val="22"/>
      </w:rPr>
      <w:pPr>
        <w:pBdr/>
        <w:spacing/>
        <w:ind/>
      </w:pPr>
      <w:tblPr>
        <w:tblBorders/>
      </w:tblPr>
      <w:tcPr>
        <w:shd w:val="clear" w:color="9bbb59" w:themeColor="accent3" w:themeTint="FE" w:fill="9bbb59" w:themeFill="accent3" w:themeFillTint="FE"/>
        <w:tcBorders/>
      </w:tcPr>
    </w:tblStylePr>
    <w:tblStylePr w:type="lastCol">
      <w:rPr>
        <w:rFonts w:ascii="Arial" w:hAnsi="Arial"/>
        <w:color w:val="f2f2f2"/>
        <w:sz w:val="22"/>
      </w:rPr>
      <w:pPr>
        <w:pBdr/>
        <w:spacing/>
        <w:ind/>
      </w:pPr>
      <w:tblPr>
        <w:tblBorders/>
      </w:tblPr>
      <w:tcPr>
        <w:shd w:val="clear" w:color="9bbb59" w:themeColor="accent3" w:themeTint="FE" w:fill="9bbb59" w:themeFill="accent3" w:themeFillTint="FE"/>
        <w:tcBorders/>
      </w:tcPr>
    </w:tblStylePr>
    <w:tblStylePr w:type="lastRow">
      <w:rPr>
        <w:rFonts w:ascii="Arial" w:hAnsi="Arial"/>
        <w:color w:val="f2f2f2"/>
        <w:sz w:val="22"/>
      </w:rPr>
      <w:pPr>
        <w:pBdr/>
        <w:spacing/>
        <w:ind/>
      </w:pPr>
      <w:tblPr>
        <w:tblBorders/>
      </w:tblPr>
      <w:tcPr>
        <w:shd w:val="clear" w:color="9bbb59" w:themeColor="accent3" w:themeTint="FE" w:fill="9bbb59"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3" w:customStyle="1">
    <w:name w:val="Bordered &amp; Lined - Accent 4"/>
    <w:uiPriority w:val="99"/>
    <w:pPr>
      <w:pBdr/>
      <w:spacing w:after="0" w:line="240" w:lineRule="auto"/>
      <w:ind/>
    </w:pPr>
    <w:rPr>
      <w:color w:val="404040"/>
    </w:rPr>
    <w:tblPr>
      <w:tblBorders>
        <w:top w:val="single" w:color="4a395f" w:themeColor="accent4" w:themeShade="95" w:sz="4" w:space="0"/>
        <w:left w:val="single" w:color="4a395f" w:themeColor="accent4" w:themeShade="95" w:sz="4" w:space="0"/>
        <w:bottom w:val="single" w:color="4a395f" w:themeColor="accent4" w:themeShade="95" w:sz="4" w:space="0"/>
        <w:right w:val="single" w:color="4a395f" w:themeColor="accent4" w:themeShade="95" w:sz="4" w:space="0"/>
        <w:insideH w:val="single" w:color="4a395f" w:themeColor="accent4" w:themeShade="95" w:sz="4" w:space="0"/>
        <w:insideV w:val="single" w:color="4a395f"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e5dfec"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e5dfec"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b2a1c6" w:themeColor="accent4" w:themeTint="9A" w:fill="b2a1c6" w:themeFill="accent4" w:themeFillTint="9A"/>
        <w:tcBorders/>
      </w:tcPr>
    </w:tblStylePr>
    <w:tblStylePr w:type="firstRow">
      <w:rPr>
        <w:rFonts w:ascii="Arial" w:hAnsi="Arial"/>
        <w:color w:val="f2f2f2"/>
        <w:sz w:val="22"/>
      </w:rPr>
      <w:pPr>
        <w:pBdr/>
        <w:spacing/>
        <w:ind/>
      </w:pPr>
      <w:tblPr>
        <w:tblBorders/>
      </w:tblPr>
      <w:tcPr>
        <w:shd w:val="clear" w:color="b2a1c6" w:themeColor="accent4" w:themeTint="9A" w:fill="b2a1c6" w:themeFill="accent4" w:themeFillTint="9A"/>
        <w:tcBorders/>
      </w:tcPr>
    </w:tblStylePr>
    <w:tblStylePr w:type="lastCol">
      <w:rPr>
        <w:rFonts w:ascii="Arial" w:hAnsi="Arial"/>
        <w:color w:val="f2f2f2"/>
        <w:sz w:val="22"/>
      </w:rPr>
      <w:pPr>
        <w:pBdr/>
        <w:spacing/>
        <w:ind/>
      </w:pPr>
      <w:tblPr>
        <w:tblBorders/>
      </w:tblPr>
      <w:tcPr>
        <w:shd w:val="clear" w:color="b2a1c6" w:themeColor="accent4" w:themeTint="9A" w:fill="b2a1c6" w:themeFill="accent4" w:themeFillTint="9A"/>
        <w:tcBorders/>
      </w:tcPr>
    </w:tblStylePr>
    <w:tblStylePr w:type="lastRow">
      <w:rPr>
        <w:rFonts w:ascii="Arial" w:hAnsi="Arial"/>
        <w:color w:val="f2f2f2"/>
        <w:sz w:val="22"/>
      </w:rPr>
      <w:pPr>
        <w:pBdr/>
        <w:spacing/>
        <w:ind/>
      </w:pPr>
      <w:tblPr>
        <w:tblBorders/>
      </w:tblPr>
      <w:tcPr>
        <w:shd w:val="clear" w:color="b2a1c6" w:themeColor="accent4" w:themeTint="9A" w:fill="b2a1c6"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4" w:customStyle="1">
    <w:name w:val="Bordered &amp; Lined - Accent 5"/>
    <w:uiPriority w:val="99"/>
    <w:pPr>
      <w:pBdr/>
      <w:spacing w:after="0" w:line="240" w:lineRule="auto"/>
      <w:ind/>
    </w:pPr>
    <w:rPr>
      <w:color w:val="404040"/>
    </w:rPr>
    <w:tblPr>
      <w:tblBorders>
        <w:top w:val="single" w:color="266779" w:themeColor="accent5" w:themeShade="95" w:sz="4" w:space="0"/>
        <w:left w:val="single" w:color="266779" w:themeColor="accent5" w:themeShade="95" w:sz="4" w:space="0"/>
        <w:bottom w:val="single" w:color="266779" w:themeColor="accent5" w:themeShade="95" w:sz="4" w:space="0"/>
        <w:right w:val="single" w:color="266779" w:themeColor="accent5" w:themeShade="95" w:sz="4" w:space="0"/>
        <w:insideH w:val="single" w:color="266779" w:themeColor="accent5" w:themeShade="95" w:sz="4" w:space="0"/>
        <w:insideV w:val="single" w:color="266779"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daeef3"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daeef3"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4bacc6" w:themeColor="accent5" w:fill="4bacc6" w:themeFill="accent5"/>
        <w:tcBorders/>
      </w:tcPr>
    </w:tblStylePr>
    <w:tblStylePr w:type="firstRow">
      <w:rPr>
        <w:rFonts w:ascii="Arial" w:hAnsi="Arial"/>
        <w:color w:val="f2f2f2"/>
        <w:sz w:val="22"/>
      </w:rPr>
      <w:pPr>
        <w:pBdr/>
        <w:spacing/>
        <w:ind/>
      </w:pPr>
      <w:tblPr>
        <w:tblBorders/>
      </w:tblPr>
      <w:tcPr>
        <w:shd w:val="clear" w:color="4bacc6" w:themeColor="accent5" w:fill="4bacc6" w:themeFill="accent5"/>
        <w:tcBorders/>
      </w:tcPr>
    </w:tblStylePr>
    <w:tblStylePr w:type="lastCol">
      <w:rPr>
        <w:rFonts w:ascii="Arial" w:hAnsi="Arial"/>
        <w:color w:val="f2f2f2"/>
        <w:sz w:val="22"/>
      </w:rPr>
      <w:pPr>
        <w:pBdr/>
        <w:spacing/>
        <w:ind/>
      </w:pPr>
      <w:tblPr>
        <w:tblBorders/>
      </w:tblPr>
      <w:tcPr>
        <w:shd w:val="clear" w:color="4bacc6" w:themeColor="accent5" w:fill="4bacc6" w:themeFill="accent5"/>
        <w:tcBorders/>
      </w:tcPr>
    </w:tblStylePr>
    <w:tblStylePr w:type="lastRow">
      <w:rPr>
        <w:rFonts w:ascii="Arial" w:hAnsi="Arial"/>
        <w:color w:val="f2f2f2"/>
        <w:sz w:val="22"/>
      </w:rPr>
      <w:pPr>
        <w:pBdr/>
        <w:spacing/>
        <w:ind/>
      </w:pPr>
      <w:tblPr>
        <w:tblBorders/>
      </w:tblPr>
      <w:tcPr>
        <w:shd w:val="clear" w:color="4bacc6"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5" w:customStyle="1">
    <w:name w:val="Bordered &amp; Lined - Accent 6"/>
    <w:uiPriority w:val="99"/>
    <w:pPr>
      <w:pBdr/>
      <w:spacing w:after="0" w:line="240" w:lineRule="auto"/>
      <w:ind/>
    </w:pPr>
    <w:rPr>
      <w:color w:val="404040"/>
    </w:rPr>
    <w:tblPr>
      <w:tblBorders>
        <w:top w:val="single" w:color="b15407" w:themeColor="accent6" w:themeShade="95" w:sz="4" w:space="0"/>
        <w:left w:val="single" w:color="b15407" w:themeColor="accent6" w:themeShade="95" w:sz="4" w:space="0"/>
        <w:bottom w:val="single" w:color="b15407" w:themeColor="accent6" w:themeShade="95" w:sz="4" w:space="0"/>
        <w:right w:val="single" w:color="b15407" w:themeColor="accent6" w:themeShade="95" w:sz="4" w:space="0"/>
        <w:insideH w:val="single" w:color="b15407" w:themeColor="accent6" w:themeShade="95" w:sz="4" w:space="0"/>
        <w:insideV w:val="single" w:color="b15407"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de9d9" w:themeColor="accent6" w:themeTint="34" w:fill="fde9d9" w:themeFill="accent6" w:themeFillTint="34"/>
        <w:tcBorders/>
      </w:tcPr>
    </w:tblStylePr>
    <w:tblStylePr w:type="band2Vert">
      <w:rPr>
        <w:rFonts w:ascii="Arial" w:hAnsi="Arial"/>
        <w:color w:val="404040"/>
        <w:sz w:val="22"/>
      </w:rPr>
      <w:pPr>
        <w:pBdr/>
        <w:spacing/>
        <w:ind/>
      </w:pPr>
      <w:tblPr>
        <w:tblBorders/>
      </w:tblPr>
      <w:tcPr>
        <w:shd w:val="clear" w:color="fde9d9" w:themeColor="accent6" w:themeTint="34" w:fill="fde9d9" w:themeFill="accent6" w:themeFillTint="34"/>
        <w:tcBorders/>
      </w:tcPr>
    </w:tblStylePr>
    <w:tblStylePr w:type="firstCol">
      <w:rPr>
        <w:rFonts w:ascii="Arial" w:hAnsi="Arial"/>
        <w:color w:val="f2f2f2"/>
        <w:sz w:val="22"/>
      </w:rPr>
      <w:pPr>
        <w:pBdr/>
        <w:spacing/>
        <w:ind/>
      </w:pPr>
      <w:tblPr>
        <w:tblBorders/>
      </w:tblPr>
      <w:tcPr>
        <w:shd w:val="clear" w:color="f79646" w:themeColor="accent6" w:fill="f79646" w:themeFill="accent6"/>
        <w:tcBorders/>
      </w:tcPr>
    </w:tblStylePr>
    <w:tblStylePr w:type="firstRow">
      <w:rPr>
        <w:rFonts w:ascii="Arial" w:hAnsi="Arial"/>
        <w:color w:val="f2f2f2"/>
        <w:sz w:val="22"/>
      </w:rPr>
      <w:pPr>
        <w:pBdr/>
        <w:spacing/>
        <w:ind/>
      </w:pPr>
      <w:tblPr>
        <w:tblBorders/>
      </w:tblPr>
      <w:tcPr>
        <w:shd w:val="clear" w:color="f79646" w:themeColor="accent6" w:fill="f79646" w:themeFill="accent6"/>
        <w:tcBorders/>
      </w:tcPr>
    </w:tblStylePr>
    <w:tblStylePr w:type="lastCol">
      <w:rPr>
        <w:rFonts w:ascii="Arial" w:hAnsi="Arial"/>
        <w:color w:val="f2f2f2"/>
        <w:sz w:val="22"/>
      </w:rPr>
      <w:pPr>
        <w:pBdr/>
        <w:spacing/>
        <w:ind/>
      </w:pPr>
      <w:tblPr>
        <w:tblBorders/>
      </w:tblPr>
      <w:tcPr>
        <w:shd w:val="clear" w:color="f79646" w:themeColor="accent6" w:fill="f79646" w:themeFill="accent6"/>
        <w:tcBorders/>
      </w:tcPr>
    </w:tblStylePr>
    <w:tblStylePr w:type="lastRow">
      <w:rPr>
        <w:rFonts w:ascii="Arial" w:hAnsi="Arial"/>
        <w:color w:val="f2f2f2"/>
        <w:sz w:val="22"/>
      </w:rPr>
      <w:pPr>
        <w:pBdr/>
        <w:spacing/>
        <w:ind/>
      </w:pPr>
      <w:tblPr>
        <w:tblBorders/>
      </w:tblPr>
      <w:tcPr>
        <w:shd w:val="clear" w:color="f79646"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6" w:customStyle="1">
    <w:name w:val="Bordered"/>
    <w:uiPriority w:val="99"/>
    <w:pPr>
      <w:pBdr/>
      <w:spacing w:after="0" w:line="240" w:lineRule="auto"/>
      <w:ind/>
    </w:pPr>
    <w:tblPr>
      <w:tblBorders>
        <w:top w:val="single" w:color="d8d8d8" w:themeColor="text1" w:themeTint="26" w:sz="4" w:space="0"/>
        <w:left w:val="single" w:color="d8d8d8" w:themeColor="text1" w:themeTint="26" w:sz="4" w:space="0"/>
        <w:bottom w:val="single" w:color="d8d8d8" w:themeColor="text1" w:themeTint="26" w:sz="4" w:space="0"/>
        <w:right w:val="single" w:color="d8d8d8" w:themeColor="text1" w:themeTint="26" w:sz="4" w:space="0"/>
        <w:insideH w:val="single" w:color="d8d8d8" w:themeColor="text1" w:themeTint="26" w:sz="4" w:space="0"/>
        <w:insideV w:val="single" w:color="d8d8d8" w:themeColor="text1" w:themeTint="26" w:sz="4" w:space="0"/>
      </w:tblBorders>
    </w:tblPr>
    <w:tcPr>
      <w:tcBorders/>
    </w:tcPr>
    <w:tblStylePr w:type="band1Horz">
      <w:rPr>
        <w:rFonts w:ascii="Arial" w:hAnsi="Arial"/>
        <w:color w:val="404040"/>
        <w:sz w:val="22"/>
      </w:rPr>
      <w:pPr>
        <w:pBdr/>
        <w:spacing/>
        <w:ind/>
      </w:pPr>
      <w:tblPr>
        <w:tblBorders/>
      </w:tblPr>
      <w:tcPr>
        <w:tcBorders>
          <w:top w:val="single" w:color="d8d8d8" w:themeColor="text1" w:themeTint="26" w:sz="4" w:space="0"/>
          <w:left w:val="single" w:color="d8d8d8" w:themeColor="text1" w:themeTint="26" w:sz="4" w:space="0"/>
          <w:bottom w:val="single" w:color="d8d8d8" w:themeColor="text1" w:themeTint="26" w:sz="4" w:space="0"/>
          <w:right w:val="single" w:color="d8d8d8"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7e7e7e" w:themeColor="text1" w:themeTint="80" w:sz="12" w:space="0"/>
        </w:tcBorders>
      </w:tcPr>
    </w:tblStylePr>
    <w:tblStylePr w:type="lastCol">
      <w:rPr>
        <w:rFonts w:ascii="Arial" w:hAnsi="Arial"/>
        <w:color w:val="404040"/>
        <w:sz w:val="22"/>
      </w:rPr>
      <w:pPr>
        <w:pBdr/>
        <w:spacing/>
        <w:ind/>
      </w:pPr>
      <w:tblPr>
        <w:tblBorders/>
      </w:tblPr>
      <w:tcPr>
        <w:tcBorders>
          <w:left w:val="single" w:color="7e7e7e" w:themeColor="text1" w:themeTint="80" w:sz="12" w:space="0"/>
        </w:tcBorders>
      </w:tcPr>
    </w:tblStylePr>
    <w:tblStylePr w:type="lastRow">
      <w:rPr>
        <w:rFonts w:ascii="Arial" w:hAnsi="Arial"/>
        <w:color w:val="404040"/>
        <w:sz w:val="22"/>
      </w:rPr>
      <w:pPr>
        <w:pBdr/>
        <w:spacing/>
        <w:ind/>
      </w:pPr>
      <w:tblPr>
        <w:tblBorders/>
      </w:tblPr>
      <w:tcPr>
        <w:tcBorders>
          <w:top w:val="single" w:color="7e7e7e"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7" w:customStyle="1">
    <w:name w:val="Bordered - Accent 1"/>
    <w:uiPriority w:val="99"/>
    <w:pPr>
      <w:pBdr/>
      <w:spacing w:after="0" w:line="240" w:lineRule="auto"/>
      <w:ind/>
    </w:pPr>
    <w:tblPr>
      <w:tbl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insideH w:val="single" w:color="b7cce4" w:themeColor="accent1" w:themeTint="67" w:sz="4" w:space="0"/>
        <w:insideV w:val="single" w:color="b7cce4"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4f81bd" w:themeColor="accent1" w:sz="12" w:space="0"/>
        </w:tcBorders>
      </w:tcPr>
    </w:tblStylePr>
    <w:tblStylePr w:type="lastCol">
      <w:rPr>
        <w:rFonts w:ascii="Arial" w:hAnsi="Arial"/>
        <w:color w:val="404040"/>
        <w:sz w:val="22"/>
      </w:rPr>
      <w:pPr>
        <w:pBdr/>
        <w:spacing/>
        <w:ind/>
      </w:pPr>
      <w:tblPr>
        <w:tblBorders/>
      </w:tblPr>
      <w:tcPr>
        <w:tcBorders>
          <w:left w:val="single" w:color="4f81bd" w:themeColor="accent1" w:sz="12" w:space="0"/>
        </w:tcBorders>
      </w:tcPr>
    </w:tblStylePr>
    <w:tblStylePr w:type="lastRow">
      <w:rPr>
        <w:rFonts w:ascii="Arial" w:hAnsi="Arial"/>
        <w:color w:val="404040"/>
        <w:sz w:val="22"/>
      </w:rPr>
      <w:pPr>
        <w:pBdr/>
        <w:spacing/>
        <w:ind/>
      </w:pPr>
      <w:tblPr>
        <w:tblBorders/>
      </w:tblPr>
      <w:tcPr>
        <w:tcBorders>
          <w:top w:val="single" w:color="4f81bd"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8" w:customStyle="1">
    <w:name w:val="Bordered - Accent 2"/>
    <w:uiPriority w:val="99"/>
    <w:pPr>
      <w:pBdr/>
      <w:spacing w:after="0" w:line="240" w:lineRule="auto"/>
      <w:ind/>
    </w:pPr>
    <w:tblPr>
      <w:tbl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insideH w:val="single" w:color="e5b8b7" w:themeColor="accent2" w:themeTint="67" w:sz="4" w:space="0"/>
        <w:insideV w:val="single" w:color="e5b8b7"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d99795" w:themeColor="accent2" w:themeTint="97" w:sz="12" w:space="0"/>
        </w:tcBorders>
      </w:tcPr>
    </w:tblStylePr>
    <w:tblStylePr w:type="lastCol">
      <w:rPr>
        <w:rFonts w:ascii="Arial" w:hAnsi="Arial"/>
        <w:color w:val="404040"/>
        <w:sz w:val="22"/>
      </w:rPr>
      <w:pPr>
        <w:pBdr/>
        <w:spacing/>
        <w:ind/>
      </w:pPr>
      <w:tblPr>
        <w:tblBorders/>
      </w:tblPr>
      <w:tcPr>
        <w:tcBorders>
          <w:left w:val="single" w:color="d99795" w:themeColor="accent2" w:themeTint="97" w:sz="12" w:space="0"/>
        </w:tcBorders>
      </w:tcPr>
    </w:tblStylePr>
    <w:tblStylePr w:type="lastRow">
      <w:rPr>
        <w:rFonts w:ascii="Arial" w:hAnsi="Arial"/>
        <w:color w:val="404040"/>
        <w:sz w:val="22"/>
      </w:rPr>
      <w:pPr>
        <w:pBdr/>
        <w:spacing/>
        <w:ind/>
      </w:pPr>
      <w:tblPr>
        <w:tblBorders/>
      </w:tblPr>
      <w:tcPr>
        <w:tcBorders>
          <w:top w:val="single" w:color="d99795"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9" w:customStyle="1">
    <w:name w:val="Bordered - Accent 3"/>
    <w:uiPriority w:val="99"/>
    <w:pPr>
      <w:pBdr/>
      <w:spacing w:after="0" w:line="240" w:lineRule="auto"/>
      <w:ind/>
    </w:pPr>
    <w:tblPr>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c3d69c" w:themeColor="accent3" w:themeTint="98" w:sz="12" w:space="0"/>
        </w:tcBorders>
      </w:tcPr>
    </w:tblStylePr>
    <w:tblStylePr w:type="lastCol">
      <w:rPr>
        <w:rFonts w:ascii="Arial" w:hAnsi="Arial"/>
        <w:color w:val="404040"/>
        <w:sz w:val="22"/>
      </w:rPr>
      <w:pPr>
        <w:pBdr/>
        <w:spacing/>
        <w:ind/>
      </w:pPr>
      <w:tblPr>
        <w:tblBorders/>
      </w:tblPr>
      <w:tcPr>
        <w:tcBorders>
          <w:left w:val="single" w:color="c3d69c" w:themeColor="accent3" w:themeTint="98" w:sz="12" w:space="0"/>
        </w:tcBorders>
      </w:tcPr>
    </w:tblStylePr>
    <w:tblStylePr w:type="lastRow">
      <w:rPr>
        <w:rFonts w:ascii="Arial" w:hAnsi="Arial"/>
        <w:color w:val="404040"/>
        <w:sz w:val="22"/>
      </w:rPr>
      <w:pPr>
        <w:pBdr/>
        <w:spacing/>
        <w:ind/>
      </w:pPr>
      <w:tblPr>
        <w:tblBorders/>
      </w:tblPr>
      <w:tcPr>
        <w:tcBorders>
          <w:top w:val="single" w:color="c3d69c"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0" w:customStyle="1">
    <w:name w:val="Bordered - Accent 4"/>
    <w:uiPriority w:val="99"/>
    <w:pPr>
      <w:pBdr/>
      <w:spacing w:after="0" w:line="240" w:lineRule="auto"/>
      <w:ind/>
    </w:pPr>
    <w:tblPr>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b2a1c6" w:themeColor="accent4" w:themeTint="9A" w:sz="12" w:space="0"/>
        </w:tcBorders>
      </w:tcPr>
    </w:tblStylePr>
    <w:tblStylePr w:type="lastCol">
      <w:rPr>
        <w:rFonts w:ascii="Arial" w:hAnsi="Arial"/>
        <w:color w:val="404040"/>
        <w:sz w:val="22"/>
      </w:rPr>
      <w:pPr>
        <w:pBdr/>
        <w:spacing/>
        <w:ind/>
      </w:pPr>
      <w:tblPr>
        <w:tblBorders/>
      </w:tblPr>
      <w:tcPr>
        <w:tcBorders>
          <w:left w:val="single" w:color="b2a1c6" w:themeColor="accent4" w:themeTint="9A" w:sz="12" w:space="0"/>
        </w:tcBorders>
      </w:tcPr>
    </w:tblStylePr>
    <w:tblStylePr w:type="lastRow">
      <w:rPr>
        <w:rFonts w:ascii="Arial" w:hAnsi="Arial"/>
        <w:color w:val="404040"/>
        <w:sz w:val="22"/>
      </w:rPr>
      <w:pPr>
        <w:pBdr/>
        <w:spacing/>
        <w:ind/>
      </w:pPr>
      <w:tblPr>
        <w:tblBorders/>
      </w:tblPr>
      <w:tcPr>
        <w:tcBorders>
          <w:top w:val="single" w:color="b2a1c6"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1" w:customStyle="1">
    <w:name w:val="Bordered - Accent 5"/>
    <w:uiPriority w:val="99"/>
    <w:pPr>
      <w:pBdr/>
      <w:spacing w:after="0" w:line="240" w:lineRule="auto"/>
      <w:ind/>
    </w:pPr>
    <w:tblPr>
      <w:tbl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insideH w:val="single" w:color="b6dde7" w:themeColor="accent5" w:themeTint="67" w:sz="4" w:space="0"/>
        <w:insideV w:val="single" w:color="b6dde7"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92ccdc" w:themeColor="accent5" w:themeTint="9A" w:sz="12" w:space="0"/>
        </w:tcBorders>
      </w:tcPr>
    </w:tblStylePr>
    <w:tblStylePr w:type="lastCol">
      <w:rPr>
        <w:rFonts w:ascii="Arial" w:hAnsi="Arial"/>
        <w:color w:val="404040"/>
        <w:sz w:val="22"/>
      </w:rPr>
      <w:pPr>
        <w:pBdr/>
        <w:spacing/>
        <w:ind/>
      </w:pPr>
      <w:tblPr>
        <w:tblBorders/>
      </w:tblPr>
      <w:tcPr>
        <w:tcBorders>
          <w:left w:val="single" w:color="92ccdc" w:themeColor="accent5" w:themeTint="9A" w:sz="12" w:space="0"/>
        </w:tcBorders>
      </w:tcPr>
    </w:tblStylePr>
    <w:tblStylePr w:type="lastRow">
      <w:rPr>
        <w:rFonts w:ascii="Arial" w:hAnsi="Arial"/>
        <w:color w:val="404040"/>
        <w:sz w:val="22"/>
      </w:rPr>
      <w:pPr>
        <w:pBdr/>
        <w:spacing/>
        <w:ind/>
      </w:pPr>
      <w:tblPr>
        <w:tblBorders/>
      </w:tblPr>
      <w:tcPr>
        <w:tcBorders>
          <w:top w:val="single" w:color="92ccdc"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2" w:customStyle="1">
    <w:name w:val="Bordered - Accent 6"/>
    <w:uiPriority w:val="99"/>
    <w:pPr>
      <w:pBdr/>
      <w:spacing w:after="0" w:line="240" w:lineRule="auto"/>
      <w:ind/>
    </w:pPr>
    <w:tblPr>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fac090" w:themeColor="accent6" w:themeTint="98" w:sz="12" w:space="0"/>
        </w:tcBorders>
      </w:tcPr>
    </w:tblStylePr>
    <w:tblStylePr w:type="lastCol">
      <w:rPr>
        <w:rFonts w:ascii="Arial" w:hAnsi="Arial"/>
        <w:color w:val="404040"/>
        <w:sz w:val="22"/>
      </w:rPr>
      <w:pPr>
        <w:pBdr/>
        <w:spacing/>
        <w:ind/>
      </w:pPr>
      <w:tblPr>
        <w:tblBorders/>
      </w:tblPr>
      <w:tcPr>
        <w:tcBorders>
          <w:left w:val="single" w:color="fac090" w:themeColor="accent6" w:themeTint="98" w:sz="12" w:space="0"/>
        </w:tcBorders>
      </w:tcPr>
    </w:tblStylePr>
    <w:tblStylePr w:type="lastRow">
      <w:rPr>
        <w:rFonts w:ascii="Arial" w:hAnsi="Arial"/>
        <w:color w:val="404040"/>
        <w:sz w:val="22"/>
      </w:rPr>
      <w:pPr>
        <w:pBdr/>
        <w:spacing/>
        <w:ind/>
      </w:pPr>
      <w:tblPr>
        <w:tblBorders/>
      </w:tblPr>
      <w:tcPr>
        <w:tcBorders>
          <w:top w:val="single" w:color="fac09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character" w:styleId="893" w:customStyle="1">
    <w:name w:val="Footnote Text Char"/>
    <w:link w:val="741"/>
    <w:uiPriority w:val="99"/>
    <w:pPr>
      <w:pBdr/>
      <w:spacing/>
      <w:ind/>
    </w:pPr>
    <w:rPr>
      <w:sz w:val="18"/>
    </w:rPr>
  </w:style>
  <w:style w:type="character" w:styleId="894" w:customStyle="1">
    <w:name w:val="Endnote Text Char"/>
    <w:link w:val="735"/>
    <w:uiPriority w:val="99"/>
    <w:pPr>
      <w:pBdr/>
      <w:spacing/>
      <w:ind/>
    </w:pPr>
    <w:rPr>
      <w:sz w:val="20"/>
    </w:rPr>
  </w:style>
  <w:style w:type="paragraph" w:styleId="895" w:customStyle="1">
    <w:name w:val="TOC Heading"/>
    <w:uiPriority w:val="39"/>
    <w:unhideWhenUsed/>
    <w:pPr>
      <w:pBdr/>
      <w:spacing/>
      <w:ind/>
    </w:pPr>
    <w:rPr>
      <w:rFonts w:hint="default" w:ascii="Times New Roman" w:hAnsi="Times New Roman" w:eastAsia="宋体" w:cs="Times New Roman"/>
    </w:rPr>
  </w:style>
  <w:style w:type="paragraph" w:styleId="896" w:customStyle="1">
    <w:name w:val="标题 21"/>
    <w:basedOn w:val="718"/>
    <w:next w:val="718"/>
    <w:link w:val="899"/>
    <w:uiPriority w:val="0"/>
    <w:pPr>
      <w:pBdr/>
      <w:spacing w:afterAutospacing="1" w:beforeAutospacing="1"/>
      <w:ind/>
      <w:jc w:val="left"/>
      <w:outlineLvl w:val="1"/>
    </w:pPr>
    <w:rPr>
      <w:rFonts w:ascii="宋体" w:hAnsi="宋体"/>
      <w:b/>
      <w:sz w:val="36"/>
      <w:szCs w:val="36"/>
    </w:rPr>
  </w:style>
  <w:style w:type="character" w:styleId="897" w:customStyle="1">
    <w:name w:val="默认段落字体1"/>
    <w:link w:val="718"/>
    <w:uiPriority w:val="0"/>
    <w:semiHidden/>
    <w:pPr>
      <w:pBdr/>
      <w:spacing/>
      <w:ind/>
    </w:pPr>
  </w:style>
  <w:style w:type="table" w:styleId="898" w:customStyle="1">
    <w:name w:val="普通表格1"/>
    <w:uiPriority w:val="0"/>
    <w:semiHidden/>
    <w:pPr>
      <w:pBdr/>
      <w:spacing/>
      <w:ind/>
    </w:pPr>
    <w:tblP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character" w:styleId="899" w:customStyle="1">
    <w:name w:val="Heading 2 Char"/>
    <w:basedOn w:val="897"/>
    <w:link w:val="896"/>
    <w:uiPriority w:val="0"/>
    <w:semiHidden/>
    <w:pPr>
      <w:pBdr/>
      <w:spacing/>
      <w:ind/>
    </w:pPr>
    <w:rPr>
      <w:rFonts w:ascii="Cambria" w:hAnsi="Cambria" w:eastAsia="宋体" w:cs="Times New Roman"/>
      <w:b/>
      <w:bCs/>
      <w:sz w:val="32"/>
      <w:szCs w:val="32"/>
    </w:rPr>
  </w:style>
  <w:style w:type="paragraph" w:styleId="900" w:customStyle="1">
    <w:name w:val="正文文本缩进1"/>
    <w:basedOn w:val="718"/>
    <w:next w:val="718"/>
    <w:link w:val="901"/>
    <w:uiPriority w:val="0"/>
    <w:pPr>
      <w:pBdr/>
      <w:spacing/>
      <w:ind w:left="420"/>
    </w:pPr>
    <w:rPr>
      <w:rFonts w:ascii="Times New Roman" w:hAnsi="Times New Roman"/>
      <w:szCs w:val="21"/>
    </w:rPr>
  </w:style>
  <w:style w:type="character" w:styleId="901" w:customStyle="1">
    <w:name w:val="Body Text Indent Char"/>
    <w:basedOn w:val="897"/>
    <w:link w:val="900"/>
    <w:uiPriority w:val="0"/>
    <w:semiHidden/>
    <w:pPr>
      <w:pBdr/>
      <w:spacing/>
      <w:ind/>
    </w:pPr>
    <w:rPr>
      <w:rFonts w:eastAsia="宋体"/>
      <w:sz w:val="21"/>
      <w:szCs w:val="21"/>
      <w:lang w:val="en-US" w:eastAsia="zh-CN" w:bidi="ar-SA"/>
    </w:rPr>
  </w:style>
  <w:style w:type="paragraph" w:styleId="902" w:customStyle="1">
    <w:name w:val="日期1"/>
    <w:basedOn w:val="718"/>
    <w:next w:val="718"/>
    <w:link w:val="903"/>
    <w:uiPriority w:val="0"/>
    <w:semiHidden/>
    <w:pPr>
      <w:pBdr/>
      <w:spacing/>
      <w:ind w:left="100"/>
    </w:pPr>
  </w:style>
  <w:style w:type="character" w:styleId="903" w:customStyle="1">
    <w:name w:val="Date Char"/>
    <w:basedOn w:val="897"/>
    <w:link w:val="902"/>
    <w:uiPriority w:val="0"/>
    <w:semiHidden/>
    <w:pPr>
      <w:pBdr/>
      <w:spacing/>
      <w:ind/>
    </w:pPr>
    <w:rPr>
      <w:rFonts w:cs="Times New Roman"/>
    </w:rPr>
  </w:style>
  <w:style w:type="paragraph" w:styleId="904" w:customStyle="1">
    <w:name w:val="页脚1"/>
    <w:basedOn w:val="718"/>
    <w:link w:val="905"/>
    <w:uiPriority w:val="0"/>
    <w:semiHidden/>
    <w:pPr>
      <w:pBdr/>
      <w:tabs>
        <w:tab w:val="center" w:leader="none" w:pos="4153"/>
        <w:tab w:val="right" w:leader="none" w:pos="8306"/>
      </w:tabs>
      <w:spacing/>
      <w:ind/>
      <w:jc w:val="left"/>
    </w:pPr>
    <w:rPr>
      <w:sz w:val="18"/>
    </w:rPr>
  </w:style>
  <w:style w:type="character" w:styleId="905" w:customStyle="1">
    <w:name w:val="Footer Char"/>
    <w:basedOn w:val="897"/>
    <w:link w:val="904"/>
    <w:uiPriority w:val="0"/>
    <w:semiHidden/>
    <w:pPr>
      <w:pBdr/>
      <w:spacing/>
      <w:ind/>
    </w:pPr>
    <w:rPr>
      <w:rFonts w:ascii="Calibri" w:hAnsi="Calibri" w:cs="Times New Roman"/>
      <w:sz w:val="18"/>
      <w:szCs w:val="18"/>
    </w:rPr>
  </w:style>
  <w:style w:type="paragraph" w:styleId="906" w:customStyle="1">
    <w:name w:val="页眉1"/>
    <w:basedOn w:val="718"/>
    <w:link w:val="907"/>
    <w:uiPriority w:val="0"/>
    <w:semiHidden/>
    <w:pPr>
      <w:pBdr>
        <w:top w:val="none" w:color="000000" w:sz="0" w:space="1"/>
        <w:left w:val="none" w:color="000000" w:sz="0" w:space="4"/>
        <w:bottom w:val="none" w:color="000000" w:sz="0" w:space="1"/>
        <w:right w:val="none" w:color="000000" w:sz="0" w:space="4"/>
      </w:pBdr>
      <w:tabs>
        <w:tab w:val="center" w:leader="none" w:pos="4153"/>
        <w:tab w:val="right" w:leader="none" w:pos="8306"/>
      </w:tabs>
      <w:spacing/>
      <w:ind/>
    </w:pPr>
    <w:rPr>
      <w:sz w:val="18"/>
    </w:rPr>
  </w:style>
  <w:style w:type="character" w:styleId="907" w:customStyle="1">
    <w:name w:val="Header Char"/>
    <w:basedOn w:val="897"/>
    <w:link w:val="906"/>
    <w:uiPriority w:val="0"/>
    <w:semiHidden/>
    <w:pPr>
      <w:pBdr/>
      <w:spacing/>
      <w:ind/>
    </w:pPr>
    <w:rPr>
      <w:rFonts w:ascii="Calibri" w:hAnsi="Calibri" w:cs="Times New Roman"/>
      <w:sz w:val="18"/>
      <w:szCs w:val="18"/>
    </w:rPr>
  </w:style>
  <w:style w:type="paragraph" w:styleId="908" w:customStyle="1">
    <w:name w:val="普通(网站)1"/>
    <w:basedOn w:val="718"/>
    <w:uiPriority w:val="0"/>
    <w:pPr>
      <w:pBdr/>
      <w:spacing w:after="100" w:afterAutospacing="1" w:before="100" w:beforeAutospacing="1"/>
      <w:ind/>
      <w:jc w:val="left"/>
    </w:pPr>
    <w:rPr>
      <w:sz w:val="24"/>
    </w:rPr>
  </w:style>
  <w:style w:type="paragraph" w:styleId="909" w:customStyle="1">
    <w:name w:val="正文首行缩进 21"/>
    <w:basedOn w:val="900"/>
    <w:next w:val="718"/>
    <w:link w:val="910"/>
    <w:uiPriority w:val="0"/>
    <w:pPr>
      <w:pBdr/>
      <w:spacing/>
      <w:ind w:firstLine="420"/>
    </w:pPr>
  </w:style>
  <w:style w:type="character" w:styleId="910" w:customStyle="1">
    <w:name w:val="Body Text First Indent 2 Char"/>
    <w:basedOn w:val="901"/>
    <w:link w:val="909"/>
    <w:uiPriority w:val="0"/>
    <w:semiHidden/>
    <w:pPr>
      <w:pBdr/>
      <w:spacing/>
      <w:ind/>
    </w:pPr>
  </w:style>
  <w:style w:type="character" w:styleId="911" w:customStyle="1">
    <w:name w:val="页码1"/>
    <w:basedOn w:val="897"/>
    <w:link w:val="718"/>
    <w:uiPriority w:val="0"/>
    <w:pPr>
      <w:pBdr/>
      <w:spacing/>
      <w:ind/>
    </w:pPr>
    <w:rPr>
      <w:rFonts w:cs="Times New Roman"/>
    </w:rPr>
  </w:style>
  <w:style w:type="character" w:styleId="912" w:customStyle="1">
    <w:name w:val="强调1"/>
    <w:basedOn w:val="897"/>
    <w:link w:val="718"/>
    <w:uiPriority w:val="0"/>
    <w:pPr>
      <w:pBdr/>
      <w:spacing/>
      <w:ind/>
    </w:pPr>
    <w:rPr>
      <w:rFonts w:cs="Times New Roman"/>
      <w:i/>
    </w:rPr>
  </w:style>
  <w:style w:type="character" w:styleId="913" w:customStyle="1">
    <w:name w:val="超链接1"/>
    <w:basedOn w:val="897"/>
    <w:link w:val="718"/>
    <w:uiPriority w:val="0"/>
    <w:semiHidden/>
    <w:pPr>
      <w:pBdr/>
      <w:spacing/>
      <w:ind/>
    </w:pPr>
    <w:rPr>
      <w:rFonts w:cs="Times New Roman"/>
      <w:color w:val="0000ff"/>
      <w:u w:val="single"/>
    </w:rPr>
  </w:style>
  <w:style w:type="paragraph" w:styleId="914" w:customStyle="1">
    <w:name w:val="Body text|1"/>
    <w:basedOn w:val="718"/>
    <w:uiPriority w:val="0"/>
    <w:pPr>
      <w:pBdr/>
      <w:spacing w:line="408" w:lineRule="auto"/>
      <w:ind w:firstLine="400"/>
    </w:pPr>
    <w:rPr>
      <w:rFonts w:ascii="宋体" w:hAnsi="宋体" w:cs="宋体"/>
      <w:sz w:val="30"/>
      <w:szCs w:val="30"/>
      <w:lang w:val="zh-TW" w:eastAsia="zh-TW"/>
    </w:rPr>
  </w:style>
  <w:style w:type="paragraph" w:styleId="915" w:customStyle="1">
    <w:name w:val="Heading #1|1"/>
    <w:basedOn w:val="718"/>
    <w:uiPriority w:val="0"/>
    <w:pPr>
      <w:pBdr/>
      <w:spacing w:after="500"/>
      <w:ind/>
      <w:jc w:val="center"/>
      <w:outlineLvl w:val="0"/>
    </w:pPr>
    <w:rPr>
      <w:rFonts w:ascii="宋体" w:hAnsi="宋体" w:cs="宋体"/>
      <w:sz w:val="44"/>
      <w:szCs w:val="44"/>
      <w:lang w:val="zh-TW" w:eastAsia="zh-TW"/>
    </w:rPr>
  </w:style>
  <w:style w:type="paragraph" w:styleId="916" w:customStyle="1">
    <w:name w:val="Other|1"/>
    <w:basedOn w:val="718"/>
    <w:uiPriority w:val="0"/>
    <w:pPr>
      <w:pBdr/>
      <w:spacing w:line="408" w:lineRule="auto"/>
      <w:ind w:firstLine="400"/>
    </w:pPr>
    <w:rPr>
      <w:rFonts w:ascii="宋体" w:hAnsi="宋体" w:cs="宋体"/>
      <w:sz w:val="30"/>
      <w:szCs w:val="30"/>
      <w:lang w:val="zh-TW" w:eastAsia="zh-TW"/>
    </w:rPr>
  </w:style>
  <w:style w:type="paragraph" w:styleId="917" w:customStyle="1">
    <w:name w:val="Picture caption|1"/>
    <w:basedOn w:val="718"/>
    <w:uiPriority w:val="0"/>
    <w:pPr>
      <w:pBdr/>
      <w:spacing/>
      <w:ind w:left="-10"/>
    </w:pPr>
    <w:rPr>
      <w:rFonts w:ascii="宋体" w:hAnsi="宋体" w:cs="宋体"/>
      <w:sz w:val="30"/>
      <w:szCs w:val="30"/>
      <w:lang w:val="zh-TW" w:eastAsia="zh-TW"/>
    </w:rPr>
  </w:style>
  <w:style w:type="paragraph" w:styleId="918" w:customStyle="1">
    <w:name w:val="Header or footer|2"/>
    <w:basedOn w:val="718"/>
    <w:uiPriority w:val="0"/>
    <w:pPr>
      <w:pBdr/>
      <w:spacing/>
      <w:ind/>
    </w:pPr>
    <w:rPr>
      <w:sz w:val="20"/>
      <w:szCs w:val="20"/>
      <w:lang w:val="zh-TW" w:eastAsia="zh-TW"/>
    </w:rPr>
  </w:style>
  <w:style w:type="paragraph" w:styleId="919" w:customStyle="1">
    <w:name w:val="Header or footer|1"/>
    <w:basedOn w:val="718"/>
    <w:uiPriority w:val="0"/>
    <w:pPr>
      <w:pBdr/>
      <w:spacing/>
      <w:ind/>
    </w:pPr>
    <w:rPr>
      <w:sz w:val="28"/>
      <w:szCs w:val="28"/>
      <w:lang w:val="zh-TW" w:eastAsia="zh-TW"/>
    </w:rPr>
  </w:style>
  <w:style w:type="paragraph" w:styleId="920" w:customStyle="1">
    <w:name w:val="UserStyle_0"/>
    <w:basedOn w:val="718"/>
    <w:next w:val="718"/>
    <w:uiPriority w:val="0"/>
    <w:pPr>
      <w:pBdr/>
      <w:spacing/>
      <w:ind w:firstLine="420" w:left="420"/>
    </w:pPr>
    <w:rPr>
      <w:rFonts w:ascii="Times New Roman" w:hAnsi="Times New Roman"/>
      <w:szCs w:val="21"/>
    </w:rPr>
  </w:style>
  <w:style w:type="numbering" w:styleId="921" w:default="1">
    <w:name w:val="No List"/>
    <w:uiPriority w:val="99"/>
    <w:semiHidden/>
    <w:unhideWhenUsed/>
    <w:pPr>
      <w:pBdr/>
      <w:spacing/>
      <w:ind/>
    </w:p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footnotes" Target="footnotes.xml" /><Relationship Id="rId7" Type="http://schemas.openxmlformats.org/officeDocument/2006/relationships/endnotes" Target="endnotes.xml" /><Relationship Id="rId8" Type="http://schemas.openxmlformats.org/officeDocument/2006/relationships/header" Target="header1.xml" /><Relationship Id="rId9" Type="http://schemas.openxmlformats.org/officeDocument/2006/relationships/header" Target="header2.xml" /><Relationship Id="rId10" Type="http://schemas.openxmlformats.org/officeDocument/2006/relationships/footer" Target="footer1.xml" /><Relationship Id="rId11" Type="http://schemas.openxmlformats.org/officeDocument/2006/relationships/footer" Target="footer2.xml" /></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s>
</file>

<file path=word/_rels/header2.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nam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rgbClr val="000000"/>
        </a:solidFill>
        <a:solidFill>
          <a:srgbClr val="000000"/>
        </a:solidFill>
      </a:bgFillStyleLst>
    </a:fmtScheme>
  </a:themeElements>
  <a:objectDefaults/>
</a:theme>
</file>

<file path=docProps/app.xml><?xml version="1.0" encoding="utf-8"?>
<Properties xmlns="http://schemas.openxmlformats.org/officeDocument/2006/extended-properties" xmlns:vt="http://schemas.openxmlformats.org/officeDocument/2006/docPropsVTypes">
  <Application>ONLYOFFICE/7.5.1.23</Application>
  <Company>Micro</Company>
  <DocSecurity>0</DocSecurity>
  <LinksUpToDate>false</LinksUpToDate>
  <ScaleCrop>false</ScaleCrop>
  <Template>Nor</Template>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随州市推进政府职能转变和</dc:title>
  <dc:creator>lu</dc:creator>
  <cp:lastModifiedBy>匿名</cp:lastModifiedBy>
  <cp:revision>10</cp:revision>
  <dcterms:created xsi:type="dcterms:W3CDTF">2023-05-29T03:01:00Z</dcterms:created>
  <dcterms:modified xsi:type="dcterms:W3CDTF">2026-06-08T07:15:10Z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eyJoZGlkIjoiZTRkZTZiM2M4ZjA5ZDcxYWU1MTVhZTAzZjFhZmVkZmYifQ==</vt:lpwstr>
  </property>
  <property fmtid="{D5CDD505-2E9C-101B-9397-08002B2CF9AE}" pid="3" name="KSOProductBuildVer">
    <vt:lpwstr>2052-12.1.0.22529</vt:lpwstr>
  </property>
  <property fmtid="{D5CDD505-2E9C-101B-9397-08002B2CF9AE}" pid="4" name="ICV">
    <vt:lpwstr>86BBC63F33BD4705BD6DD5E0CD23BBEE_13</vt:lpwstr>
  </property>
</Properties>
</file>